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vertAlign w:val="superscript"/>
          <w:lang w:val="en"/>
        </w:rPr>
      </w:pPr>
      <w:r>
        <w:rPr>
          <w:rFonts w:cs="Calibri"/>
          <w:vertAlign w:val="superscript"/>
          <w:lang w:val="en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3995420</wp:posOffset>
                </wp:positionH>
                <wp:positionV relativeFrom="paragraph">
                  <wp:posOffset>113665</wp:posOffset>
                </wp:positionV>
                <wp:extent cx="2286000" cy="65601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80" cy="6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598" w:type="dxa"/>
                              <w:jc w:val="left"/>
                              <w:tblInd w:w="98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425"/>
                              <w:gridCol w:w="2172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Windows 7 Professional 32-bit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 xml:space="preserve">CPU 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Intel Pentium G3220 @ 3.00GHz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eastAsia="" w:cs="Calibri" w:eastAsiaTheme="minorEastAsia"/>
                                      <w:lang w:val="en"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 xml:space="preserve">Socket: </w:t>
                                  </w:r>
                                  <w:r>
                                    <w:rPr>
                                      <w:rFonts w:cs="Calibri"/>
                                      <w:color w:val="00000A"/>
                                      <w:lang w:val="en"/>
                                    </w:rPr>
                                    <w:t>FCLGA1150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cs="Calibri"/>
                                      <w:color w:val="00000A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A"/>
                                      <w:lang w:val="en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 xml:space="preserve">4.00GB Single-Channel DDR3 @ 665MHz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Motherboard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 xml:space="preserve">Gigabyte Technology Co. Ltd. H81M-S2PV (SOCKET 1150)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DELL 1708FP (1280x1024@60Hz) Intel HD Graphics (Gigabyte)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111GB KINGSTON SV300S37A120G SCSI Disk Device (SSD), 931GB Western Digital WDC WD10EZEX-08M2NA0 SCSI Disk Device (SATA)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Optical Drives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No optical disk drives detected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00000A"/>
                                      <w:lang w:val="en" w:eastAsia="en-GB"/>
                                    </w:rPr>
                                    <w:t>Realtek High Definition Audio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4.6pt;margin-top:8.95pt;width:179.9pt;height:516.4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3598" w:type="dxa"/>
                        <w:jc w:val="left"/>
                        <w:tblInd w:w="98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425"/>
                        <w:gridCol w:w="2172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Windows 7 Professional 32-bit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 xml:space="preserve">CPU 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Intel Pentium G3220 @ 3.00GHz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eastAsia="" w:cs="Calibri" w:eastAsiaTheme="minorEastAsia"/>
                                <w:lang w:val="en"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 xml:space="preserve">Socket: </w:t>
                            </w:r>
                            <w:r>
                              <w:rPr>
                                <w:rFonts w:cs="Calibri"/>
                                <w:color w:val="00000A"/>
                                <w:lang w:val="en"/>
                              </w:rPr>
                              <w:t>FCLGA1150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cs="Calibri"/>
                                <w:color w:val="00000A"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color w:val="00000A"/>
                                <w:lang w:val="en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 xml:space="preserve">4.00GB Single-Channel DDR3 @ 665MHz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Motherboard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 xml:space="preserve">Gigabyte Technology Co. Ltd. H81M-S2PV (SOCKET 1150)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DELL 1708FP (1280x1024@60Hz) Intel HD Graphics (Gigabyte)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111GB KINGSTON SV300S37A120G SCSI Disk Device (SSD), 931GB Western Digital WDC WD10EZEX-08M2NA0 SCSI Disk Device (SATA)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Optical Drives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No optical disk drives detected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00000A"/>
                                <w:lang w:val="en" w:eastAsia="en-GB"/>
                              </w:rPr>
                              <w:t>Realtek High Definition Audio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sz w:val="30"/>
          <w:szCs w:val="30"/>
          <w:u w:val="single"/>
          <w:lang w:val="en"/>
        </w:rPr>
        <w:t xml:space="preserve">Maintaining systems 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sz w:val="30"/>
          <w:szCs w:val="30"/>
          <w:u w:val="single"/>
          <w:lang w:val="en"/>
        </w:rPr>
        <w:t>system 1</w:t>
      </w:r>
    </w:p>
    <w:p>
      <w:pPr>
        <w:pStyle w:val="Normal"/>
        <w:widowControl w:val="false"/>
        <w:spacing w:lineRule="auto" w:line="276" w:before="0" w:after="200"/>
        <w:rPr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cs="Calibri"/>
          <w:b/>
          <w:bCs/>
          <w:position w:val="0"/>
          <w:sz w:val="24"/>
          <w:sz w:val="24"/>
          <w:szCs w:val="24"/>
          <w:u w:val="single"/>
          <w:vertAlign w:val="baseline"/>
          <w:lang w:val="en"/>
        </w:rPr>
        <w:t>Current state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In current state these devices are outdated and on the low-end spectrum of performance. They are still usable for basic tasks like text editing or remote administative work.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This system includes a motherboard that  limits how it can be upgraded. It has LGA 1150 CPU  socket which means we cannot use the latest Skylake series from Intel. 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Although we  already have an operating system installed, it is 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32bit system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. Therefore, we cannot use more than 4GB of RAM. </w:t>
      </w:r>
    </w:p>
    <w:p>
      <w:pPr>
        <w:pStyle w:val="Normal"/>
        <w:widowControl w:val="false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position w:val="0"/>
          <w:sz w:val="24"/>
          <w:sz w:val="24"/>
          <w:szCs w:val="24"/>
          <w:u w:val="single"/>
          <w:vertAlign w:val="baseline"/>
          <w:lang w:val="en"/>
        </w:rPr>
        <w:t>How should we upgrade this system?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It depends on what software we are going to use.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If emplyees use software that doesn’t require complicated 3D rendering,it is fine to updgrade according to </w:t>
      </w:r>
      <w:r>
        <w:rPr>
          <w:rFonts w:cs="Calibri"/>
          <w:b/>
          <w:bCs/>
          <w:position w:val="0"/>
          <w:sz w:val="24"/>
          <w:sz w:val="24"/>
          <w:szCs w:val="24"/>
          <w:u w:val="none"/>
          <w:vertAlign w:val="baseline"/>
          <w:lang w:val="en"/>
        </w:rPr>
        <w:t>Appendix A</w:t>
      </w:r>
    </w:p>
    <w:p>
      <w:pPr>
        <w:pStyle w:val="Normal"/>
        <w:widowControl w:val="false"/>
        <w:spacing w:lineRule="auto" w:line="276" w:before="0" w:after="20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For those employees that get their hands into a lot of 3D rendering and power hungry software. I recommend upgrading according to </w:t>
      </w:r>
      <w:r>
        <w:rPr>
          <w:rFonts w:cs="Calibri"/>
          <w:b/>
          <w:bCs/>
          <w:position w:val="0"/>
          <w:sz w:val="24"/>
          <w:sz w:val="24"/>
          <w:szCs w:val="24"/>
          <w:u w:val="none"/>
          <w:vertAlign w:val="baseline"/>
          <w:lang w:val="en"/>
        </w:rPr>
        <w:t>Appendix B.</w:t>
      </w:r>
    </w:p>
    <w:p>
      <w:pPr>
        <w:pStyle w:val="Normal"/>
        <w:widowControl w:val="false"/>
        <w:spacing w:lineRule="auto" w:line="276" w:before="0" w:after="200"/>
        <w:rPr>
          <w:b/>
          <w:b/>
          <w:bCs/>
          <w:position w:val="0"/>
          <w:sz w:val="22"/>
          <w:u w:val="single"/>
          <w:vertAlign w:val="baseline"/>
        </w:rPr>
      </w:pPr>
      <w:r>
        <w:rPr>
          <w:rFonts w:cs="Calibri"/>
          <w:b/>
          <w:bCs/>
          <w:position w:val="0"/>
          <w:sz w:val="24"/>
          <w:sz w:val="24"/>
          <w:szCs w:val="24"/>
          <w:u w:val="single"/>
          <w:vertAlign w:val="baseline"/>
          <w:lang w:val="en"/>
        </w:rPr>
        <w:t>Why did we pick these upgrades?</w:t>
      </w:r>
    </w:p>
    <w:p>
      <w:pPr>
        <w:pStyle w:val="Normal"/>
        <w:widowControl w:val="false"/>
        <w:spacing w:lineRule="auto" w:line="276" w:before="0" w:after="200"/>
        <w:rPr>
          <w:b w:val="false"/>
          <w:b w:val="false"/>
          <w:bCs w:val="false"/>
          <w:position w:val="0"/>
          <w:sz w:val="22"/>
          <w:u w:val="none"/>
          <w:vertAlign w:val="baseline"/>
        </w:rPr>
      </w:pP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>Each employee has their role and that is why we need to pick the best tools suited for a given job.</w:t>
      </w:r>
    </w:p>
    <w:p>
      <w:pPr>
        <w:pStyle w:val="Normal"/>
        <w:widowControl w:val="false"/>
        <w:spacing w:lineRule="auto" w:line="276" w:before="0" w:after="200"/>
        <w:rPr>
          <w:b w:val="false"/>
          <w:b w:val="false"/>
          <w:bCs w:val="false"/>
          <w:position w:val="0"/>
          <w:sz w:val="22"/>
          <w:u w:val="none"/>
          <w:vertAlign w:val="baseline"/>
        </w:rPr>
      </w:pP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To be more specific, when we upgrade systems, we need to compare the performance to the cost. </w:t>
      </w: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>This means we want to buy what we need, when we are never going to use a specific component upto it’s full potencial why even bother bu</w:t>
      </w: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>yi</w:t>
      </w:r>
      <w:r>
        <w:rPr>
          <w:rFonts w:cs="Calibri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ng it.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>
          <w:rFonts w:cs="Calibri"/>
          <w:lang w:val="en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11b"/>
    <w:pPr>
      <w:widowControl/>
      <w:bidi w:val="0"/>
      <w:spacing w:lineRule="auto" w:line="252" w:before="0" w:after="160"/>
      <w:jc w:val="left"/>
    </w:pPr>
    <w:rPr>
      <w:rFonts w:ascii="Calibri" w:hAnsi="Calibri" w:eastAsia="" w:cs="Times New Roman" w:eastAsiaTheme="minorEastAsia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111b"/>
    <w:pPr>
      <w:spacing w:after="0" w:line="240" w:lineRule="auto"/>
    </w:pPr>
    <w:rPr>
      <w:rFonts w:eastAsiaTheme="minorEastAsia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LibreOffice/5.1.4.2$Linux_X86_64 LibreOffice_project/10m0$Build-2</Application>
  <Pages>1</Pages>
  <Words>279</Words>
  <Characters>1419</Characters>
  <CharactersWithSpaces>1679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2017-01-26T11:22:00Z</dcterms:created>
  <dc:creator>Michael Ender Edward Ustundag</dc:creator>
  <dc:description/>
  <dc:language>en-GB</dc:language>
  <cp:lastModifiedBy/>
  <dcterms:modified xsi:type="dcterms:W3CDTF">2017-01-30T22:37:05Z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