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f9299" w:sz="16" w:space="10"/>
        </w:pBdr>
        <w:spacing w:after="0" w:before="1700"/>
      </w:pPr>
      <w:r>
        <w:rPr>
          <w:b/>
          <w:bCs/>
          <w:color w:val="15263a"/>
          <w:sz w:val="40"/>
          <w:szCs w:val="40"/>
        </w:rPr>
        <w:t xml:space="preserve">TUUCI</w:t>
      </w:r>
      <w:r>
        <w:rPr>
          <w:color w:val="5a6672"/>
          <w:sz w:val="26"/>
          <w:szCs w:val="26"/>
        </w:rPr>
        <w:t xml:space="preserve">  |  Continuous Improvement</w:t>
      </w:r>
    </w:p>
    <w:p>
      <w:pPr>
        <w:spacing w:after="40" w:before="260"/>
      </w:pPr>
      <w:r>
        <w:rPr>
          <w:b/>
          <w:bCs/>
          <w:color w:val="15263a"/>
          <w:sz w:val="60"/>
          <w:szCs w:val="60"/>
        </w:rPr>
        <w:t xml:space="preserve">3D Mezzanine Model</w:t>
      </w:r>
    </w:p>
    <w:p>
      <w:pPr>
        <w:spacing w:after="40"/>
      </w:pPr>
      <w:r>
        <w:rPr>
          <w:color w:val="5f9299"/>
          <w:sz w:val="32"/>
          <w:szCs w:val="32"/>
        </w:rPr>
        <w:t xml:space="preserve">User Guide &amp; Technical Handoff</w:t>
      </w:r>
    </w:p>
    <w:p>
      <w:pPr>
        <w:spacing w:before="500"/>
      </w:pPr>
      <w:r>
        <w:rPr>
          <w:color w:val="333d47"/>
          <w:sz w:val="22"/>
          <w:szCs w:val="22"/>
        </w:rPr>
        <w:t xml:space="preserve">A single-file, in-browser 3D simulation of the mezzanine assembly lines (Meritage, Sola, Canyon Crew), plus imported floors. This document is in two parts: a complete guide to using the app, and a technical section a programmer or AI can use to maintain and extend it.</w:t>
      </w:r>
    </w:p>
    <w:p>
      <w:pPr>
        <w:spacing w:before="900"/>
      </w:pPr>
      <w:r>
        <w:rPr>
          <w:color w:val="333d47"/>
          <w:sz w:val="22"/>
          <w:szCs w:val="22"/>
        </w:rPr>
        <w:t xml:space="preserve">Prepared by: Mac O’Keefe</w:t>
      </w:r>
    </w:p>
    <w:p>
      <w:pPr>
        <w:spacing w:after="40"/>
      </w:pPr>
      <w:r>
        <w:rPr>
          <w:color w:val="333d47"/>
          <w:sz w:val="22"/>
          <w:szCs w:val="22"/>
        </w:rPr>
        <w:t xml:space="preserve">Repository: macokeefe/claude-code-system</w:t>
      </w:r>
    </w:p>
    <w:p>
      <w:r>
        <w:rPr>
          <w:rFonts w:ascii="Consolas" w:cs="Consolas" w:eastAsia="Consolas" w:hAnsi="Consolas"/>
          <w:color w:val="244022"/>
          <w:sz w:val="22"/>
          <w:szCs w:val="22"/>
        </w:rPr>
        <w:t xml:space="preserve">App location in repo: standard-work/standalone/</w:t>
      </w:r>
    </w:p>
    <w:p>
      <w:r>
        <w:br w:type="page"/>
      </w:r>
    </w:p>
    <w:p>
      <w:pPr>
        <w:pStyle w:val="Heading1"/>
        <w:spacing w:after="120" w:before="320"/>
      </w:pPr>
      <w:r>
        <w:rPr>
          <w:b/>
          <w:bCs/>
          <w:color w:val="15263a"/>
        </w:rPr>
        <w:t xml:space="preserve">Contents</w:t>
      </w:r>
    </w:p>
    <w:p>
      <w:pPr>
        <w:spacing w:after="20" w:before="140"/>
        <w:ind w:left="0"/>
      </w:pPr>
      <w:r>
        <w:rPr>
          <w:b/>
          <w:bCs/>
          <w:color w:val="5f9299"/>
          <w:sz w:val="20"/>
          <w:szCs w:val="20"/>
        </w:rPr>
        <w:t xml:space="preserve">PART 1 — USING THE APP</w:t>
      </w:r>
    </w:p>
    <w:p>
      <w:pPr>
        <w:spacing w:after="20" w:before="20"/>
        <w:ind w:left="360"/>
      </w:pPr>
      <w:r>
        <w:rPr>
          <w:b w:val="false"/>
          <w:bCs w:val="false"/>
          <w:color w:val="2b3b45"/>
          <w:sz w:val="21"/>
          <w:szCs w:val="21"/>
        </w:rPr>
        <w:t xml:space="preserve">What the app is</w:t>
      </w:r>
    </w:p>
    <w:p>
      <w:pPr>
        <w:spacing w:after="20" w:before="20"/>
        <w:ind w:left="360"/>
      </w:pPr>
      <w:r>
        <w:rPr>
          <w:b w:val="false"/>
          <w:bCs w:val="false"/>
          <w:color w:val="2b3b45"/>
          <w:sz w:val="21"/>
          <w:szCs w:val="21"/>
        </w:rPr>
        <w:t xml:space="preserve">Reading the screen</w:t>
      </w:r>
    </w:p>
    <w:p>
      <w:pPr>
        <w:spacing w:after="20" w:before="20"/>
        <w:ind w:left="360"/>
      </w:pPr>
      <w:r>
        <w:rPr>
          <w:b w:val="false"/>
          <w:bCs w:val="false"/>
          <w:color w:val="2b3b45"/>
          <w:sz w:val="21"/>
          <w:szCs w:val="21"/>
        </w:rPr>
        <w:t xml:space="preserve">The Analyze tools</w:t>
      </w:r>
    </w:p>
    <w:p>
      <w:pPr>
        <w:spacing w:after="20" w:before="20"/>
        <w:ind w:left="360"/>
      </w:pPr>
      <w:r>
        <w:rPr>
          <w:b w:val="false"/>
          <w:bCs w:val="false"/>
          <w:color w:val="2b3b45"/>
          <w:sz w:val="21"/>
          <w:szCs w:val="21"/>
        </w:rPr>
        <w:t xml:space="preserve">Editing the layout</w:t>
      </w:r>
    </w:p>
    <w:p>
      <w:pPr>
        <w:spacing w:after="20" w:before="20"/>
        <w:ind w:left="360"/>
      </w:pPr>
      <w:r>
        <w:rPr>
          <w:b w:val="false"/>
          <w:bCs w:val="false"/>
          <w:color w:val="2b3b45"/>
          <w:sz w:val="21"/>
          <w:szCs w:val="21"/>
        </w:rPr>
        <w:t xml:space="preserve">Working with floors</w:t>
      </w:r>
    </w:p>
    <w:p>
      <w:pPr>
        <w:spacing w:after="20" w:before="20"/>
        <w:ind w:left="360"/>
      </w:pPr>
      <w:r>
        <w:rPr>
          <w:b w:val="false"/>
          <w:bCs w:val="false"/>
          <w:color w:val="2b3b45"/>
          <w:sz w:val="21"/>
          <w:szCs w:val="21"/>
        </w:rPr>
        <w:t xml:space="preserve">Saving and sharing layouts</w:t>
      </w:r>
    </w:p>
    <w:p>
      <w:pPr>
        <w:spacing w:after="20" w:before="140"/>
        <w:ind w:left="0"/>
      </w:pPr>
      <w:r>
        <w:rPr>
          <w:b/>
          <w:bCs/>
          <w:color w:val="5f9299"/>
          <w:sz w:val="20"/>
          <w:szCs w:val="20"/>
        </w:rPr>
        <w:t xml:space="preserve">PART 2 — TECHNICAL HANDOFF</w:t>
      </w:r>
    </w:p>
    <w:p>
      <w:pPr>
        <w:spacing w:after="20" w:before="20"/>
        <w:ind w:left="360"/>
      </w:pPr>
      <w:r>
        <w:rPr>
          <w:b w:val="false"/>
          <w:bCs w:val="false"/>
          <w:color w:val="2b3b45"/>
          <w:sz w:val="21"/>
          <w:szCs w:val="21"/>
        </w:rPr>
        <w:t xml:space="preserve">The one file that matters</w:t>
      </w:r>
    </w:p>
    <w:p>
      <w:pPr>
        <w:spacing w:after="20" w:before="20"/>
        <w:ind w:left="360"/>
      </w:pPr>
      <w:r>
        <w:rPr>
          <w:b w:val="false"/>
          <w:bCs w:val="false"/>
          <w:color w:val="2b3b45"/>
          <w:sz w:val="21"/>
          <w:szCs w:val="21"/>
        </w:rPr>
        <w:t xml:space="preserve">How to build</w:t>
      </w:r>
    </w:p>
    <w:p>
      <w:pPr>
        <w:spacing w:after="20" w:before="20"/>
        <w:ind w:left="360"/>
      </w:pPr>
      <w:r>
        <w:rPr>
          <w:b w:val="false"/>
          <w:bCs w:val="false"/>
          <w:color w:val="2b3b45"/>
          <w:sz w:val="21"/>
          <w:szCs w:val="21"/>
        </w:rPr>
        <w:t xml:space="preserve">How the app is organized (inside entry.js)</w:t>
      </w:r>
    </w:p>
    <w:p>
      <w:pPr>
        <w:spacing w:after="20" w:before="20"/>
        <w:ind w:left="360"/>
      </w:pPr>
      <w:r>
        <w:rPr>
          <w:b w:val="false"/>
          <w:bCs w:val="false"/>
          <w:color w:val="2b3b45"/>
          <w:sz w:val="21"/>
          <w:szCs w:val="21"/>
        </w:rPr>
        <w:t xml:space="preserve">Data model and local storage</w:t>
      </w:r>
    </w:p>
    <w:p>
      <w:pPr>
        <w:spacing w:after="20" w:before="20"/>
        <w:ind w:left="360"/>
      </w:pPr>
      <w:r>
        <w:rPr>
          <w:b w:val="false"/>
          <w:bCs w:val="false"/>
          <w:color w:val="2b3b45"/>
          <w:sz w:val="21"/>
          <w:szCs w:val="21"/>
        </w:rPr>
        <w:t xml:space="preserve">Shared / cloud storage (company-wide updates)</w:t>
      </w:r>
    </w:p>
    <w:p>
      <w:pPr>
        <w:spacing w:after="20" w:before="20"/>
        <w:ind w:left="360"/>
      </w:pPr>
      <w:r>
        <w:rPr>
          <w:b w:val="false"/>
          <w:bCs w:val="false"/>
          <w:color w:val="2b3b45"/>
          <w:sz w:val="21"/>
          <w:szCs w:val="21"/>
        </w:rPr>
        <w:t xml:space="preserve">Floors, CAD import, and DWG</w:t>
      </w:r>
    </w:p>
    <w:p>
      <w:pPr>
        <w:spacing w:after="20" w:before="20"/>
        <w:ind w:left="360"/>
      </w:pPr>
      <w:r>
        <w:rPr>
          <w:b w:val="false"/>
          <w:bCs w:val="false"/>
          <w:color w:val="2b3b45"/>
          <w:sz w:val="21"/>
          <w:szCs w:val="21"/>
        </w:rPr>
        <w:t xml:space="preserve">Making changes safely</w:t>
      </w:r>
    </w:p>
    <w:p>
      <w:pPr>
        <w:spacing w:after="20" w:before="20"/>
        <w:ind w:left="360"/>
      </w:pPr>
      <w:r>
        <w:rPr>
          <w:b w:val="false"/>
          <w:bCs w:val="false"/>
          <w:color w:val="2b3b45"/>
          <w:sz w:val="21"/>
          <w:szCs w:val="21"/>
        </w:rPr>
        <w:t xml:space="preserve">The other app in this repo (context)</w:t>
      </w:r>
    </w:p>
    <w:p>
      <w:pPr>
        <w:spacing w:after="20" w:before="20"/>
        <w:ind w:left="360"/>
      </w:pPr>
      <w:r>
        <w:rPr>
          <w:b w:val="false"/>
          <w:bCs w:val="false"/>
          <w:color w:val="2b3b45"/>
          <w:sz w:val="21"/>
          <w:szCs w:val="21"/>
        </w:rPr>
        <w:t xml:space="preserve">Reference documents in the repo</w:t>
      </w:r>
    </w:p>
    <w:p>
      <w:r>
        <w:br w:type="page"/>
      </w:r>
    </w:p>
    <w:p>
      <w:pPr>
        <w:spacing w:after="60" w:before="40"/>
      </w:pPr>
      <w:r>
        <w:rPr>
          <w:b/>
          <w:bCs/>
          <w:color w:val="5f9299"/>
          <w:sz w:val="24"/>
          <w:szCs w:val="24"/>
        </w:rPr>
        <w:t xml:space="preserve">PART 1</w:t>
      </w:r>
    </w:p>
    <w:p>
      <w:pPr>
        <w:pStyle w:val="Heading1"/>
        <w:spacing w:after="120" w:before="320"/>
      </w:pPr>
      <w:r>
        <w:rPr>
          <w:b/>
          <w:bCs/>
          <w:color w:val="15263a"/>
        </w:rPr>
        <w:t xml:space="preserve">What the app is</w:t>
      </w:r>
    </w:p>
    <w:p>
      <w:pPr>
        <w:spacing w:after="100" w:line="276"/>
      </w:pPr>
      <w:r>
        <w:t xml:space="preserve">The 3D Mezzanine Model is a self-contained web page. It opens in any modern browser by double-clicking one file. There is no server to run, no login required, and no installation. Everything, the 3D scene, the simulation math, and your saved layouts, lives inside that one HTML file.</w:t>
      </w:r>
    </w:p>
    <w:p>
      <w:pPr>
        <w:spacing w:after="100" w:line="276"/>
      </w:pPr>
      <w:r>
        <w:t xml:space="preserve">There are two identical builds: </w:t>
      </w:r>
      <w:r>
        <w:rPr>
          <w:rFonts w:ascii="Consolas" w:cs="Consolas" w:eastAsia="Consolas" w:hAnsi="Consolas"/>
          <w:color w:val="244022"/>
          <w:sz w:val="19"/>
          <w:szCs w:val="19"/>
        </w:rPr>
        <w:t xml:space="preserve">Meritage_3D_Line.html</w:t>
      </w:r>
      <w:r>
        <w:t xml:space="preserve"> (plain) and </w:t>
      </w:r>
      <w:r>
        <w:rPr>
          <w:rFonts w:ascii="Consolas" w:cs="Consolas" w:eastAsia="Consolas" w:hAnsi="Consolas"/>
          <w:color w:val="244022"/>
          <w:sz w:val="19"/>
          <w:szCs w:val="19"/>
        </w:rPr>
        <w:t xml:space="preserve">Meritage_3D_Line_TUUCI.html</w:t>
      </w:r>
      <w:r>
        <w:t xml:space="preserve"> (TUUCI-branded). Use whichever you prefer; they behave the same.</w:t>
      </w:r>
    </w:p>
    <w:p>
      <w:pPr>
        <w:spacing w:after="100" w:line="276"/>
      </w:pPr>
      <w:r>
        <w:t xml:space="preserve">The floor is modeled as three production lines that run at the same time:</w:t>
      </w:r>
    </w:p>
    <w:p>
      <w:pPr>
        <w:pStyle w:val="ListParagraph"/>
        <w:numPr>
          <w:ilvl w:val="0"/>
          <w:numId w:val="2"/>
        </w:numPr>
        <w:spacing w:after="60" w:line="272"/>
      </w:pPr>
      <w:r>
        <w:rPr>
          <w:b/>
          <w:bCs/>
        </w:rPr>
        <w:t xml:space="preserve">Meritage</w:t>
      </w:r>
      <w:r>
        <w:t xml:space="preserve">  the raised mezzanine deck: feeder stations building up to Full Assembly, then cushions and packing.</w:t>
      </w:r>
    </w:p>
    <w:p>
      <w:pPr>
        <w:pStyle w:val="ListParagraph"/>
        <w:numPr>
          <w:ilvl w:val="0"/>
          <w:numId w:val="2"/>
        </w:numPr>
        <w:spacing w:after="60" w:line="272"/>
      </w:pPr>
      <w:r>
        <w:rPr>
          <w:b/>
          <w:bCs/>
        </w:rPr>
        <w:t xml:space="preserve">Sola</w:t>
      </w:r>
      <w:r>
        <w:t xml:space="preserve">  a flow line of added stations to the right of Meritage.</w:t>
      </w:r>
    </w:p>
    <w:p>
      <w:pPr>
        <w:pStyle w:val="ListParagraph"/>
        <w:numPr>
          <w:ilvl w:val="0"/>
          <w:numId w:val="2"/>
        </w:numPr>
        <w:spacing w:after="60" w:line="272"/>
      </w:pPr>
      <w:r>
        <w:rPr>
          <w:b/>
          <w:bCs/>
        </w:rPr>
        <w:t xml:space="preserve">Canyon Crew</w:t>
      </w:r>
      <w:r>
        <w:t xml:space="preserve">  a second flow line further right.</w:t>
      </w:r>
    </w:p>
    <w:p>
      <w:pPr>
        <w:spacing w:after="100" w:line="276"/>
      </w:pPr>
      <w:r>
        <w:t xml:space="preserve">You can also import additional floors from CAD drawings and give each one its own lines. The app calculates cycle time, line pace, daily capacity, and the bottleneck for every line, live, as you change the layout or the work content.</w:t>
      </w:r>
    </w:p>
    <w:p>
      <w:pPr>
        <w:pStyle w:val="Heading2"/>
        <w:spacing w:after="80" w:before="220"/>
      </w:pPr>
      <w:r>
        <w:rPr>
          <w:b/>
          <w:bCs/>
          <w:color w:val="15263a"/>
        </w:rPr>
        <w:t xml:space="preserve">Opening it</w:t>
      </w:r>
    </w:p>
    <w:p>
      <w:pPr>
        <w:pStyle w:val="ListParagraph"/>
        <w:numPr>
          <w:ilvl w:val="0"/>
          <w:numId w:val="3"/>
        </w:numPr>
        <w:spacing w:after="60" w:line="272"/>
      </w:pPr>
      <w:r>
        <w:t xml:space="preserve">Double-click the HTML file. It opens in your default browser.</w:t>
      </w:r>
    </w:p>
    <w:p>
      <w:pPr>
        <w:pStyle w:val="ListParagraph"/>
        <w:numPr>
          <w:ilvl w:val="0"/>
          <w:numId w:val="3"/>
        </w:numPr>
        <w:spacing w:after="60" w:line="272"/>
      </w:pPr>
      <w:r>
        <w:t xml:space="preserve">Everything you do is saved automatically in that browser. Closing and reopening brings you back where you left off.</w:t>
      </w:r>
    </w:p>
    <w:p>
      <w:pPr>
        <w:pStyle w:val="ListParagraph"/>
        <w:numPr>
          <w:ilvl w:val="0"/>
          <w:numId w:val="3"/>
        </w:numPr>
        <w:spacing w:after="60" w:line="272"/>
      </w:pPr>
      <w:r>
        <w:t xml:space="preserve">To move your work to another computer, use </w:t>
      </w:r>
      <w:r>
        <w:rPr>
          <w:b/>
          <w:bCs/>
        </w:rPr>
        <w:t xml:space="preserve">Layouts ▸ Save into app</w:t>
      </w:r>
      <w:r>
        <w:t xml:space="preserve"> (explained under Layouts) or turn on cloud sync (explained in Part 2).</w:t>
      </w:r>
    </w:p>
    <w:p>
      <w:pPr>
        <w:pStyle w:val="Heading1"/>
        <w:spacing w:after="120" w:before="320"/>
      </w:pPr>
      <w:r>
        <w:rPr>
          <w:b/>
          <w:bCs/>
          <w:color w:val="15263a"/>
        </w:rPr>
        <w:t xml:space="preserve">Reading the screen</w:t>
      </w:r>
    </w:p>
    <w:p>
      <w:pPr>
        <w:pStyle w:val="Heading2"/>
        <w:spacing w:after="80" w:before="220"/>
      </w:pPr>
      <w:r>
        <w:rPr>
          <w:b/>
          <w:bCs/>
          <w:color w:val="15263a"/>
        </w:rPr>
        <w:t xml:space="preserve">The KPI cards (top)</w:t>
      </w:r>
    </w:p>
    <w:p>
      <w:pPr>
        <w:spacing w:after="100" w:line="276"/>
      </w:pPr>
      <w:r>
        <w:t xml:space="preserve">Each line has a row of cards across the top. They update instantly whenever you edit the line.</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2400"/>
        <w:gridCol w:w="6900"/>
      </w:tblGrid>
      <w:tr>
        <w:trPr>
          <w:tblHeader/>
        </w:trPr>
        <w:tc>
          <w:tcPr>
            <w:tcW w:type="dxa" w:w="2400"/>
            <w:shd w:fill="15263a" w:val="clear"/>
            <w:tcMar>
              <w:top w:type="dxa" w:w="60"/>
              <w:left w:type="dxa" w:w="110"/>
              <w:bottom w:type="dxa" w:w="60"/>
              <w:right w:type="dxa" w:w="110"/>
            </w:tcMar>
          </w:tcPr>
          <w:p>
            <w:r>
              <w:rPr>
                <w:b/>
                <w:bCs/>
                <w:color w:val="ffffff"/>
                <w:sz w:val="19"/>
                <w:szCs w:val="19"/>
              </w:rPr>
              <w:t xml:space="preserve">Card</w:t>
            </w:r>
          </w:p>
        </w:tc>
        <w:tc>
          <w:tcPr>
            <w:tcW w:type="dxa" w:w="6900"/>
            <w:shd w:fill="15263a" w:val="clear"/>
            <w:tcMar>
              <w:top w:type="dxa" w:w="60"/>
              <w:left w:type="dxa" w:w="110"/>
              <w:bottom w:type="dxa" w:w="60"/>
              <w:right w:type="dxa" w:w="110"/>
            </w:tcMar>
          </w:tcPr>
          <w:p>
            <w:r>
              <w:rPr>
                <w:b/>
                <w:bCs/>
                <w:color w:val="ffffff"/>
                <w:sz w:val="19"/>
                <w:szCs w:val="19"/>
              </w:rPr>
              <w:t xml:space="preserve">What it means</w:t>
            </w:r>
          </w:p>
        </w:tc>
      </w:tr>
      <w:tr>
        <w:tc>
          <w:tcPr>
            <w:tcW w:type="dxa" w:w="2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Clock</w:t>
            </w:r>
          </w:p>
        </w:tc>
        <w:tc>
          <w:tcPr>
            <w:tcW w:type="dxa" w:w="6900"/>
            <w:shd w:fill="ffffff" w:val="clear"/>
            <w:tcMar>
              <w:top w:type="dxa" w:w="50"/>
              <w:left w:type="dxa" w:w="110"/>
              <w:bottom w:type="dxa" w:w="50"/>
              <w:right w:type="dxa" w:w="110"/>
            </w:tcMar>
          </w:tcPr>
          <w:p>
            <w:r>
              <w:rPr>
                <w:color w:val="222b33"/>
                <w:sz w:val="19"/>
                <w:szCs w:val="19"/>
              </w:rPr>
              <w:t xml:space="preserve">The simulation clock in minutes once you press Play.</w:t>
            </w:r>
          </w:p>
        </w:tc>
      </w:tr>
      <w:tr>
        <w:tc>
          <w:tcPr>
            <w:tcW w:type="dxa" w:w="2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Shipped</w:t>
            </w:r>
          </w:p>
        </w:tc>
        <w:tc>
          <w:tcPr>
            <w:tcW w:type="dxa" w:w="6900"/>
            <w:shd w:fill="f4f7f9" w:val="clear"/>
            <w:tcMar>
              <w:top w:type="dxa" w:w="50"/>
              <w:left w:type="dxa" w:w="110"/>
              <w:bottom w:type="dxa" w:w="50"/>
              <w:right w:type="dxa" w:w="110"/>
            </w:tcMar>
          </w:tcPr>
          <w:p>
            <w:r>
              <w:rPr>
                <w:color w:val="222b33"/>
                <w:sz w:val="19"/>
                <w:szCs w:val="19"/>
              </w:rPr>
              <w:t xml:space="preserve">Units finished so far out of the target (the Chairs number).</w:t>
            </w:r>
          </w:p>
        </w:tc>
      </w:tr>
      <w:tr>
        <w:tc>
          <w:tcPr>
            <w:tcW w:type="dxa" w:w="2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Cycle</w:t>
            </w:r>
          </w:p>
        </w:tc>
        <w:tc>
          <w:tcPr>
            <w:tcW w:type="dxa" w:w="6900"/>
            <w:shd w:fill="ffffff" w:val="clear"/>
            <w:tcMar>
              <w:top w:type="dxa" w:w="50"/>
              <w:left w:type="dxa" w:w="110"/>
              <w:bottom w:type="dxa" w:w="50"/>
              <w:right w:type="dxa" w:w="110"/>
            </w:tcMar>
          </w:tcPr>
          <w:p>
            <w:r>
              <w:rPr>
                <w:color w:val="222b33"/>
                <w:sz w:val="19"/>
                <w:szCs w:val="19"/>
              </w:rPr>
              <w:t xml:space="preserve">Total hands-on labor to build one unit (sum of every station’s work).</w:t>
            </w:r>
          </w:p>
        </w:tc>
      </w:tr>
      <w:tr>
        <w:tc>
          <w:tcPr>
            <w:tcW w:type="dxa" w:w="2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Current pace</w:t>
            </w:r>
          </w:p>
        </w:tc>
        <w:tc>
          <w:tcPr>
            <w:tcW w:type="dxa" w:w="6900"/>
            <w:shd w:fill="f4f7f9" w:val="clear"/>
            <w:tcMar>
              <w:top w:type="dxa" w:w="50"/>
              <w:left w:type="dxa" w:w="110"/>
              <w:bottom w:type="dxa" w:w="50"/>
              <w:right w:type="dxa" w:w="110"/>
            </w:tcMar>
          </w:tcPr>
          <w:p>
            <w:r>
              <w:rPr>
                <w:color w:val="222b33"/>
                <w:sz w:val="19"/>
                <w:szCs w:val="19"/>
              </w:rPr>
              <w:t xml:space="preserve">The real line pace, minutes per unit. Set by the busiest station, so this is the number that actually limits output.</w:t>
            </w:r>
          </w:p>
        </w:tc>
      </w:tr>
      <w:tr>
        <w:tc>
          <w:tcPr>
            <w:tcW w:type="dxa" w:w="2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Capacity</w:t>
            </w:r>
          </w:p>
        </w:tc>
        <w:tc>
          <w:tcPr>
            <w:tcW w:type="dxa" w:w="6900"/>
            <w:shd w:fill="ffffff" w:val="clear"/>
            <w:tcMar>
              <w:top w:type="dxa" w:w="50"/>
              <w:left w:type="dxa" w:w="110"/>
              <w:bottom w:type="dxa" w:w="50"/>
              <w:right w:type="dxa" w:w="110"/>
            </w:tcMar>
          </w:tcPr>
          <w:p>
            <w:r>
              <w:rPr>
                <w:color w:val="222b33"/>
                <w:sz w:val="19"/>
                <w:szCs w:val="19"/>
              </w:rPr>
              <w:t xml:space="preserve">Units per day at the current pace, based on the day length you set.</w:t>
            </w:r>
          </w:p>
        </w:tc>
      </w:tr>
      <w:tr>
        <w:tc>
          <w:tcPr>
            <w:tcW w:type="dxa" w:w="2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Bottleneck</w:t>
            </w:r>
          </w:p>
        </w:tc>
        <w:tc>
          <w:tcPr>
            <w:tcW w:type="dxa" w:w="6900"/>
            <w:shd w:fill="f4f7f9" w:val="clear"/>
            <w:tcMar>
              <w:top w:type="dxa" w:w="50"/>
              <w:left w:type="dxa" w:w="110"/>
              <w:bottom w:type="dxa" w:w="50"/>
              <w:right w:type="dxa" w:w="110"/>
            </w:tcMar>
          </w:tcPr>
          <w:p>
            <w:r>
              <w:rPr>
                <w:color w:val="222b33"/>
                <w:sz w:val="19"/>
                <w:szCs w:val="19"/>
              </w:rPr>
              <w:t xml:space="preserve">The station setting the pace, with its time. Fix this station to speed up the line.</w:t>
            </w:r>
          </w:p>
        </w:tc>
      </w:tr>
    </w:tbl>
    <w:p>
      <w:pPr>
        <w:spacing w:after="100" w:line="276"/>
      </w:pPr>
      <w:r>
        <w:t xml:space="preserve">The difference between </w:t>
      </w:r>
      <w:r>
        <w:rPr>
          <w:b/>
          <w:bCs/>
        </w:rPr>
        <w:t xml:space="preserve">Cycle</w:t>
      </w:r>
      <w:r>
        <w:t xml:space="preserve"> and </w:t>
      </w:r>
      <w:r>
        <w:rPr>
          <w:b/>
          <w:bCs/>
        </w:rPr>
        <w:t xml:space="preserve">Current pace</w:t>
      </w:r>
      <w:r>
        <w:t xml:space="preserve"> is the whole point: Cycle is total work; Current pace is what the slowest station forces on everyone. Balancing work between stations lowers Current pace without changing Cycle.</w:t>
      </w:r>
    </w:p>
    <w:p>
      <w:pPr>
        <w:pStyle w:val="Heading2"/>
        <w:spacing w:after="80" w:before="220"/>
      </w:pPr>
      <w:r>
        <w:rPr>
          <w:b/>
          <w:bCs/>
          <w:color w:val="15263a"/>
        </w:rPr>
        <w:t xml:space="preserve">The Run controls (top toolbar)</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2600"/>
        <w:gridCol w:w="6700"/>
      </w:tblGrid>
      <w:tr>
        <w:trPr>
          <w:tblHeader/>
        </w:trPr>
        <w:tc>
          <w:tcPr>
            <w:tcW w:type="dxa" w:w="2600"/>
            <w:shd w:fill="15263a" w:val="clear"/>
            <w:tcMar>
              <w:top w:type="dxa" w:w="60"/>
              <w:left w:type="dxa" w:w="110"/>
              <w:bottom w:type="dxa" w:w="60"/>
              <w:right w:type="dxa" w:w="110"/>
            </w:tcMar>
          </w:tcPr>
          <w:p>
            <w:r>
              <w:rPr>
                <w:b/>
                <w:bCs/>
                <w:color w:val="ffffff"/>
                <w:sz w:val="19"/>
                <w:szCs w:val="19"/>
              </w:rPr>
              <w:t xml:space="preserve">Control</w:t>
            </w:r>
          </w:p>
        </w:tc>
        <w:tc>
          <w:tcPr>
            <w:tcW w:type="dxa" w:w="6700"/>
            <w:shd w:fill="15263a" w:val="clear"/>
            <w:tcMar>
              <w:top w:type="dxa" w:w="60"/>
              <w:left w:type="dxa" w:w="110"/>
              <w:bottom w:type="dxa" w:w="60"/>
              <w:right w:type="dxa" w:w="110"/>
            </w:tcMar>
          </w:tcPr>
          <w:p>
            <w:r>
              <w:rPr>
                <w:b/>
                <w:bCs/>
                <w:color w:val="ffffff"/>
                <w:sz w:val="19"/>
                <w:szCs w:val="19"/>
              </w:rPr>
              <w:t xml:space="preserve">What it does</w:t>
            </w:r>
          </w:p>
        </w:tc>
      </w:tr>
      <w:tr>
        <w:tc>
          <w:tcPr>
            <w:tcW w:type="dxa" w:w="2600"/>
            <w:shd w:fill="ffffff" w:val="clear"/>
            <w:tcMar>
              <w:top w:type="dxa" w:w="50"/>
              <w:left w:type="dxa" w:w="110"/>
              <w:bottom w:type="dxa" w:w="50"/>
              <w:right w:type="dxa" w:w="110"/>
            </w:tcMar>
          </w:tcPr>
          <w:p>
            <w:r>
              <w:rPr>
                <w:rFonts w:ascii="Consolas" w:cs="Consolas" w:eastAsia="Consolas" w:hAnsi="Consolas"/>
                <w:color w:val="244022"/>
                <w:sz w:val="19"/>
                <w:szCs w:val="19"/>
              </w:rPr>
              <w:t xml:space="preserve">Play / Reset</w:t>
            </w:r>
          </w:p>
        </w:tc>
        <w:tc>
          <w:tcPr>
            <w:tcW w:type="dxa" w:w="6700"/>
            <w:shd w:fill="ffffff" w:val="clear"/>
            <w:tcMar>
              <w:top w:type="dxa" w:w="50"/>
              <w:left w:type="dxa" w:w="110"/>
              <w:bottom w:type="dxa" w:w="50"/>
              <w:right w:type="dxa" w:w="110"/>
            </w:tcMar>
          </w:tcPr>
          <w:p>
            <w:r>
              <w:rPr>
                <w:color w:val="222b33"/>
                <w:sz w:val="19"/>
                <w:szCs w:val="19"/>
              </w:rPr>
              <w:t xml:space="preserve">Start or restart the animation. Parts flow through the stations and ship.</w:t>
            </w:r>
          </w:p>
        </w:tc>
      </w:tr>
      <w:tr>
        <w:tc>
          <w:tcPr>
            <w:tcW w:type="dxa" w:w="2600"/>
            <w:shd w:fill="f4f7f9" w:val="clear"/>
            <w:tcMar>
              <w:top w:type="dxa" w:w="50"/>
              <w:left w:type="dxa" w:w="110"/>
              <w:bottom w:type="dxa" w:w="50"/>
              <w:right w:type="dxa" w:w="110"/>
            </w:tcMar>
          </w:tcPr>
          <w:p>
            <w:r>
              <w:rPr>
                <w:rFonts w:ascii="Consolas" w:cs="Consolas" w:eastAsia="Consolas" w:hAnsi="Consolas"/>
                <w:color w:val="244022"/>
                <w:sz w:val="19"/>
                <w:szCs w:val="19"/>
              </w:rPr>
              <w:t xml:space="preserve">Chairs</w:t>
            </w:r>
          </w:p>
        </w:tc>
        <w:tc>
          <w:tcPr>
            <w:tcW w:type="dxa" w:w="6700"/>
            <w:shd w:fill="f4f7f9" w:val="clear"/>
            <w:tcMar>
              <w:top w:type="dxa" w:w="50"/>
              <w:left w:type="dxa" w:w="110"/>
              <w:bottom w:type="dxa" w:w="50"/>
              <w:right w:type="dxa" w:w="110"/>
            </w:tcMar>
          </w:tcPr>
          <w:p>
            <w:r>
              <w:rPr>
                <w:color w:val="222b33"/>
                <w:sz w:val="19"/>
                <w:szCs w:val="19"/>
              </w:rPr>
              <w:t xml:space="preserve">How many units to build in the run (the target).</w:t>
            </w:r>
          </w:p>
        </w:tc>
      </w:tr>
      <w:tr>
        <w:tc>
          <w:tcPr>
            <w:tcW w:type="dxa" w:w="26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Speed</w:t>
            </w:r>
          </w:p>
        </w:tc>
        <w:tc>
          <w:tcPr>
            <w:tcW w:type="dxa" w:w="6700"/>
            <w:shd w:fill="ffffff" w:val="clear"/>
            <w:tcMar>
              <w:top w:type="dxa" w:w="50"/>
              <w:left w:type="dxa" w:w="110"/>
              <w:bottom w:type="dxa" w:w="50"/>
              <w:right w:type="dxa" w:w="110"/>
            </w:tcMar>
          </w:tcPr>
          <w:p>
            <w:r>
              <w:rPr>
                <w:color w:val="222b33"/>
                <w:sz w:val="19"/>
                <w:szCs w:val="19"/>
              </w:rPr>
              <w:t xml:space="preserve">How fast the animation plays. Does not change any results.</w:t>
            </w:r>
          </w:p>
        </w:tc>
      </w:tr>
      <w:tr>
        <w:tc>
          <w:tcPr>
            <w:tcW w:type="dxa" w:w="2600"/>
            <w:shd w:fill="f4f7f9" w:val="clear"/>
            <w:tcMar>
              <w:top w:type="dxa" w:w="50"/>
              <w:left w:type="dxa" w:w="110"/>
              <w:bottom w:type="dxa" w:w="50"/>
              <w:right w:type="dxa" w:w="110"/>
            </w:tcMar>
          </w:tcPr>
          <w:p>
            <w:r>
              <w:rPr>
                <w:rFonts w:ascii="Consolas" w:cs="Consolas" w:eastAsia="Consolas" w:hAnsi="Consolas"/>
                <w:color w:val="244022"/>
                <w:sz w:val="19"/>
                <w:szCs w:val="19"/>
              </w:rPr>
              <w:t xml:space="preserve">Both / Meritage / Sola+Canyon</w:t>
            </w:r>
          </w:p>
        </w:tc>
        <w:tc>
          <w:tcPr>
            <w:tcW w:type="dxa" w:w="6700"/>
            <w:shd w:fill="f4f7f9" w:val="clear"/>
            <w:tcMar>
              <w:top w:type="dxa" w:w="50"/>
              <w:left w:type="dxa" w:w="110"/>
              <w:bottom w:type="dxa" w:w="50"/>
              <w:right w:type="dxa" w:w="110"/>
            </w:tcMar>
          </w:tcPr>
          <w:p>
            <w:r>
              <w:rPr>
                <w:color w:val="222b33"/>
                <w:sz w:val="19"/>
                <w:szCs w:val="19"/>
              </w:rPr>
              <w:t xml:space="preserve">Which line(s) the Play button runs.</w:t>
            </w:r>
          </w:p>
        </w:tc>
      </w:tr>
      <w:tr>
        <w:tc>
          <w:tcPr>
            <w:tcW w:type="dxa" w:w="2600"/>
            <w:shd w:fill="ffffff" w:val="clear"/>
            <w:tcMar>
              <w:top w:type="dxa" w:w="50"/>
              <w:left w:type="dxa" w:w="110"/>
              <w:bottom w:type="dxa" w:w="50"/>
              <w:right w:type="dxa" w:w="110"/>
            </w:tcMar>
          </w:tcPr>
          <w:p>
            <w:r>
              <w:rPr>
                <w:rFonts w:ascii="Consolas" w:cs="Consolas" w:eastAsia="Consolas" w:hAnsi="Consolas"/>
                <w:color w:val="244022"/>
                <w:sz w:val="19"/>
                <w:szCs w:val="19"/>
              </w:rPr>
              <w:t xml:space="preserve">All lines ▾</w:t>
            </w:r>
          </w:p>
        </w:tc>
        <w:tc>
          <w:tcPr>
            <w:tcW w:type="dxa" w:w="6700"/>
            <w:shd w:fill="ffffff" w:val="clear"/>
            <w:tcMar>
              <w:top w:type="dxa" w:w="50"/>
              <w:left w:type="dxa" w:w="110"/>
              <w:bottom w:type="dxa" w:w="50"/>
              <w:right w:type="dxa" w:w="110"/>
            </w:tcMar>
          </w:tcPr>
          <w:p>
            <w:r>
              <w:rPr>
                <w:color w:val="222b33"/>
                <w:sz w:val="19"/>
                <w:szCs w:val="19"/>
              </w:rPr>
              <w:t xml:space="preserve">Line focus: show one line by itself and hide the others.</w:t>
            </w:r>
          </w:p>
        </w:tc>
      </w:tr>
      <w:tr>
        <w:tc>
          <w:tcPr>
            <w:tcW w:type="dxa" w:w="2600"/>
            <w:shd w:fill="f4f7f9" w:val="clear"/>
            <w:tcMar>
              <w:top w:type="dxa" w:w="50"/>
              <w:left w:type="dxa" w:w="110"/>
              <w:bottom w:type="dxa" w:w="50"/>
              <w:right w:type="dxa" w:w="110"/>
            </w:tcMar>
          </w:tcPr>
          <w:p>
            <w:r>
              <w:rPr>
                <w:rFonts w:ascii="Consolas" w:cs="Consolas" w:eastAsia="Consolas" w:hAnsi="Consolas"/>
                <w:color w:val="244022"/>
                <w:sz w:val="19"/>
                <w:szCs w:val="19"/>
              </w:rPr>
              <w:t xml:space="preserve">Run carts</w:t>
            </w:r>
          </w:p>
        </w:tc>
        <w:tc>
          <w:tcPr>
            <w:tcW w:type="dxa" w:w="6700"/>
            <w:shd w:fill="f4f7f9" w:val="clear"/>
            <w:tcMar>
              <w:top w:type="dxa" w:w="50"/>
              <w:left w:type="dxa" w:w="110"/>
              <w:bottom w:type="dxa" w:w="50"/>
              <w:right w:type="dxa" w:w="110"/>
            </w:tcMar>
          </w:tcPr>
          <w:p>
            <w:r>
              <w:rPr>
                <w:color w:val="222b33"/>
                <w:sz w:val="19"/>
                <w:szCs w:val="19"/>
              </w:rPr>
              <w:t xml:space="preserve">Animate the materials carts driving their delivery loops.</w:t>
            </w:r>
          </w:p>
        </w:tc>
      </w:tr>
    </w:tbl>
    <w:p>
      <w:pPr>
        <w:pStyle w:val="Heading1"/>
        <w:spacing w:after="120" w:before="320"/>
      </w:pPr>
      <w:r>
        <w:rPr>
          <w:b/>
          <w:bCs/>
          <w:color w:val="15263a"/>
        </w:rPr>
        <w:t xml:space="preserve">The Analyze tools</w:t>
      </w:r>
    </w:p>
    <w:p>
      <w:pPr>
        <w:spacing w:after="100" w:line="276"/>
      </w:pPr>
      <w:r>
        <w:t xml:space="preserve">These buttons open panels on the right. They all read the current layout, so anything you change is reflected immediately.</w:t>
      </w:r>
    </w:p>
    <w:p>
      <w:pPr>
        <w:pStyle w:val="Heading3"/>
        <w:spacing w:after="60" w:before="160"/>
      </w:pPr>
      <w:r>
        <w:rPr>
          <w:b/>
          <w:bCs/>
          <w:color w:val="5f9299"/>
        </w:rPr>
        <w:t xml:space="preserve">Edit times</w:t>
      </w:r>
    </w:p>
    <w:p>
      <w:pPr>
        <w:spacing w:after="100" w:line="276"/>
      </w:pPr>
      <w:r>
        <w:t xml:space="preserve">The core editing panel. Every line is a column of station cards. For each station you can:</w:t>
      </w:r>
    </w:p>
    <w:p>
      <w:pPr>
        <w:pStyle w:val="ListParagraph"/>
        <w:numPr>
          <w:ilvl w:val="0"/>
          <w:numId w:val="2"/>
        </w:numPr>
        <w:spacing w:after="60" w:line="272"/>
      </w:pPr>
      <w:r>
        <w:t xml:space="preserve">Rename it (click the name).</w:t>
      </w:r>
    </w:p>
    <w:p>
      <w:pPr>
        <w:pStyle w:val="ListParagraph"/>
        <w:numPr>
          <w:ilvl w:val="0"/>
          <w:numId w:val="2"/>
        </w:numPr>
        <w:spacing w:after="60" w:line="272"/>
      </w:pPr>
      <w:r>
        <w:t xml:space="preserve">Edit each step’s name and minutes.</w:t>
      </w:r>
    </w:p>
    <w:p>
      <w:pPr>
        <w:pStyle w:val="ListParagraph"/>
        <w:numPr>
          <w:ilvl w:val="0"/>
          <w:numId w:val="2"/>
        </w:numPr>
        <w:spacing w:after="60" w:line="272"/>
      </w:pPr>
      <w:r>
        <w:t xml:space="preserve">Add or delete steps.</w:t>
      </w:r>
    </w:p>
    <w:p>
      <w:pPr>
        <w:pStyle w:val="ListParagraph"/>
        <w:numPr>
          <w:ilvl w:val="0"/>
          <w:numId w:val="2"/>
        </w:numPr>
        <w:spacing w:after="60" w:line="272"/>
      </w:pPr>
      <w:r>
        <w:t xml:space="preserve">Set how many people work there (</w:t>
      </w:r>
      <w:r>
        <w:t xml:space="preserve">👤</w:t>
      </w:r>
      <w:r>
        <w:t xml:space="preserve">), which divides the work into a per-operator time.</w:t>
      </w:r>
    </w:p>
    <w:p>
      <w:pPr>
        <w:pStyle w:val="ListParagraph"/>
        <w:numPr>
          <w:ilvl w:val="0"/>
          <w:numId w:val="2"/>
        </w:numPr>
        <w:spacing w:after="60" w:line="272"/>
      </w:pPr>
      <w:r>
        <w:t xml:space="preserve">Mark a station as </w:t>
      </w:r>
      <w:r>
        <w:rPr>
          <w:b/>
          <w:bCs/>
        </w:rPr>
        <w:t xml:space="preserve">covered by</w:t>
      </w:r>
      <w:r>
        <w:t xml:space="preserve"> another station’s crew, instead of having its own operators.</w:t>
      </w:r>
    </w:p>
    <w:p>
      <w:pPr>
        <w:pStyle w:val="ListParagraph"/>
        <w:numPr>
          <w:ilvl w:val="0"/>
          <w:numId w:val="2"/>
        </w:numPr>
        <w:spacing w:after="60" w:line="272"/>
      </w:pPr>
      <w:r>
        <w:t xml:space="preserve">Move a step to another station: use the </w:t>
      </w:r>
      <w:r>
        <w:rPr>
          <w:b/>
          <w:bCs/>
        </w:rPr>
        <w:t xml:space="preserve">⇄</w:t>
      </w:r>
      <w:r>
        <w:t xml:space="preserve"> dropdown, or drag the step by its </w:t>
      </w:r>
      <w:r>
        <w:rPr>
          <w:b/>
          <w:bCs/>
        </w:rPr>
        <w:t xml:space="preserve">⠿</w:t>
      </w:r>
      <w:r>
        <w:t xml:space="preserve"> grip onto any other station on that line.</w:t>
      </w:r>
    </w:p>
    <w:p>
      <w:pPr>
        <w:pStyle w:val="ListParagraph"/>
        <w:numPr>
          <w:ilvl w:val="0"/>
          <w:numId w:val="2"/>
        </w:numPr>
        <w:spacing w:after="60" w:line="272"/>
      </w:pPr>
      <w:r>
        <w:t xml:space="preserve">Add a station to a line with the </w:t>
      </w:r>
      <w:r>
        <w:rPr>
          <w:b/>
          <w:bCs/>
        </w:rPr>
        <w:t xml:space="preserve">＋ Add station</w:t>
      </w:r>
      <w:r>
        <w:t xml:space="preserve"> button at the bottom of each column.</w:t>
      </w:r>
    </w:p>
    <w:p>
      <w:pPr>
        <w:pStyle w:val="Heading3"/>
        <w:spacing w:after="60" w:before="160"/>
      </w:pPr>
      <w:r>
        <w:rPr>
          <w:b/>
          <w:bCs/>
          <w:color w:val="5f9299"/>
        </w:rPr>
        <w:t xml:space="preserve">Products per line (the Running selector)</w:t>
      </w:r>
    </w:p>
    <w:p>
      <w:pPr>
        <w:spacing w:after="100" w:line="276"/>
      </w:pPr>
      <w:r>
        <w:t xml:space="preserve">Each line can build more than one product. The Running dropdown on the KPI card (and the Editing dropdown in Edit times) picks which product that line is currently set up for. A product can either scale the base times by a percentage, or carry its own set of station steps. The Takt board and Planner use these products.</w:t>
      </w:r>
    </w:p>
    <w:p>
      <w:pPr>
        <w:pStyle w:val="Heading3"/>
        <w:spacing w:after="60" w:before="160"/>
      </w:pPr>
      <w:r>
        <w:rPr>
          <w:b/>
          <w:bCs/>
          <w:color w:val="5f9299"/>
        </w:rPr>
        <w:t xml:space="preserve">Help paths</w:t>
      </w:r>
    </w:p>
    <w:p>
      <w:pPr>
        <w:spacing w:after="100" w:line="276"/>
      </w:pPr>
      <w:r>
        <w:t xml:space="preserve">A help path is one operator walking over to help another station for a few minutes per unit. Click </w:t>
      </w:r>
      <w:r>
        <w:rPr>
          <w:b/>
          <w:bCs/>
        </w:rPr>
        <w:t xml:space="preserve">🤝 Help paths</w:t>
      </w:r>
      <w:r>
        <w:t xml:space="preserve"> (or the </w:t>
      </w:r>
      <w:r>
        <w:rPr>
          <w:b/>
          <w:bCs/>
        </w:rPr>
        <w:t xml:space="preserve">➤ Help arrow</w:t>
      </w:r>
      <w:r>
        <w:t xml:space="preserve"> tool in Edit Layout), then click the station the operator comes FROM, then the station they help. Help paths are tied to the product a line is building, and they lower that receiving station’s time, which can lower the whole line’s pace.</w:t>
      </w:r>
    </w:p>
    <w:p>
      <w:pPr>
        <w:pStyle w:val="Heading3"/>
        <w:spacing w:after="60" w:before="160"/>
      </w:pPr>
      <w:r>
        <w:rPr>
          <w:b/>
          <w:bCs/>
          <w:color w:val="5f9299"/>
        </w:rPr>
        <w:t xml:space="preserve">Flow lines</w:t>
      </w:r>
    </w:p>
    <w:p>
      <w:pPr>
        <w:spacing w:after="100" w:line="276"/>
      </w:pPr>
      <w:r>
        <w:t xml:space="preserve">On the added lines (Sola, Canyon, and imported floors), a flow line sets the order parts move through the stations. Use the </w:t>
      </w:r>
      <w:r>
        <w:rPr>
          <w:b/>
          <w:bCs/>
        </w:rPr>
        <w:t xml:space="preserve">⇢ Flow line</w:t>
      </w:r>
      <w:r>
        <w:t xml:space="preserve"> tool: click FROM station then TO station. The simulation then flows units in that order. With no flow line drawn, stations run left to right.</w:t>
      </w:r>
    </w:p>
    <w:p>
      <w:pPr>
        <w:pStyle w:val="Heading3"/>
        <w:spacing w:after="60" w:before="160"/>
      </w:pPr>
      <w:r>
        <w:rPr>
          <w:b/>
          <w:bCs/>
          <w:color w:val="5f9299"/>
        </w:rPr>
        <w:t xml:space="preserve">Idle / day, Task chart</w:t>
      </w:r>
    </w:p>
    <w:p>
      <w:pPr>
        <w:pStyle w:val="ListParagraph"/>
        <w:numPr>
          <w:ilvl w:val="0"/>
          <w:numId w:val="2"/>
        </w:numPr>
        <w:spacing w:after="60" w:line="272"/>
      </w:pPr>
      <w:r>
        <w:rPr>
          <w:b/>
          <w:bCs/>
        </w:rPr>
        <w:t xml:space="preserve">Idle / day</w:t>
      </w:r>
      <w:r>
        <w:t xml:space="preserve">  shows how busy each operator is over a full day: blue is working, the rest is idle. Great for spotting under-loaded people.</w:t>
      </w:r>
    </w:p>
    <w:p>
      <w:pPr>
        <w:pStyle w:val="ListParagraph"/>
        <w:numPr>
          <w:ilvl w:val="0"/>
          <w:numId w:val="2"/>
        </w:numPr>
        <w:spacing w:after="60" w:line="272"/>
      </w:pPr>
      <w:r>
        <w:rPr>
          <w:b/>
          <w:bCs/>
        </w:rPr>
        <w:t xml:space="preserve">Task chart</w:t>
      </w:r>
      <w:r>
        <w:t xml:space="preserve">  a bar chart of every station’s time against the line pace, so the bottleneck is obvious.</w:t>
      </w:r>
    </w:p>
    <w:p>
      <w:pPr>
        <w:pStyle w:val="Heading3"/>
        <w:spacing w:after="60" w:before="160"/>
      </w:pPr>
      <w:r>
        <w:rPr>
          <w:b/>
          <w:bCs/>
          <w:color w:val="5f9299"/>
        </w:rPr>
        <w:t xml:space="preserve">Planner</w:t>
      </w:r>
    </w:p>
    <w:p>
      <w:pPr>
        <w:spacing w:after="100" w:line="276"/>
      </w:pPr>
      <w:r>
        <w:t xml:space="preserve">Builds a daily plan per line: pick furniture, a quantity, and the order they arrive, and the Planner lays out the day and tells you whether it fits the shift. Drag the entries to reorder.</w:t>
      </w:r>
    </w:p>
    <w:p>
      <w:pPr>
        <w:pStyle w:val="Heading3"/>
        <w:spacing w:after="60" w:before="160"/>
      </w:pPr>
      <w:r>
        <w:rPr>
          <w:b/>
          <w:bCs/>
          <w:color w:val="5f9299"/>
        </w:rPr>
        <w:t xml:space="preserve">Takt board + Optimize</w:t>
      </w:r>
    </w:p>
    <w:p>
      <w:pPr>
        <w:spacing w:after="100" w:line="276"/>
      </w:pPr>
      <w:r>
        <w:t xml:space="preserve">The Takt board compares every product on every line: its pace bar against its takt (the pace you must hit to meet the day’s demand). Set each product’s target per day and the red takt line moves. Green means you meet takt; red means you are over.</w:t>
      </w:r>
    </w:p>
    <w:p>
      <w:pPr>
        <w:spacing w:after="100" w:line="276"/>
      </w:pPr>
      <w:r>
        <w:t xml:space="preserve">The </w:t>
      </w:r>
      <w:r>
        <w:rPr>
          <w:b/>
          <w:bCs/>
        </w:rPr>
        <w:t xml:space="preserve">⚡ Optimize</w:t>
      </w:r>
      <w:r>
        <w:t xml:space="preserve"> button is a planning aid: choose the maximum number of help paths you are willing to run, and the app shows the best help setup it can find to lower the pace, side by side with today’s number. It only shows the proposal; it does not change your real help paths.</w:t>
      </w:r>
    </w:p>
    <w:p>
      <w:pPr>
        <w:pStyle w:val="Heading3"/>
        <w:spacing w:after="60" w:before="160"/>
      </w:pPr>
      <w:r>
        <w:rPr>
          <w:b/>
          <w:bCs/>
          <w:color w:val="5f9299"/>
        </w:rPr>
        <w:t xml:space="preserve">Floor screen</w:t>
      </w:r>
    </w:p>
    <w:p>
      <w:pPr>
        <w:spacing w:after="100" w:line="276"/>
      </w:pPr>
      <w:r>
        <w:t xml:space="preserve">A full-screen wall display for the plant floor with zero per-unit input. It reads the day’s Planner sequence and the wall clock and shows, per line, what should be building right now, unit x of y, what is next and when, how many units should be done by now, the bottleneck, and who helps whom. Use Preview the day to fast-forward through a whole day in about a minute. Esc exits.</w:t>
      </w:r>
    </w:p>
    <w:p>
      <w:pPr>
        <w:pStyle w:val="Heading3"/>
        <w:spacing w:after="60" w:before="160"/>
      </w:pPr>
      <w:r>
        <w:rPr>
          <w:b/>
          <w:bCs/>
          <w:color w:val="5f9299"/>
        </w:rPr>
        <w:t xml:space="preserve">Avail time, Report</w:t>
      </w:r>
    </w:p>
    <w:p>
      <w:pPr>
        <w:pStyle w:val="ListParagraph"/>
        <w:numPr>
          <w:ilvl w:val="0"/>
          <w:numId w:val="2"/>
        </w:numPr>
        <w:spacing w:after="60" w:line="272"/>
      </w:pPr>
      <w:r>
        <w:rPr>
          <w:b/>
          <w:bCs/>
        </w:rPr>
        <w:t xml:space="preserve">Avail time</w:t>
      </w:r>
      <w:r>
        <w:t xml:space="preserve">  sets the day length (shift hours). Everything that reads units per day uses this.</w:t>
      </w:r>
    </w:p>
    <w:p>
      <w:pPr>
        <w:pStyle w:val="ListParagraph"/>
        <w:numPr>
          <w:ilvl w:val="0"/>
          <w:numId w:val="2"/>
        </w:numPr>
        <w:spacing w:after="60" w:line="272"/>
      </w:pPr>
      <w:r>
        <w:rPr>
          <w:b/>
          <w:bCs/>
        </w:rPr>
        <w:t xml:space="preserve">Report</w:t>
      </w:r>
      <w:r>
        <w:t xml:space="preserve">  a printable summary of the current lines and their numbers.</w:t>
      </w:r>
    </w:p>
    <w:p>
      <w:pPr>
        <w:pStyle w:val="Heading1"/>
        <w:spacing w:after="120" w:before="320"/>
      </w:pPr>
      <w:r>
        <w:rPr>
          <w:b/>
          <w:bCs/>
          <w:color w:val="15263a"/>
        </w:rPr>
        <w:t xml:space="preserve">Editing the layout</w:t>
      </w:r>
    </w:p>
    <w:p>
      <w:pPr>
        <w:spacing w:after="100" w:line="276"/>
      </w:pPr>
      <w:r>
        <w:t xml:space="preserve">Click </w:t>
      </w:r>
      <w:r>
        <w:rPr>
          <w:b/>
          <w:bCs/>
        </w:rPr>
        <w:t xml:space="preserve">✱ Floor tools</w:t>
      </w:r>
      <w:r>
        <w:t xml:space="preserve"> to reveal the layout tools, then </w:t>
      </w:r>
      <w:r>
        <w:rPr>
          <w:b/>
          <w:bCs/>
        </w:rPr>
        <w:t xml:space="preserve">✵ Edit layout</w:t>
      </w:r>
      <w:r>
        <w:t xml:space="preserve">. In edit mode a yard grid appears and you can move things.</w:t>
      </w:r>
    </w:p>
    <w:p>
      <w:pPr>
        <w:pStyle w:val="Heading3"/>
        <w:spacing w:after="60" w:before="160"/>
      </w:pPr>
      <w:r>
        <w:rPr>
          <w:b/>
          <w:bCs/>
          <w:color w:val="5f9299"/>
        </w:rPr>
        <w:t xml:space="preserve">Camera and moving things</w:t>
      </w:r>
    </w:p>
    <w:p>
      <w:pPr>
        <w:pStyle w:val="ListParagraph"/>
        <w:numPr>
          <w:ilvl w:val="0"/>
          <w:numId w:val="2"/>
        </w:numPr>
        <w:spacing w:after="60" w:line="272"/>
      </w:pPr>
      <w:r>
        <w:t xml:space="preserve">Turn the camera: drag an empty part of the floor.</w:t>
      </w:r>
    </w:p>
    <w:p>
      <w:pPr>
        <w:pStyle w:val="ListParagraph"/>
        <w:numPr>
          <w:ilvl w:val="0"/>
          <w:numId w:val="2"/>
        </w:numPr>
        <w:spacing w:after="60" w:line="272"/>
      </w:pPr>
      <w:r>
        <w:t xml:space="preserve">Pan: right-drag. Zoom: scroll or pinch.</w:t>
      </w:r>
    </w:p>
    <w:p>
      <w:pPr>
        <w:pStyle w:val="ListParagraph"/>
        <w:numPr>
          <w:ilvl w:val="0"/>
          <w:numId w:val="2"/>
        </w:numPr>
        <w:spacing w:after="60" w:line="272"/>
      </w:pPr>
      <w:r>
        <w:t xml:space="preserve">Move a station: drag the table. It stays inside its own line unless you hold Shift to cross a boundary.</w:t>
      </w:r>
    </w:p>
    <w:p>
      <w:pPr>
        <w:pStyle w:val="ListParagraph"/>
        <w:numPr>
          <w:ilvl w:val="0"/>
          <w:numId w:val="2"/>
        </w:numPr>
        <w:spacing w:after="60" w:line="272"/>
      </w:pPr>
      <w:r>
        <w:t xml:space="preserve">Rotate a selected table 90° with </w:t>
      </w:r>
      <w:r>
        <w:rPr>
          <w:b/>
          <w:bCs/>
        </w:rPr>
        <w:t xml:space="preserve">⟳ Rotate table</w:t>
      </w:r>
      <w:r>
        <w:t xml:space="preserve">.</w:t>
      </w:r>
    </w:p>
    <w:p>
      <w:pPr>
        <w:pStyle w:val="Heading3"/>
        <w:spacing w:after="60" w:before="160"/>
      </w:pPr>
      <w:r>
        <w:rPr>
          <w:b/>
          <w:bCs/>
          <w:color w:val="5f9299"/>
        </w:rPr>
        <w:t xml:space="preserve">Carts, access points, racks</w:t>
      </w:r>
    </w:p>
    <w:p>
      <w:pPr>
        <w:pStyle w:val="ListParagraph"/>
        <w:numPr>
          <w:ilvl w:val="0"/>
          <w:numId w:val="2"/>
        </w:numPr>
        <w:spacing w:after="60" w:line="272"/>
      </w:pPr>
      <w:r>
        <w:rPr>
          <w:b/>
          <w:bCs/>
        </w:rPr>
        <w:t xml:space="preserve">＋ Cart waypoint</w:t>
      </w:r>
      <w:r>
        <w:t xml:space="preserve">  add a dot to a cart’s delivery path; drag dots to route carts around benches; right-click a dot to delete it.</w:t>
      </w:r>
    </w:p>
    <w:p>
      <w:pPr>
        <w:pStyle w:val="ListParagraph"/>
        <w:numPr>
          <w:ilvl w:val="0"/>
          <w:numId w:val="2"/>
        </w:numPr>
        <w:spacing w:after="60" w:line="272"/>
      </w:pPr>
      <w:r>
        <w:rPr>
          <w:b/>
          <w:bCs/>
        </w:rPr>
        <w:t xml:space="preserve">＠ Access pt</w:t>
      </w:r>
      <w:r>
        <w:t xml:space="preserve">  a forklift pickup point; finished furniture lanes end at the nearest one.</w:t>
      </w:r>
    </w:p>
    <w:p>
      <w:pPr>
        <w:pStyle w:val="ListParagraph"/>
        <w:numPr>
          <w:ilvl w:val="0"/>
          <w:numId w:val="2"/>
        </w:numPr>
        <w:spacing w:after="60" w:line="272"/>
      </w:pPr>
      <w:r>
        <w:rPr>
          <w:b/>
          <w:bCs/>
        </w:rPr>
        <w:t xml:space="preserve">▦ Rack</w:t>
      </w:r>
      <w:r>
        <w:t xml:space="preserve">  a finished-goods rack.</w:t>
      </w:r>
    </w:p>
    <w:p>
      <w:pPr>
        <w:spacing w:after="100" w:line="276"/>
      </w:pPr>
      <w:r>
        <w:t xml:space="preserve">Click </w:t>
      </w:r>
      <w:r>
        <w:rPr>
          <w:b/>
          <w:bCs/>
        </w:rPr>
        <w:t xml:space="preserve">✓ Done editing</w:t>
      </w:r>
      <w:r>
        <w:t xml:space="preserve"> to save. Everything you do is saved automatically as you go.</w:t>
      </w:r>
    </w:p>
    <w:p>
      <w:pPr>
        <w:pStyle w:val="Heading1"/>
        <w:spacing w:after="120" w:before="320"/>
      </w:pPr>
      <w:r>
        <w:rPr>
          <w:b/>
          <w:bCs/>
          <w:color w:val="15263a"/>
        </w:rPr>
        <w:t xml:space="preserve">Working with floors</w:t>
      </w:r>
    </w:p>
    <w:p>
      <w:pPr>
        <w:spacing w:after="100" w:line="276"/>
      </w:pPr>
      <w:r>
        <w:t xml:space="preserve">The mezzanine is the original floor. You can add more floors, each its own space, and switch between them with the floor dropdown in the </w:t>
      </w:r>
      <w:r>
        <w:rPr>
          <w:b/>
          <w:bCs/>
        </w:rPr>
        <w:t xml:space="preserve">View</w:t>
      </w:r>
      <w:r>
        <w:t xml:space="preserve"> group (🏠 Mezzanine / 🏗 your floors).</w:t>
      </w:r>
    </w:p>
    <w:p>
      <w:pPr>
        <w:pStyle w:val="Heading2"/>
        <w:spacing w:after="80" w:before="220"/>
      </w:pPr>
      <w:r>
        <w:rPr>
          <w:b/>
          <w:bCs/>
          <w:color w:val="15263a"/>
        </w:rPr>
        <w:t xml:space="preserve">Adding a floor</w:t>
      </w:r>
    </w:p>
    <w:p>
      <w:pPr>
        <w:spacing w:after="100" w:line="276"/>
      </w:pPr>
      <w:r>
        <w:t xml:space="preserve">Open </w:t>
      </w:r>
      <w:r>
        <w:rPr>
          <w:b/>
          <w:bCs/>
        </w:rPr>
        <w:t xml:space="preserve">🏗 Floors</w:t>
      </w:r>
      <w:r>
        <w:t xml:space="preserve">. You have two ways to create one:</w:t>
      </w:r>
    </w:p>
    <w:p>
      <w:pPr>
        <w:pStyle w:val="ListParagraph"/>
        <w:numPr>
          <w:ilvl w:val="0"/>
          <w:numId w:val="2"/>
        </w:numPr>
        <w:spacing w:after="60" w:line="272"/>
      </w:pPr>
      <w:r>
        <w:rPr>
          <w:b/>
          <w:bCs/>
        </w:rPr>
        <w:t xml:space="preserve">Import CAD floor (.dwg / .dxf)</w:t>
      </w:r>
      <w:r>
        <w:t xml:space="preserve">  bring in a DraftSight drawing. The walls and any table-sized rectangles are detected and scaled to real meters.</w:t>
      </w:r>
    </w:p>
    <w:p>
      <w:pPr>
        <w:pStyle w:val="ListParagraph"/>
        <w:numPr>
          <w:ilvl w:val="0"/>
          <w:numId w:val="2"/>
        </w:numPr>
        <w:spacing w:after="60" w:line="272"/>
      </w:pPr>
      <w:r>
        <w:rPr>
          <w:b/>
          <w:bCs/>
        </w:rPr>
        <w:t xml:space="preserve">Blank floor</w:t>
      </w:r>
      <w:r>
        <w:t xml:space="preserve">  name it and give it a size (e.g. 20 x 14 meters).</w:t>
      </w:r>
    </w:p>
    <w:p>
      <w:pPr>
        <w:pStyle w:val="Heading2"/>
        <w:spacing w:after="80" w:before="220"/>
      </w:pPr>
      <w:r>
        <w:rPr>
          <w:b/>
          <w:bCs/>
          <w:color w:val="15263a"/>
        </w:rPr>
        <w:t xml:space="preserve">Splitting a floor into named lines</w:t>
      </w:r>
    </w:p>
    <w:p>
      <w:pPr>
        <w:spacing w:after="100" w:line="276"/>
      </w:pPr>
      <w:r>
        <w:t xml:space="preserve">A floor starts as one space. Draw dividers to split it into lines, exactly like the mezzanine’s three lines:</w:t>
      </w:r>
    </w:p>
    <w:p>
      <w:pPr>
        <w:pStyle w:val="ListParagraph"/>
        <w:numPr>
          <w:ilvl w:val="0"/>
          <w:numId w:val="3"/>
        </w:numPr>
        <w:spacing w:after="60" w:line="272"/>
      </w:pPr>
      <w:r>
        <w:t xml:space="preserve">In the Floors panel, click </w:t>
      </w:r>
      <w:r>
        <w:rPr>
          <w:b/>
          <w:bCs/>
        </w:rPr>
        <w:t xml:space="preserve">＋ Add line (draw a divider on the floor)</w:t>
      </w:r>
      <w:r>
        <w:t xml:space="preserve">.</w:t>
      </w:r>
    </w:p>
    <w:p>
      <w:pPr>
        <w:pStyle w:val="ListParagraph"/>
        <w:numPr>
          <w:ilvl w:val="0"/>
          <w:numId w:val="3"/>
        </w:numPr>
        <w:spacing w:after="60" w:line="272"/>
      </w:pPr>
      <w:r>
        <w:t xml:space="preserve">Click points across the floor to lay the divider (it can jog). Double-click or ✓ Finish, then name the new line.</w:t>
      </w:r>
    </w:p>
    <w:p>
      <w:pPr>
        <w:pStyle w:val="ListParagraph"/>
        <w:numPr>
          <w:ilvl w:val="0"/>
          <w:numId w:val="3"/>
        </w:numPr>
        <w:spacing w:after="60" w:line="272"/>
      </w:pPr>
      <w:r>
        <w:t xml:space="preserve">Whichever side of the divider a station sits on decides its line. Station labels recolor to their line, and each line paces independently.</w:t>
      </w:r>
    </w:p>
    <w:p>
      <w:pPr>
        <w:pStyle w:val="ListParagraph"/>
        <w:numPr>
          <w:ilvl w:val="0"/>
          <w:numId w:val="3"/>
        </w:numPr>
        <w:spacing w:after="60" w:line="272"/>
      </w:pPr>
      <w:r>
        <w:t xml:space="preserve">Rename lines inline; remove a divider with </w:t>
      </w:r>
      <w:r>
        <w:rPr>
          <w:b/>
          <w:bCs/>
        </w:rPr>
        <w:t xml:space="preserve">┄✕</w:t>
      </w:r>
      <w:r>
        <w:t xml:space="preserve"> to merge two lines back into one.</w:t>
      </w:r>
    </w:p>
    <w:p>
      <w:pPr>
        <w:pStyle w:val="Heading2"/>
        <w:spacing w:after="80" w:before="220"/>
      </w:pPr>
      <w:r>
        <w:rPr>
          <w:b/>
          <w:bCs/>
          <w:color w:val="15263a"/>
        </w:rPr>
        <w:t xml:space="preserve">Importing standard work onto a floor</w:t>
      </w:r>
    </w:p>
    <w:p>
      <w:pPr>
        <w:spacing w:after="100" w:line="276"/>
      </w:pPr>
      <w:r>
        <w:t xml:space="preserve">With a floor open, use </w:t>
      </w:r>
      <w:r>
        <w:rPr>
          <w:b/>
          <w:bCs/>
        </w:rPr>
        <w:t xml:space="preserve">Import standard work (.csv) → stations</w:t>
      </w:r>
      <w:r>
        <w:t xml:space="preserve">. If the floor already has two or more tables, the steps are balanced across them (contiguous chunks, about equal minutes each). With no tables yet, one station is created carrying the whole sheet. After import, drag any step (</w:t>
      </w:r>
      <w:r>
        <w:t xml:space="preserve">⠿</w:t>
      </w:r>
      <w:r>
        <w:t xml:space="preserve"> grip) onto another station to rebalance by hand.</w:t>
      </w:r>
    </w:p>
    <w:p>
      <w:pPr>
        <w:spacing w:after="100" w:line="276"/>
      </w:pPr>
      <w:r>
        <w:t xml:space="preserve">While you are viewing a floor, the whole app scopes to it: the KPI cards, Edit times, Takt board, Idle/day, Task chart, and Help paths all show only that floor’s lines. Fly back to Mezzanine and everything returns.</w:t>
      </w:r>
    </w:p>
    <w:p>
      <w:pPr>
        <w:pStyle w:val="Heading1"/>
        <w:spacing w:after="120" w:before="320"/>
      </w:pPr>
      <w:r>
        <w:rPr>
          <w:b/>
          <w:bCs/>
          <w:color w:val="15263a"/>
        </w:rPr>
        <w:t xml:space="preserve">Saving and sharing layouts</w:t>
      </w:r>
    </w:p>
    <w:p>
      <w:pPr>
        <w:spacing w:after="100" w:line="276"/>
      </w:pPr>
      <w:r>
        <w:t xml:space="preserve">The </w:t>
      </w:r>
      <w:r>
        <w:rPr>
          <w:b/>
          <w:bCs/>
        </w:rPr>
        <w:t xml:space="preserve">💾 Layouts ▾</w:t>
      </w:r>
      <w:r>
        <w:t xml:space="preserve"> menu is how you keep versions and move work between machines.</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3000"/>
        <w:gridCol w:w="6300"/>
      </w:tblGrid>
      <w:tr>
        <w:trPr>
          <w:tblHeader/>
        </w:trPr>
        <w:tc>
          <w:tcPr>
            <w:tcW w:type="dxa" w:w="3000"/>
            <w:shd w:fill="15263a" w:val="clear"/>
            <w:tcMar>
              <w:top w:type="dxa" w:w="60"/>
              <w:left w:type="dxa" w:w="110"/>
              <w:bottom w:type="dxa" w:w="60"/>
              <w:right w:type="dxa" w:w="110"/>
            </w:tcMar>
          </w:tcPr>
          <w:p>
            <w:r>
              <w:rPr>
                <w:b/>
                <w:bCs/>
                <w:color w:val="ffffff"/>
                <w:sz w:val="19"/>
                <w:szCs w:val="19"/>
              </w:rPr>
              <w:t xml:space="preserve">Menu item</w:t>
            </w:r>
          </w:p>
        </w:tc>
        <w:tc>
          <w:tcPr>
            <w:tcW w:type="dxa" w:w="6300"/>
            <w:shd w:fill="15263a" w:val="clear"/>
            <w:tcMar>
              <w:top w:type="dxa" w:w="60"/>
              <w:left w:type="dxa" w:w="110"/>
              <w:bottom w:type="dxa" w:w="60"/>
              <w:right w:type="dxa" w:w="110"/>
            </w:tcMar>
          </w:tcPr>
          <w:p>
            <w:r>
              <w:rPr>
                <w:b/>
                <w:bCs/>
                <w:color w:val="ffffff"/>
                <w:sz w:val="19"/>
                <w:szCs w:val="19"/>
              </w:rPr>
              <w:t xml:space="preserve">What it does</w:t>
            </w:r>
          </w:p>
        </w:tc>
      </w:tr>
      <w:tr>
        <w:tc>
          <w:tcPr>
            <w:tcW w:type="dxa" w:w="30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Save as…</w:t>
            </w:r>
          </w:p>
        </w:tc>
        <w:tc>
          <w:tcPr>
            <w:tcW w:type="dxa" w:w="6300"/>
            <w:shd w:fill="ffffff" w:val="clear"/>
            <w:tcMar>
              <w:top w:type="dxa" w:w="50"/>
              <w:left w:type="dxa" w:w="110"/>
              <w:bottom w:type="dxa" w:w="50"/>
              <w:right w:type="dxa" w:w="110"/>
            </w:tcMar>
          </w:tcPr>
          <w:p>
            <w:r>
              <w:rPr>
                <w:color w:val="222b33"/>
                <w:sz w:val="19"/>
                <w:szCs w:val="19"/>
              </w:rPr>
              <w:t xml:space="preserve">Save the current arrangement under a name.</w:t>
            </w:r>
          </w:p>
        </w:tc>
      </w:tr>
      <w:tr>
        <w:tc>
          <w:tcPr>
            <w:tcW w:type="dxa" w:w="3000"/>
            <w:shd w:fill="f4f7f9" w:val="clear"/>
            <w:tcMar>
              <w:top w:type="dxa" w:w="50"/>
              <w:left w:type="dxa" w:w="110"/>
              <w:bottom w:type="dxa" w:w="50"/>
              <w:right w:type="dxa" w:w="110"/>
            </w:tcMar>
          </w:tcPr>
          <w:p>
            <w:r>
              <w:rPr>
                <w:rFonts w:ascii="Consolas" w:cs="Consolas" w:eastAsia="Consolas" w:hAnsi="Consolas"/>
                <w:color w:val="244022"/>
                <w:sz w:val="19"/>
                <w:szCs w:val="19"/>
              </w:rPr>
              <w:t xml:space="preserve">Layout dropdown</w:t>
            </w:r>
          </w:p>
        </w:tc>
        <w:tc>
          <w:tcPr>
            <w:tcW w:type="dxa" w:w="6300"/>
            <w:shd w:fill="f4f7f9" w:val="clear"/>
            <w:tcMar>
              <w:top w:type="dxa" w:w="50"/>
              <w:left w:type="dxa" w:w="110"/>
              <w:bottom w:type="dxa" w:w="50"/>
              <w:right w:type="dxa" w:w="110"/>
            </w:tcMar>
          </w:tcPr>
          <w:p>
            <w:r>
              <w:rPr>
                <w:color w:val="222b33"/>
                <w:sz w:val="19"/>
                <w:szCs w:val="19"/>
              </w:rPr>
              <w:t xml:space="preserve">Switch between saved layouts.</w:t>
            </w:r>
          </w:p>
        </w:tc>
      </w:tr>
      <w:tr>
        <w:tc>
          <w:tcPr>
            <w:tcW w:type="dxa" w:w="30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Set selected as default on open</w:t>
            </w:r>
          </w:p>
        </w:tc>
        <w:tc>
          <w:tcPr>
            <w:tcW w:type="dxa" w:w="6300"/>
            <w:shd w:fill="ffffff" w:val="clear"/>
            <w:tcMar>
              <w:top w:type="dxa" w:w="50"/>
              <w:left w:type="dxa" w:w="110"/>
              <w:bottom w:type="dxa" w:w="50"/>
              <w:right w:type="dxa" w:w="110"/>
            </w:tcMar>
          </w:tcPr>
          <w:p>
            <w:r>
              <w:rPr>
                <w:color w:val="222b33"/>
                <w:sz w:val="19"/>
                <w:szCs w:val="19"/>
              </w:rPr>
              <w:t xml:space="preserve">The app opens on this layout on a fresh machine.</w:t>
            </w:r>
          </w:p>
        </w:tc>
      </w:tr>
      <w:tr>
        <w:tc>
          <w:tcPr>
            <w:tcW w:type="dxa" w:w="30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Save into app</w:t>
            </w:r>
          </w:p>
        </w:tc>
        <w:tc>
          <w:tcPr>
            <w:tcW w:type="dxa" w:w="6300"/>
            <w:shd w:fill="f4f7f9" w:val="clear"/>
            <w:tcMar>
              <w:top w:type="dxa" w:w="50"/>
              <w:left w:type="dxa" w:w="110"/>
              <w:bottom w:type="dxa" w:w="50"/>
              <w:right w:type="dxa" w:w="110"/>
            </w:tcMar>
          </w:tcPr>
          <w:p>
            <w:r>
              <w:rPr>
                <w:color w:val="222b33"/>
                <w:sz w:val="19"/>
                <w:szCs w:val="19"/>
              </w:rPr>
              <w:t xml:space="preserve">Download a copy of the HTML with your current and saved layouts baked in, so they appear on any computer that opens that copy.</w:t>
            </w:r>
          </w:p>
        </w:tc>
      </w:tr>
      <w:tr>
        <w:tc>
          <w:tcPr>
            <w:tcW w:type="dxa" w:w="3000"/>
            <w:shd w:fill="ffffff" w:val="clear"/>
            <w:tcMar>
              <w:top w:type="dxa" w:w="50"/>
              <w:left w:type="dxa" w:w="110"/>
              <w:bottom w:type="dxa" w:w="50"/>
              <w:right w:type="dxa" w:w="110"/>
            </w:tcMar>
          </w:tcPr>
          <w:p>
            <w:r>
              <w:rPr>
                <w:rFonts w:ascii="Consolas" w:cs="Consolas" w:eastAsia="Consolas" w:hAnsi="Consolas"/>
                <w:color w:val="244022"/>
                <w:sz w:val="19"/>
                <w:szCs w:val="19"/>
              </w:rPr>
              <w:t xml:space="preserve">Export file / Import file</w:t>
            </w:r>
          </w:p>
        </w:tc>
        <w:tc>
          <w:tcPr>
            <w:tcW w:type="dxa" w:w="6300"/>
            <w:shd w:fill="ffffff" w:val="clear"/>
            <w:tcMar>
              <w:top w:type="dxa" w:w="50"/>
              <w:left w:type="dxa" w:w="110"/>
              <w:bottom w:type="dxa" w:w="50"/>
              <w:right w:type="dxa" w:w="110"/>
            </w:tcMar>
          </w:tcPr>
          <w:p>
            <w:r>
              <w:rPr>
                <w:color w:val="222b33"/>
                <w:sz w:val="19"/>
                <w:szCs w:val="19"/>
              </w:rPr>
              <w:t xml:space="preserve">Save one layout as a small file to share, or load one someone shared.</w:t>
            </w:r>
          </w:p>
        </w:tc>
      </w:tr>
      <w:tr>
        <w:tc>
          <w:tcPr>
            <w:tcW w:type="dxa" w:w="3000"/>
            <w:shd w:fill="f4f7f9" w:val="clear"/>
            <w:tcMar>
              <w:top w:type="dxa" w:w="50"/>
              <w:left w:type="dxa" w:w="110"/>
              <w:bottom w:type="dxa" w:w="50"/>
              <w:right w:type="dxa" w:w="110"/>
            </w:tcMar>
          </w:tcPr>
          <w:p>
            <w:r>
              <w:rPr>
                <w:rFonts w:ascii="Consolas" w:cs="Consolas" w:eastAsia="Consolas" w:hAnsi="Consolas"/>
                <w:color w:val="244022"/>
                <w:sz w:val="19"/>
                <w:szCs w:val="19"/>
              </w:rPr>
              <w:t xml:space="preserve">☁ (cloud chip)</w:t>
            </w:r>
          </w:p>
        </w:tc>
        <w:tc>
          <w:tcPr>
            <w:tcW w:type="dxa" w:w="6300"/>
            <w:shd w:fill="f4f7f9" w:val="clear"/>
            <w:tcMar>
              <w:top w:type="dxa" w:w="50"/>
              <w:left w:type="dxa" w:w="110"/>
              <w:bottom w:type="dxa" w:w="50"/>
              <w:right w:type="dxa" w:w="110"/>
            </w:tcMar>
          </w:tcPr>
          <w:p>
            <w:r>
              <w:rPr>
                <w:color w:val="222b33"/>
                <w:sz w:val="19"/>
                <w:szCs w:val="19"/>
              </w:rPr>
              <w:t xml:space="preserve">When IT configures cloud sync, this connects the app to the shared company store so changes update everywhere (see Part 2).</w:t>
            </w:r>
          </w:p>
        </w:tc>
      </w:tr>
    </w:tbl>
    <w:p>
      <w:r>
        <w:br w:type="page"/>
      </w:r>
    </w:p>
    <w:p>
      <w:pPr>
        <w:spacing w:after="60" w:before="40"/>
      </w:pPr>
      <w:r>
        <w:rPr>
          <w:b/>
          <w:bCs/>
          <w:color w:val="5f9299"/>
          <w:sz w:val="24"/>
          <w:szCs w:val="24"/>
        </w:rPr>
        <w:t xml:space="preserve">PART 2</w:t>
      </w:r>
    </w:p>
    <w:p>
      <w:pPr>
        <w:pStyle w:val="Heading1"/>
        <w:spacing w:after="120" w:before="320"/>
      </w:pPr>
      <w:r>
        <w:rPr>
          <w:b/>
          <w:bCs/>
          <w:color w:val="15263a"/>
        </w:rPr>
        <w:t xml:space="preserve">Technical handoff (for a programmer or AI)</w:t>
      </w:r>
    </w:p>
    <w:p>
      <w:pPr>
        <w:spacing w:after="100" w:line="276"/>
      </w:pPr>
      <w:r>
        <w:t xml:space="preserve">This section describes how the app is built and where everything lives, so a developer or an AI assistant can maintain and extend it. All paths are relative to the repository root of macokeefe/claude-code-system.</w:t>
      </w:r>
    </w:p>
    <w:p>
      <w:pPr>
        <w:pStyle w:val="Heading2"/>
        <w:spacing w:after="80" w:before="220"/>
      </w:pPr>
      <w:r>
        <w:rPr>
          <w:b/>
          <w:bCs/>
          <w:color w:val="15263a"/>
        </w:rPr>
        <w:t xml:space="preserve">The one file that matters</w:t>
      </w:r>
    </w:p>
    <w:p>
      <w:pPr>
        <w:spacing w:after="100" w:line="276"/>
      </w:pPr>
      <w:r>
        <w:t xml:space="preserve">The app is authored as one source file and compiled into a single self-contained HTML page. There is no runtime backend for the standalone app; it runs entirely in the browser.</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3400"/>
        <w:gridCol w:w="5900"/>
      </w:tblGrid>
      <w:tr>
        <w:trPr>
          <w:tblHeader/>
        </w:trPr>
        <w:tc>
          <w:tcPr>
            <w:tcW w:type="dxa" w:w="3400"/>
            <w:shd w:fill="15263a" w:val="clear"/>
            <w:tcMar>
              <w:top w:type="dxa" w:w="60"/>
              <w:left w:type="dxa" w:w="110"/>
              <w:bottom w:type="dxa" w:w="60"/>
              <w:right w:type="dxa" w:w="110"/>
            </w:tcMar>
          </w:tcPr>
          <w:p>
            <w:r>
              <w:rPr>
                <w:b/>
                <w:bCs/>
                <w:color w:val="ffffff"/>
                <w:sz w:val="19"/>
                <w:szCs w:val="19"/>
              </w:rPr>
              <w:t xml:space="preserve">Path</w:t>
            </w:r>
          </w:p>
        </w:tc>
        <w:tc>
          <w:tcPr>
            <w:tcW w:type="dxa" w:w="5900"/>
            <w:shd w:fill="15263a" w:val="clear"/>
            <w:tcMar>
              <w:top w:type="dxa" w:w="60"/>
              <w:left w:type="dxa" w:w="110"/>
              <w:bottom w:type="dxa" w:w="60"/>
              <w:right w:type="dxa" w:w="110"/>
            </w:tcMar>
          </w:tcPr>
          <w:p>
            <w:r>
              <w:rPr>
                <w:b/>
                <w:bCs/>
                <w:color w:val="ffffff"/>
                <w:sz w:val="19"/>
                <w:szCs w:val="19"/>
              </w:rPr>
              <w:t xml:space="preserve">Role</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standard-work/standalone/</w:t>
            </w:r>
          </w:p>
        </w:tc>
        <w:tc>
          <w:tcPr>
            <w:tcW w:type="dxa" w:w="5900"/>
            <w:shd w:fill="ffffff" w:val="clear"/>
            <w:tcMar>
              <w:top w:type="dxa" w:w="50"/>
              <w:left w:type="dxa" w:w="110"/>
              <w:bottom w:type="dxa" w:w="50"/>
              <w:right w:type="dxa" w:w="110"/>
            </w:tcMar>
          </w:tcPr>
          <w:p>
            <w:r>
              <w:rPr>
                <w:color w:val="222b33"/>
                <w:sz w:val="19"/>
                <w:szCs w:val="19"/>
              </w:rPr>
              <w:t xml:space="preserve">Everything for the standalone 3D app lives here.</w:t>
            </w:r>
          </w:p>
        </w:tc>
      </w:tr>
      <w:tr>
        <w:tc>
          <w:tcPr>
            <w:tcW w:type="dxa" w:w="3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  Meritage_3D_Line.entry.js</w:t>
            </w:r>
          </w:p>
        </w:tc>
        <w:tc>
          <w:tcPr>
            <w:tcW w:type="dxa" w:w="5900"/>
            <w:shd w:fill="f4f7f9" w:val="clear"/>
            <w:tcMar>
              <w:top w:type="dxa" w:w="50"/>
              <w:left w:type="dxa" w:w="110"/>
              <w:bottom w:type="dxa" w:w="50"/>
              <w:right w:type="dxa" w:w="110"/>
            </w:tcMar>
          </w:tcPr>
          <w:p>
            <w:r>
              <w:rPr>
                <w:color w:val="222b33"/>
                <w:sz w:val="19"/>
                <w:szCs w:val="19"/>
              </w:rPr>
              <w:t xml:space="preserve">THE SOURCE OF TRUTH. ~5,600 lines of JavaScript: the whole app (Three.js scene, simulation, UI, storage, cloud, floors). Edit this file.</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  Meritage_3D_Line.html</w:t>
            </w:r>
          </w:p>
        </w:tc>
        <w:tc>
          <w:tcPr>
            <w:tcW w:type="dxa" w:w="5900"/>
            <w:shd w:fill="ffffff" w:val="clear"/>
            <w:tcMar>
              <w:top w:type="dxa" w:w="50"/>
              <w:left w:type="dxa" w:w="110"/>
              <w:bottom w:type="dxa" w:w="50"/>
              <w:right w:type="dxa" w:w="110"/>
            </w:tcMar>
          </w:tcPr>
          <w:p>
            <w:r>
              <w:rPr>
                <w:color w:val="222b33"/>
                <w:sz w:val="19"/>
                <w:szCs w:val="19"/>
              </w:rPr>
              <w:t xml:space="preserve">Built output (plain). Generated — do not hand-edit.</w:t>
            </w:r>
          </w:p>
        </w:tc>
      </w:tr>
      <w:tr>
        <w:tc>
          <w:tcPr>
            <w:tcW w:type="dxa" w:w="3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  Meritage_3D_Line_TUUCI.html</w:t>
            </w:r>
          </w:p>
        </w:tc>
        <w:tc>
          <w:tcPr>
            <w:tcW w:type="dxa" w:w="5900"/>
            <w:shd w:fill="f4f7f9" w:val="clear"/>
            <w:tcMar>
              <w:top w:type="dxa" w:w="50"/>
              <w:left w:type="dxa" w:w="110"/>
              <w:bottom w:type="dxa" w:w="50"/>
              <w:right w:type="dxa" w:w="110"/>
            </w:tcMar>
          </w:tcPr>
          <w:p>
            <w:r>
              <w:rPr>
                <w:color w:val="222b33"/>
                <w:sz w:val="19"/>
                <w:szCs w:val="19"/>
              </w:rPr>
              <w:t xml:space="preserve">Built output (TUUCI-branded). Generated — do not hand-edit.</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  build/</w:t>
            </w:r>
          </w:p>
        </w:tc>
        <w:tc>
          <w:tcPr>
            <w:tcW w:type="dxa" w:w="5900"/>
            <w:shd w:fill="ffffff" w:val="clear"/>
            <w:tcMar>
              <w:top w:type="dxa" w:w="50"/>
              <w:left w:type="dxa" w:w="110"/>
              <w:bottom w:type="dxa" w:w="50"/>
              <w:right w:type="dxa" w:w="110"/>
            </w:tcMar>
          </w:tcPr>
          <w:p>
            <w:r>
              <w:rPr>
                <w:color w:val="222b33"/>
                <w:sz w:val="19"/>
                <w:szCs w:val="19"/>
              </w:rPr>
              <w:t xml:space="preserve">The build tooling (see below).</w:t>
            </w:r>
          </w:p>
        </w:tc>
      </w:tr>
    </w:tbl>
    <w:p>
      <w:pPr>
        <w:pStyle w:val="Heading2"/>
        <w:spacing w:after="80" w:before="220"/>
      </w:pPr>
      <w:r>
        <w:rPr>
          <w:b/>
          <w:bCs/>
          <w:color w:val="15263a"/>
        </w:rPr>
        <w:t xml:space="preserve">How to build</w:t>
      </w:r>
    </w:p>
    <w:p>
      <w:pPr>
        <w:spacing w:after="100" w:line="276"/>
      </w:pPr>
      <w:r>
        <w:t xml:space="preserve">The build folder is self-contained and repo-relative. From </w:t>
      </w:r>
      <w:r>
        <w:rPr>
          <w:rFonts w:ascii="Consolas" w:cs="Consolas" w:eastAsia="Consolas" w:hAnsi="Consolas"/>
          <w:color w:val="244022"/>
          <w:sz w:val="19"/>
          <w:szCs w:val="19"/>
        </w:rPr>
        <w:t xml:space="preserve">standard-work/standalone/build/</w:t>
      </w:r>
      <w:r>
        <w:t xml:space="preserve"> run:</w:t>
      </w:r>
    </w:p>
    <w:p>
      <w:pPr>
        <w:pBdr>
          <w:left w:val="single" w:color="5f9299" w:sz="18" w:space="8"/>
        </w:pBdr>
        <w:shd w:fill="f3f5f8" w:val="clear"/>
        <w:spacing w:after="120" w:before="60"/>
      </w:pPr>
      <w:r>
        <w:rPr>
          <w:rFonts w:ascii="Consolas" w:cs="Consolas" w:eastAsia="Consolas" w:hAnsi="Consolas"/>
          <w:color w:val="2b3b2b"/>
          <w:sz w:val="18"/>
          <w:szCs w:val="18"/>
        </w:rPr>
        <w:t xml:space="preserve">cd standard-work/client &amp;&amp; npm install    # once: three, msal, libredwg, esbuild</w:t>
      </w:r>
      <w:r>
        <w:rPr>
          <w:rFonts w:ascii="Consolas" w:cs="Consolas" w:eastAsia="Consolas" w:hAnsi="Consolas"/>
          <w:color w:val="2b3b2b"/>
          <w:sz w:val="18"/>
          <w:szCs w:val="18"/>
        </w:rPr>
        <w:br/>
        <w:t xml:space="preserve">cd ../standalone/build &amp;&amp; bash build.sh    # produces both HTML builds</w:t>
      </w:r>
    </w:p>
    <w:p>
      <w:pPr>
        <w:spacing w:after="100" w:line="276"/>
      </w:pPr>
      <w:r>
        <w:t xml:space="preserve">What </w:t>
      </w:r>
      <w:r>
        <w:rPr>
          <w:rFonts w:ascii="Consolas" w:cs="Consolas" w:eastAsia="Consolas" w:hAnsi="Consolas"/>
          <w:color w:val="244022"/>
          <w:sz w:val="19"/>
          <w:szCs w:val="19"/>
        </w:rPr>
        <w:t xml:space="preserve">build.sh</w:t>
      </w:r>
      <w:r>
        <w:t xml:space="preserve"> does:</w:t>
      </w:r>
    </w:p>
    <w:p>
      <w:pPr>
        <w:pStyle w:val="ListParagraph"/>
        <w:numPr>
          <w:ilvl w:val="0"/>
          <w:numId w:val="3"/>
        </w:numPr>
        <w:spacing w:after="60" w:line="272"/>
      </w:pPr>
      <w:r>
        <w:rPr>
          <w:rFonts w:ascii="Consolas" w:cs="Consolas" w:eastAsia="Consolas" w:hAnsi="Consolas"/>
          <w:color w:val="244022"/>
          <w:sz w:val="19"/>
          <w:szCs w:val="19"/>
        </w:rPr>
        <w:t xml:space="preserve">esbuild</w:t>
      </w:r>
      <w:r>
        <w:t xml:space="preserve"> bundles </w:t>
      </w:r>
      <w:r>
        <w:rPr>
          <w:rFonts w:ascii="Consolas" w:cs="Consolas" w:eastAsia="Consolas" w:hAnsi="Consolas"/>
          <w:color w:val="244022"/>
          <w:sz w:val="19"/>
          <w:szCs w:val="19"/>
        </w:rPr>
        <w:t xml:space="preserve">Meritage_3D_Line.entry.js</w:t>
      </w:r>
      <w:r>
        <w:t xml:space="preserve"> (iife, minified), aliasing </w:t>
      </w:r>
      <w:r>
        <w:rPr>
          <w:rFonts w:ascii="Consolas" w:cs="Consolas" w:eastAsia="Consolas" w:hAnsi="Consolas"/>
          <w:color w:val="244022"/>
          <w:sz w:val="19"/>
          <w:szCs w:val="19"/>
        </w:rPr>
        <w:t xml:space="preserve">three</w:t>
      </w:r>
      <w:r>
        <w:t xml:space="preserve">, </w:t>
      </w:r>
      <w:r>
        <w:rPr>
          <w:rFonts w:ascii="Consolas" w:cs="Consolas" w:eastAsia="Consolas" w:hAnsi="Consolas"/>
          <w:color w:val="244022"/>
          <w:sz w:val="19"/>
          <w:szCs w:val="19"/>
        </w:rPr>
        <w:t xml:space="preserve">@azure/msal-browser</w:t>
      </w:r>
      <w:r>
        <w:t xml:space="preserve">, and </w:t>
      </w:r>
      <w:r>
        <w:rPr>
          <w:rFonts w:ascii="Consolas" w:cs="Consolas" w:eastAsia="Consolas" w:hAnsi="Consolas"/>
          <w:color w:val="244022"/>
          <w:sz w:val="19"/>
          <w:szCs w:val="19"/>
        </w:rPr>
        <w:t xml:space="preserve">@mlightcad/libredwg-web</w:t>
      </w:r>
      <w:r>
        <w:t xml:space="preserve"> to the client’s node_modules.</w:t>
      </w:r>
    </w:p>
    <w:p>
      <w:pPr>
        <w:pStyle w:val="ListParagraph"/>
        <w:numPr>
          <w:ilvl w:val="0"/>
          <w:numId w:val="3"/>
        </w:numPr>
        <w:spacing w:after="60" w:line="272"/>
      </w:pPr>
      <w:r>
        <w:t xml:space="preserve">It splices the bundle together with </w:t>
      </w:r>
      <w:r>
        <w:rPr>
          <w:rFonts w:ascii="Consolas" w:cs="Consolas" w:eastAsia="Consolas" w:hAnsi="Consolas"/>
          <w:color w:val="244022"/>
          <w:sz w:val="19"/>
          <w:szCs w:val="19"/>
        </w:rPr>
        <w:t xml:space="preserve">m3d_head.html</w:t>
      </w:r>
      <w:r>
        <w:t xml:space="preserve"> (the page &lt;head&gt;, styles, and toolbar markup) and injects </w:t>
      </w:r>
      <w:r>
        <w:rPr>
          <w:rFonts w:ascii="Consolas" w:cs="Consolas" w:eastAsia="Consolas" w:hAnsi="Consolas"/>
          <w:color w:val="244022"/>
          <w:sz w:val="19"/>
          <w:szCs w:val="19"/>
        </w:rPr>
        <w:t xml:space="preserve">dwg_wasm.gz.b64</w:t>
      </w:r>
      <w:r>
        <w:t xml:space="preserve"> (the LibreDWG WebAssembly, gzip+base64) into </w:t>
      </w:r>
      <w:r>
        <w:rPr>
          <w:rFonts w:ascii="Consolas" w:cs="Consolas" w:eastAsia="Consolas" w:hAnsi="Consolas"/>
          <w:color w:val="244022"/>
          <w:sz w:val="19"/>
          <w:szCs w:val="19"/>
        </w:rPr>
        <w:t xml:space="preserve">window.__DWG_WASM_GZB64</w:t>
      </w:r>
      <w:r>
        <w:t xml:space="preserve">.</w:t>
      </w:r>
    </w:p>
    <w:p>
      <w:pPr>
        <w:pStyle w:val="ListParagraph"/>
        <w:numPr>
          <w:ilvl w:val="0"/>
          <w:numId w:val="3"/>
        </w:numPr>
        <w:spacing w:after="60" w:line="272"/>
      </w:pPr>
      <w:r>
        <w:t xml:space="preserve">It writes </w:t>
      </w:r>
      <w:r>
        <w:rPr>
          <w:rFonts w:ascii="Consolas" w:cs="Consolas" w:eastAsia="Consolas" w:hAnsi="Consolas"/>
          <w:color w:val="244022"/>
          <w:sz w:val="19"/>
          <w:szCs w:val="19"/>
        </w:rPr>
        <w:t xml:space="preserve">Meritage_3D_Line.html</w:t>
      </w:r>
      <w:r>
        <w:t xml:space="preserve">, then runs </w:t>
      </w:r>
      <w:r>
        <w:rPr>
          <w:rFonts w:ascii="Consolas" w:cs="Consolas" w:eastAsia="Consolas" w:hAnsi="Consolas"/>
          <w:color w:val="244022"/>
          <w:sz w:val="19"/>
          <w:szCs w:val="19"/>
        </w:rPr>
        <w:t xml:space="preserve">tuuci_theme.py</w:t>
      </w:r>
      <w:r>
        <w:t xml:space="preserve"> to produce the branded </w:t>
      </w:r>
      <w:r>
        <w:rPr>
          <w:rFonts w:ascii="Consolas" w:cs="Consolas" w:eastAsia="Consolas" w:hAnsi="Consolas"/>
          <w:color w:val="244022"/>
          <w:sz w:val="19"/>
          <w:szCs w:val="19"/>
        </w:rPr>
        <w:t xml:space="preserve">Meritage_3D_Line_TUUCI.html</w:t>
      </w:r>
      <w:r>
        <w:t xml:space="preserve">.</w:t>
      </w:r>
    </w:p>
    <w:p>
      <w:pPr>
        <w:spacing w:after="100" w:line="276"/>
      </w:pPr>
      <w:r>
        <w:t xml:space="preserve">Contents of the build folder:</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3400"/>
        <w:gridCol w:w="5900"/>
      </w:tblGrid>
      <w:tr>
        <w:trPr>
          <w:tblHeader/>
        </w:trPr>
        <w:tc>
          <w:tcPr>
            <w:tcW w:type="dxa" w:w="3400"/>
            <w:shd w:fill="15263a" w:val="clear"/>
            <w:tcMar>
              <w:top w:type="dxa" w:w="60"/>
              <w:left w:type="dxa" w:w="110"/>
              <w:bottom w:type="dxa" w:w="60"/>
              <w:right w:type="dxa" w:w="110"/>
            </w:tcMar>
          </w:tcPr>
          <w:p>
            <w:r>
              <w:rPr>
                <w:b/>
                <w:bCs/>
                <w:color w:val="ffffff"/>
                <w:sz w:val="19"/>
                <w:szCs w:val="19"/>
              </w:rPr>
              <w:t xml:space="preserve">File</w:t>
            </w:r>
          </w:p>
        </w:tc>
        <w:tc>
          <w:tcPr>
            <w:tcW w:type="dxa" w:w="5900"/>
            <w:shd w:fill="15263a" w:val="clear"/>
            <w:tcMar>
              <w:top w:type="dxa" w:w="60"/>
              <w:left w:type="dxa" w:w="110"/>
              <w:bottom w:type="dxa" w:w="60"/>
              <w:right w:type="dxa" w:w="110"/>
            </w:tcMar>
          </w:tcPr>
          <w:p>
            <w:r>
              <w:rPr>
                <w:b/>
                <w:bCs/>
                <w:color w:val="ffffff"/>
                <w:sz w:val="19"/>
                <w:szCs w:val="19"/>
              </w:rPr>
              <w:t xml:space="preserve">Role</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build/build.sh</w:t>
            </w:r>
          </w:p>
        </w:tc>
        <w:tc>
          <w:tcPr>
            <w:tcW w:type="dxa" w:w="5900"/>
            <w:shd w:fill="ffffff" w:val="clear"/>
            <w:tcMar>
              <w:top w:type="dxa" w:w="50"/>
              <w:left w:type="dxa" w:w="110"/>
              <w:bottom w:type="dxa" w:w="50"/>
              <w:right w:type="dxa" w:w="110"/>
            </w:tcMar>
          </w:tcPr>
          <w:p>
            <w:r>
              <w:rPr>
                <w:color w:val="222b33"/>
                <w:sz w:val="19"/>
                <w:szCs w:val="19"/>
              </w:rPr>
              <w:t xml:space="preserve">The one command that rebuilds both HTML files. Repo-relative; no absolute paths.</w:t>
            </w:r>
          </w:p>
        </w:tc>
      </w:tr>
      <w:tr>
        <w:tc>
          <w:tcPr>
            <w:tcW w:type="dxa" w:w="3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build/m3d_head.html</w:t>
            </w:r>
          </w:p>
        </w:tc>
        <w:tc>
          <w:tcPr>
            <w:tcW w:type="dxa" w:w="5900"/>
            <w:shd w:fill="f4f7f9" w:val="clear"/>
            <w:tcMar>
              <w:top w:type="dxa" w:w="50"/>
              <w:left w:type="dxa" w:w="110"/>
              <w:bottom w:type="dxa" w:w="50"/>
              <w:right w:type="dxa" w:w="110"/>
            </w:tcMar>
          </w:tcPr>
          <w:p>
            <w:r>
              <w:rPr>
                <w:color w:val="222b33"/>
                <w:sz w:val="19"/>
                <w:szCs w:val="19"/>
              </w:rPr>
              <w:t xml:space="preserve">The &lt;head&gt;, all CSS, the toolbar and panel markup, and the window.M3D_CLOUD config block.</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build/tuuci_theme.py</w:t>
            </w:r>
          </w:p>
        </w:tc>
        <w:tc>
          <w:tcPr>
            <w:tcW w:type="dxa" w:w="5900"/>
            <w:shd w:fill="ffffff" w:val="clear"/>
            <w:tcMar>
              <w:top w:type="dxa" w:w="50"/>
              <w:left w:type="dxa" w:w="110"/>
              <w:bottom w:type="dxa" w:w="50"/>
              <w:right w:type="dxa" w:w="110"/>
            </w:tcMar>
          </w:tcPr>
          <w:p>
            <w:r>
              <w:rPr>
                <w:color w:val="222b33"/>
                <w:sz w:val="19"/>
                <w:szCs w:val="19"/>
              </w:rPr>
              <w:t xml:space="preserve">Regenerates the TUUCI-branded build from the same bundle + head.</w:t>
            </w:r>
          </w:p>
        </w:tc>
      </w:tr>
      <w:tr>
        <w:tc>
          <w:tcPr>
            <w:tcW w:type="dxa" w:w="3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build/dwg_wasm.gz.b64</w:t>
            </w:r>
          </w:p>
        </w:tc>
        <w:tc>
          <w:tcPr>
            <w:tcW w:type="dxa" w:w="5900"/>
            <w:shd w:fill="f4f7f9" w:val="clear"/>
            <w:tcMar>
              <w:top w:type="dxa" w:w="50"/>
              <w:left w:type="dxa" w:w="110"/>
              <w:bottom w:type="dxa" w:w="50"/>
              <w:right w:type="dxa" w:w="110"/>
            </w:tcMar>
          </w:tcPr>
          <w:p>
            <w:r>
              <w:rPr>
                <w:color w:val="222b33"/>
                <w:sz w:val="19"/>
                <w:szCs w:val="19"/>
              </w:rPr>
              <w:t xml:space="preserve">LibreDWG wasm (gzip+base64, ~3 MB) for reading .dwg files in the browser.</w:t>
            </w:r>
          </w:p>
        </w:tc>
      </w:tr>
      <w:tr>
        <w:tc>
          <w:tcPr>
            <w:tcW w:type="dxa" w:w="3400"/>
            <w:shd w:fill="ffffff" w:val="clear"/>
            <w:tcMar>
              <w:top w:type="dxa" w:w="50"/>
              <w:left w:type="dxa" w:w="110"/>
              <w:bottom w:type="dxa" w:w="50"/>
              <w:right w:type="dxa" w:w="110"/>
            </w:tcMar>
          </w:tcPr>
          <w:p>
            <w:r>
              <w:rPr>
                <w:rFonts w:ascii="Consolas" w:cs="Consolas" w:eastAsia="Consolas" w:hAnsi="Consolas"/>
                <w:color w:val="244022"/>
                <w:sz w:val="19"/>
                <w:szCs w:val="19"/>
              </w:rPr>
              <w:t xml:space="preserve">build/tuuci_logo_white.b64</w:t>
            </w:r>
          </w:p>
        </w:tc>
        <w:tc>
          <w:tcPr>
            <w:tcW w:type="dxa" w:w="5900"/>
            <w:shd w:fill="ffffff" w:val="clear"/>
            <w:tcMar>
              <w:top w:type="dxa" w:w="50"/>
              <w:left w:type="dxa" w:w="110"/>
              <w:bottom w:type="dxa" w:w="50"/>
              <w:right w:type="dxa" w:w="110"/>
            </w:tcMar>
          </w:tcPr>
          <w:p>
            <w:r>
              <w:rPr>
                <w:color w:val="222b33"/>
                <w:sz w:val="19"/>
                <w:szCs w:val="19"/>
              </w:rPr>
              <w:t xml:space="preserve">The TUUCI logo (base64 PNG) used by the branded build.</w:t>
            </w:r>
          </w:p>
        </w:tc>
      </w:tr>
      <w:tr>
        <w:tc>
          <w:tcPr>
            <w:tcW w:type="dxa" w:w="3400"/>
            <w:shd w:fill="f4f7f9" w:val="clear"/>
            <w:tcMar>
              <w:top w:type="dxa" w:w="50"/>
              <w:left w:type="dxa" w:w="110"/>
              <w:bottom w:type="dxa" w:w="50"/>
              <w:right w:type="dxa" w:w="110"/>
            </w:tcMar>
          </w:tcPr>
          <w:p>
            <w:r>
              <w:rPr>
                <w:rFonts w:ascii="Consolas" w:cs="Consolas" w:eastAsia="Consolas" w:hAnsi="Consolas"/>
                <w:color w:val="244022"/>
                <w:sz w:val="19"/>
                <w:szCs w:val="19"/>
              </w:rPr>
              <w:t xml:space="preserve">build/m3d_bundle.js</w:t>
            </w:r>
          </w:p>
        </w:tc>
        <w:tc>
          <w:tcPr>
            <w:tcW w:type="dxa" w:w="5900"/>
            <w:shd w:fill="f4f7f9" w:val="clear"/>
            <w:tcMar>
              <w:top w:type="dxa" w:w="50"/>
              <w:left w:type="dxa" w:w="110"/>
              <w:bottom w:type="dxa" w:w="50"/>
              <w:right w:type="dxa" w:w="110"/>
            </w:tcMar>
          </w:tcPr>
          <w:p>
            <w:r>
              <w:rPr>
                <w:color w:val="222b33"/>
                <w:sz w:val="19"/>
                <w:szCs w:val="19"/>
              </w:rPr>
              <w:t xml:space="preserve">Intermediate esbuild output. Git-ignored; regenerated each build.</w:t>
            </w:r>
          </w:p>
        </w:tc>
      </w:tr>
    </w:tbl>
    <w:p>
      <w:pPr>
        <w:pStyle w:val="Heading2"/>
        <w:spacing w:after="80" w:before="220"/>
      </w:pPr>
      <w:r>
        <w:rPr>
          <w:b/>
          <w:bCs/>
          <w:color w:val="15263a"/>
        </w:rPr>
        <w:t xml:space="preserve">How the app is organized (inside entry.js)</w:t>
      </w:r>
    </w:p>
    <w:p>
      <w:pPr>
        <w:spacing w:after="100" w:line="276"/>
      </w:pPr>
      <w:r>
        <w:t xml:space="preserve">The file is one long IIFE. The major systems, in rough order of appearance:</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2700"/>
        <w:gridCol w:w="6600"/>
      </w:tblGrid>
      <w:tr>
        <w:trPr>
          <w:tblHeader/>
        </w:trPr>
        <w:tc>
          <w:tcPr>
            <w:tcW w:type="dxa" w:w="2700"/>
            <w:shd w:fill="15263a" w:val="clear"/>
            <w:tcMar>
              <w:top w:type="dxa" w:w="60"/>
              <w:left w:type="dxa" w:w="110"/>
              <w:bottom w:type="dxa" w:w="60"/>
              <w:right w:type="dxa" w:w="110"/>
            </w:tcMar>
          </w:tcPr>
          <w:p>
            <w:r>
              <w:rPr>
                <w:b/>
                <w:bCs/>
                <w:color w:val="ffffff"/>
                <w:sz w:val="19"/>
                <w:szCs w:val="19"/>
              </w:rPr>
              <w:t xml:space="preserve">System</w:t>
            </w:r>
          </w:p>
        </w:tc>
        <w:tc>
          <w:tcPr>
            <w:tcW w:type="dxa" w:w="6600"/>
            <w:shd w:fill="15263a" w:val="clear"/>
            <w:tcMar>
              <w:top w:type="dxa" w:w="60"/>
              <w:left w:type="dxa" w:w="110"/>
              <w:bottom w:type="dxa" w:w="60"/>
              <w:right w:type="dxa" w:w="110"/>
            </w:tcMar>
          </w:tcPr>
          <w:p>
            <w:r>
              <w:rPr>
                <w:b/>
                <w:bCs/>
                <w:color w:val="ffffff"/>
                <w:sz w:val="19"/>
                <w:szCs w:val="19"/>
              </w:rPr>
              <w:t xml:space="preserve">Where / what</w:t>
            </w:r>
          </w:p>
        </w:tc>
      </w:tr>
      <w:tr>
        <w:tc>
          <w:tcPr>
            <w:tcW w:type="dxa" w:w="27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Scene + world</w:t>
            </w:r>
          </w:p>
        </w:tc>
        <w:tc>
          <w:tcPr>
            <w:tcW w:type="dxa" w:w="6600"/>
            <w:shd w:fill="ffffff" w:val="clear"/>
            <w:tcMar>
              <w:top w:type="dxa" w:w="50"/>
              <w:left w:type="dxa" w:w="110"/>
              <w:bottom w:type="dxa" w:w="50"/>
              <w:right w:type="dxa" w:w="110"/>
            </w:tcMar>
          </w:tcPr>
          <w:p>
            <w:r>
              <w:rPr>
                <w:color w:val="222b33"/>
                <w:sz w:val="19"/>
                <w:szCs w:val="19"/>
              </w:rPr>
              <w:t xml:space="preserve">Three.js scene, lights, the concrete ground plane, the raised mezzanine deck, columns, elevator.</w:t>
            </w:r>
          </w:p>
        </w:tc>
      </w:tr>
      <w:tr>
        <w:tc>
          <w:tcPr>
            <w:tcW w:type="dxa" w:w="27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Stations (ST) + nodes</w:t>
            </w:r>
          </w:p>
        </w:tc>
        <w:tc>
          <w:tcPr>
            <w:tcW w:type="dxa" w:w="6600"/>
            <w:shd w:fill="f4f7f9" w:val="clear"/>
            <w:tcMar>
              <w:top w:type="dxa" w:w="50"/>
              <w:left w:type="dxa" w:w="110"/>
              <w:bottom w:type="dxa" w:w="50"/>
              <w:right w:type="dxa" w:w="110"/>
            </w:tcMar>
          </w:tcPr>
          <w:p>
            <w:r>
              <w:rPr>
                <w:color w:val="222b33"/>
                <w:sz w:val="19"/>
                <w:szCs w:val="19"/>
              </w:rPr>
              <w:t xml:space="preserve">ST is the fixed Meritage stations; nodes[id] holds every station’s data, meshes, position, steps, and crew. extraStations[] holds all added (Sola/Canyon/floor) stations.</w:t>
            </w:r>
          </w:p>
        </w:tc>
      </w:tr>
      <w:tr>
        <w:tc>
          <w:tcPr>
            <w:tcW w:type="dxa" w:w="27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Sections</w:t>
            </w:r>
          </w:p>
        </w:tc>
        <w:tc>
          <w:tcPr>
            <w:tcW w:type="dxa" w:w="6600"/>
            <w:shd w:fill="ffffff" w:val="clear"/>
            <w:tcMar>
              <w:top w:type="dxa" w:w="50"/>
              <w:left w:type="dxa" w:w="110"/>
              <w:bottom w:type="dxa" w:w="50"/>
              <w:right w:type="dxa" w:w="110"/>
            </w:tcMar>
          </w:tcPr>
          <w:p>
            <w:r>
              <w:rPr>
                <w:color w:val="222b33"/>
                <w:sz w:val="19"/>
                <w:szCs w:val="19"/>
              </w:rPr>
              <w:t xml:space="preserve">sectionOf(x,z) decides which line a point is in: mezzanine lines by CAD boundary, or an imported floor’s line by its drawn dividers. This is the backbone of per-line math.</w:t>
            </w:r>
          </w:p>
        </w:tc>
      </w:tr>
      <w:tr>
        <w:tc>
          <w:tcPr>
            <w:tcW w:type="dxa" w:w="27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Simulation</w:t>
            </w:r>
          </w:p>
        </w:tc>
        <w:tc>
          <w:tcPr>
            <w:tcW w:type="dxa" w:w="6600"/>
            <w:shd w:fill="f4f7f9" w:val="clear"/>
            <w:tcMar>
              <w:top w:type="dxa" w:w="50"/>
              <w:left w:type="dxa" w:w="110"/>
              <w:bottom w:type="dxa" w:w="50"/>
              <w:right w:type="dxa" w:w="110"/>
            </w:tcMar>
          </w:tcPr>
          <w:p>
            <w:r>
              <w:rPr>
                <w:color w:val="222b33"/>
                <w:sz w:val="19"/>
                <w:szCs w:val="19"/>
              </w:rPr>
              <w:t xml:space="preserve">schedule() paces Meritage; buildSolaSched()/solaUpdate() run the added lines on their own clock (Ts). Help paths and flow lines feed these.</w:t>
            </w:r>
          </w:p>
        </w:tc>
      </w:tr>
      <w:tr>
        <w:tc>
          <w:tcPr>
            <w:tcW w:type="dxa" w:w="2700"/>
            <w:shd w:fill="ffffff" w:val="clear"/>
            <w:tcMar>
              <w:top w:type="dxa" w:w="50"/>
              <w:left w:type="dxa" w:w="110"/>
              <w:bottom w:type="dxa" w:w="50"/>
              <w:right w:type="dxa" w:w="110"/>
            </w:tcMar>
          </w:tcPr>
          <w:p>
            <w:r>
              <w:rPr>
                <w:rFonts w:ascii="Consolas" w:cs="Consolas" w:eastAsia="Consolas" w:hAnsi="Consolas"/>
                <w:color w:val="244022"/>
                <w:sz w:val="19"/>
                <w:szCs w:val="19"/>
              </w:rPr>
              <w:t xml:space="preserve">Metrics</w:t>
            </w:r>
          </w:p>
        </w:tc>
        <w:tc>
          <w:tcPr>
            <w:tcW w:type="dxa" w:w="6600"/>
            <w:shd w:fill="ffffff" w:val="clear"/>
            <w:tcMar>
              <w:top w:type="dxa" w:w="50"/>
              <w:left w:type="dxa" w:w="110"/>
              <w:bottom w:type="dxa" w:w="50"/>
              <w:right w:type="dxa" w:w="110"/>
            </w:tcMar>
          </w:tcPr>
          <w:p>
            <w:r>
              <w:rPr>
                <w:color w:val="222b33"/>
                <w:sz w:val="19"/>
                <w:szCs w:val="19"/>
              </w:rPr>
              <w:t xml:space="preserve">opLoad, lineCyc, secCyc, productMetrics compute pace, capacity, bottleneck, takt.</w:t>
            </w:r>
          </w:p>
        </w:tc>
      </w:tr>
      <w:tr>
        <w:tc>
          <w:tcPr>
            <w:tcW w:type="dxa" w:w="2700"/>
            <w:shd w:fill="f4f7f9" w:val="clear"/>
            <w:tcMar>
              <w:top w:type="dxa" w:w="50"/>
              <w:left w:type="dxa" w:w="110"/>
              <w:bottom w:type="dxa" w:w="50"/>
              <w:right w:type="dxa" w:w="110"/>
            </w:tcMar>
          </w:tcPr>
          <w:p>
            <w:r>
              <w:rPr>
                <w:rFonts w:ascii="Consolas" w:cs="Consolas" w:eastAsia="Consolas" w:hAnsi="Consolas"/>
                <w:color w:val="244022"/>
                <w:sz w:val="19"/>
                <w:szCs w:val="19"/>
              </w:rPr>
              <w:t xml:space="preserve">UI panels</w:t>
            </w:r>
          </w:p>
        </w:tc>
        <w:tc>
          <w:tcPr>
            <w:tcW w:type="dxa" w:w="6600"/>
            <w:shd w:fill="f4f7f9" w:val="clear"/>
            <w:tcMar>
              <w:top w:type="dxa" w:w="50"/>
              <w:left w:type="dxa" w:w="110"/>
              <w:bottom w:type="dxa" w:w="50"/>
              <w:right w:type="dxa" w:w="110"/>
            </w:tcMar>
          </w:tcPr>
          <w:p>
            <w:r>
              <w:rPr>
                <w:color w:val="222b33"/>
                <w:sz w:val="19"/>
                <w:szCs w:val="19"/>
              </w:rPr>
              <w:t xml:space="preserve">renderTimes, renderIdle, renderTaskChart, renderPlanner, renderTaktBoard, plus the Floor-screen kiosk (renderKiosk).</w:t>
            </w:r>
          </w:p>
        </w:tc>
      </w:tr>
      <w:tr>
        <w:tc>
          <w:tcPr>
            <w:tcW w:type="dxa" w:w="2700"/>
            <w:shd w:fill="ffffff" w:val="clear"/>
            <w:tcMar>
              <w:top w:type="dxa" w:w="50"/>
              <w:left w:type="dxa" w:w="110"/>
              <w:bottom w:type="dxa" w:w="50"/>
              <w:right w:type="dxa" w:w="110"/>
            </w:tcMar>
          </w:tcPr>
          <w:p>
            <w:r>
              <w:rPr>
                <w:rFonts w:ascii="Consolas" w:cs="Consolas" w:eastAsia="Consolas" w:hAnsi="Consolas"/>
                <w:color w:val="244022"/>
                <w:sz w:val="19"/>
                <w:szCs w:val="19"/>
              </w:rPr>
              <w:t xml:space="preserve">Floors</w:t>
            </w:r>
          </w:p>
        </w:tc>
        <w:tc>
          <w:tcPr>
            <w:tcW w:type="dxa" w:w="6600"/>
            <w:shd w:fill="ffffff" w:val="clear"/>
            <w:tcMar>
              <w:top w:type="dxa" w:w="50"/>
              <w:left w:type="dxa" w:w="110"/>
              <w:bottom w:type="dxa" w:w="50"/>
              <w:right w:type="dxa" w:w="110"/>
            </w:tcMar>
          </w:tcPr>
          <w:p>
            <w:r>
              <w:rPr>
                <w:color w:val="222b33"/>
                <w:sz w:val="19"/>
                <w:szCs w:val="19"/>
              </w:rPr>
              <w:t xml:space="preserve">customFloors[] plus addFloor, buildFloorGroup, addFloorDivider, parseDXF, parseDWG, importSWIFiles, and the floor-view isolation (setViewFloor).</w:t>
            </w:r>
          </w:p>
        </w:tc>
      </w:tr>
      <w:tr>
        <w:tc>
          <w:tcPr>
            <w:tcW w:type="dxa" w:w="2700"/>
            <w:shd w:fill="f4f7f9" w:val="clear"/>
            <w:tcMar>
              <w:top w:type="dxa" w:w="50"/>
              <w:left w:type="dxa" w:w="110"/>
              <w:bottom w:type="dxa" w:w="50"/>
              <w:right w:type="dxa" w:w="110"/>
            </w:tcMar>
          </w:tcPr>
          <w:p>
            <w:r>
              <w:rPr>
                <w:rFonts w:ascii="Consolas" w:cs="Consolas" w:eastAsia="Consolas" w:hAnsi="Consolas"/>
                <w:color w:val="244022"/>
                <w:sz w:val="19"/>
                <w:szCs w:val="19"/>
              </w:rPr>
              <w:t xml:space="preserve">Persistence</w:t>
            </w:r>
          </w:p>
        </w:tc>
        <w:tc>
          <w:tcPr>
            <w:tcW w:type="dxa" w:w="6600"/>
            <w:shd w:fill="f4f7f9" w:val="clear"/>
            <w:tcMar>
              <w:top w:type="dxa" w:w="50"/>
              <w:left w:type="dxa" w:w="110"/>
              <w:bottom w:type="dxa" w:w="50"/>
              <w:right w:type="dxa" w:w="110"/>
            </w:tcMar>
          </w:tcPr>
          <w:p>
            <w:r>
              <w:rPr>
                <w:color w:val="222b33"/>
                <w:sz w:val="19"/>
                <w:szCs w:val="19"/>
              </w:rPr>
              <w:t xml:space="preserve">buildWorkingLayout / applyWorkingLayout / saveLayout / loadLayout and the named-layout store.</w:t>
            </w:r>
          </w:p>
        </w:tc>
      </w:tr>
      <w:tr>
        <w:tc>
          <w:tcPr>
            <w:tcW w:type="dxa" w:w="2700"/>
            <w:shd w:fill="ffffff" w:val="clear"/>
            <w:tcMar>
              <w:top w:type="dxa" w:w="50"/>
              <w:left w:type="dxa" w:w="110"/>
              <w:bottom w:type="dxa" w:w="50"/>
              <w:right w:type="dxa" w:w="110"/>
            </w:tcMar>
          </w:tcPr>
          <w:p>
            <w:r>
              <w:rPr>
                <w:rFonts w:ascii="Consolas" w:cs="Consolas" w:eastAsia="Consolas" w:hAnsi="Consolas"/>
                <w:color w:val="244022"/>
                <w:sz w:val="19"/>
                <w:szCs w:val="19"/>
              </w:rPr>
              <w:t xml:space="preserve">Cloud</w:t>
            </w:r>
          </w:p>
        </w:tc>
        <w:tc>
          <w:tcPr>
            <w:tcW w:type="dxa" w:w="6600"/>
            <w:shd w:fill="ffffff" w:val="clear"/>
            <w:tcMar>
              <w:top w:type="dxa" w:w="50"/>
              <w:left w:type="dxa" w:w="110"/>
              <w:bottom w:type="dxa" w:w="50"/>
              <w:right w:type="dxa" w:w="110"/>
            </w:tcMar>
          </w:tcPr>
          <w:p>
            <w:r>
              <w:rPr>
                <w:color w:val="222b33"/>
                <w:sz w:val="19"/>
                <w:szCs w:val="19"/>
              </w:rPr>
              <w:t xml:space="preserve">The CLOUD module: MSAL sign-in + Microsoft Graph SharePoint sync.</w:t>
            </w:r>
          </w:p>
        </w:tc>
      </w:tr>
    </w:tbl>
    <w:p>
      <w:pPr>
        <w:pStyle w:val="Heading2"/>
        <w:spacing w:after="80" w:before="220"/>
      </w:pPr>
      <w:r>
        <w:rPr>
          <w:b/>
          <w:bCs/>
          <w:color w:val="15263a"/>
        </w:rPr>
        <w:t xml:space="preserve">Data model and local storage</w:t>
      </w:r>
    </w:p>
    <w:p>
      <w:pPr>
        <w:spacing w:after="100" w:line="276"/>
      </w:pPr>
      <w:r>
        <w:t xml:space="preserve">The entire state of a layout is one plain object built by </w:t>
      </w:r>
      <w:r>
        <w:rPr>
          <w:rFonts w:ascii="Consolas" w:cs="Consolas" w:eastAsia="Consolas" w:hAnsi="Consolas"/>
          <w:color w:val="244022"/>
          <w:sz w:val="19"/>
          <w:szCs w:val="19"/>
        </w:rPr>
        <w:t xml:space="preserve">buildWorkingLayout()</w:t>
      </w:r>
      <w:r>
        <w:t xml:space="preserve"> and re-applied by </w:t>
      </w:r>
      <w:r>
        <w:rPr>
          <w:rFonts w:ascii="Consolas" w:cs="Consolas" w:eastAsia="Consolas" w:hAnsi="Consolas"/>
          <w:color w:val="244022"/>
          <w:sz w:val="19"/>
          <w:szCs w:val="19"/>
        </w:rPr>
        <w:t xml:space="preserve">applyWorkingLayout()</w:t>
      </w:r>
      <w:r>
        <w:t xml:space="preserve">. That object is the single funnel for save, load, export, bake-into-file, and cloud sync, so any new persistent field only has to be added in those two places.</w:t>
      </w:r>
    </w:p>
    <w:p>
      <w:pPr>
        <w:spacing w:after="100" w:line="276"/>
      </w:pPr>
      <w:r>
        <w:t xml:space="preserve">Browser localStorage keys:</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3200"/>
        <w:gridCol w:w="6100"/>
      </w:tblGrid>
      <w:tr>
        <w:trPr>
          <w:tblHeader/>
        </w:trPr>
        <w:tc>
          <w:tcPr>
            <w:tcW w:type="dxa" w:w="3200"/>
            <w:shd w:fill="15263a" w:val="clear"/>
            <w:tcMar>
              <w:top w:type="dxa" w:w="60"/>
              <w:left w:type="dxa" w:w="110"/>
              <w:bottom w:type="dxa" w:w="60"/>
              <w:right w:type="dxa" w:w="110"/>
            </w:tcMar>
          </w:tcPr>
          <w:p>
            <w:r>
              <w:rPr>
                <w:b/>
                <w:bCs/>
                <w:color w:val="ffffff"/>
                <w:sz w:val="19"/>
                <w:szCs w:val="19"/>
              </w:rPr>
              <w:t xml:space="preserve">localStorage key</w:t>
            </w:r>
          </w:p>
        </w:tc>
        <w:tc>
          <w:tcPr>
            <w:tcW w:type="dxa" w:w="6100"/>
            <w:shd w:fill="15263a" w:val="clear"/>
            <w:tcMar>
              <w:top w:type="dxa" w:w="60"/>
              <w:left w:type="dxa" w:w="110"/>
              <w:bottom w:type="dxa" w:w="60"/>
              <w:right w:type="dxa" w:w="110"/>
            </w:tcMar>
          </w:tcPr>
          <w:p>
            <w:r>
              <w:rPr>
                <w:b/>
                <w:bCs/>
                <w:color w:val="ffffff"/>
                <w:sz w:val="19"/>
                <w:szCs w:val="19"/>
              </w:rPr>
              <w:t xml:space="preserve">Contents</w:t>
            </w:r>
          </w:p>
        </w:tc>
      </w:tr>
      <w:tr>
        <w:tc>
          <w:tcPr>
            <w:tcW w:type="dxa" w:w="3200"/>
            <w:shd w:fill="ffffff" w:val="clear"/>
            <w:tcMar>
              <w:top w:type="dxa" w:w="50"/>
              <w:left w:type="dxa" w:w="110"/>
              <w:bottom w:type="dxa" w:w="50"/>
              <w:right w:type="dxa" w:w="110"/>
            </w:tcMar>
          </w:tcPr>
          <w:p>
            <w:r>
              <w:rPr>
                <w:rFonts w:ascii="Consolas" w:cs="Consolas" w:eastAsia="Consolas" w:hAnsi="Consolas"/>
                <w:color w:val="244022"/>
                <w:sz w:val="19"/>
                <w:szCs w:val="19"/>
              </w:rPr>
              <w:t xml:space="preserve">m3d_layout_v2</w:t>
            </w:r>
          </w:p>
        </w:tc>
        <w:tc>
          <w:tcPr>
            <w:tcW w:type="dxa" w:w="6100"/>
            <w:shd w:fill="ffffff" w:val="clear"/>
            <w:tcMar>
              <w:top w:type="dxa" w:w="50"/>
              <w:left w:type="dxa" w:w="110"/>
              <w:bottom w:type="dxa" w:w="50"/>
              <w:right w:type="dxa" w:w="110"/>
            </w:tcMar>
          </w:tcPr>
          <w:p>
            <w:r>
              <w:rPr>
                <w:color w:val="222b33"/>
                <w:sz w:val="19"/>
                <w:szCs w:val="19"/>
              </w:rPr>
              <w:t xml:space="preserve">The current working layout (auto-saved on every change).</w:t>
            </w:r>
          </w:p>
        </w:tc>
      </w:tr>
      <w:tr>
        <w:tc>
          <w:tcPr>
            <w:tcW w:type="dxa" w:w="3200"/>
            <w:shd w:fill="f4f7f9" w:val="clear"/>
            <w:tcMar>
              <w:top w:type="dxa" w:w="50"/>
              <w:left w:type="dxa" w:w="110"/>
              <w:bottom w:type="dxa" w:w="50"/>
              <w:right w:type="dxa" w:w="110"/>
            </w:tcMar>
          </w:tcPr>
          <w:p>
            <w:r>
              <w:rPr>
                <w:rFonts w:ascii="Consolas" w:cs="Consolas" w:eastAsia="Consolas" w:hAnsi="Consolas"/>
                <w:color w:val="244022"/>
                <w:sz w:val="19"/>
                <w:szCs w:val="19"/>
              </w:rPr>
              <w:t xml:space="preserve">m3d_layouts_v2</w:t>
            </w:r>
          </w:p>
        </w:tc>
        <w:tc>
          <w:tcPr>
            <w:tcW w:type="dxa" w:w="6100"/>
            <w:shd w:fill="f4f7f9" w:val="clear"/>
            <w:tcMar>
              <w:top w:type="dxa" w:w="50"/>
              <w:left w:type="dxa" w:w="110"/>
              <w:bottom w:type="dxa" w:w="50"/>
              <w:right w:type="dxa" w:w="110"/>
            </w:tcMar>
          </w:tcPr>
          <w:p>
            <w:r>
              <w:rPr>
                <w:color w:val="222b33"/>
                <w:sz w:val="19"/>
                <w:szCs w:val="19"/>
              </w:rPr>
              <w:t xml:space="preserve">All named layouts (Save as…).</w:t>
            </w:r>
          </w:p>
        </w:tc>
      </w:tr>
      <w:tr>
        <w:tc>
          <w:tcPr>
            <w:tcW w:type="dxa" w:w="3200"/>
            <w:shd w:fill="ffffff" w:val="clear"/>
            <w:tcMar>
              <w:top w:type="dxa" w:w="50"/>
              <w:left w:type="dxa" w:w="110"/>
              <w:bottom w:type="dxa" w:w="50"/>
              <w:right w:type="dxa" w:w="110"/>
            </w:tcMar>
          </w:tcPr>
          <w:p>
            <w:r>
              <w:rPr>
                <w:rFonts w:ascii="Consolas" w:cs="Consolas" w:eastAsia="Consolas" w:hAnsi="Consolas"/>
                <w:color w:val="244022"/>
                <w:sz w:val="19"/>
                <w:szCs w:val="19"/>
              </w:rPr>
              <w:t xml:space="preserve">m3d_default_layout</w:t>
            </w:r>
          </w:p>
        </w:tc>
        <w:tc>
          <w:tcPr>
            <w:tcW w:type="dxa" w:w="6100"/>
            <w:shd w:fill="ffffff" w:val="clear"/>
            <w:tcMar>
              <w:top w:type="dxa" w:w="50"/>
              <w:left w:type="dxa" w:w="110"/>
              <w:bottom w:type="dxa" w:w="50"/>
              <w:right w:type="dxa" w:w="110"/>
            </w:tcMar>
          </w:tcPr>
          <w:p>
            <w:r>
              <w:rPr>
                <w:color w:val="222b33"/>
                <w:sz w:val="19"/>
                <w:szCs w:val="19"/>
              </w:rPr>
              <w:t xml:space="preserve">The name of the layout to open on a fresh machine.</w:t>
            </w:r>
          </w:p>
        </w:tc>
      </w:tr>
    </w:tbl>
    <w:p>
      <w:pPr>
        <w:spacing w:after="100" w:line="276"/>
      </w:pPr>
      <w:r>
        <w:t xml:space="preserve">Layouts can also be baked into the HTML file itself (Save into app), read at boot from these globals:</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3600"/>
        <w:gridCol w:w="5700"/>
      </w:tblGrid>
      <w:tr>
        <w:trPr>
          <w:tblHeader/>
        </w:trPr>
        <w:tc>
          <w:tcPr>
            <w:tcW w:type="dxa" w:w="3600"/>
            <w:shd w:fill="15263a" w:val="clear"/>
            <w:tcMar>
              <w:top w:type="dxa" w:w="60"/>
              <w:left w:type="dxa" w:w="110"/>
              <w:bottom w:type="dxa" w:w="60"/>
              <w:right w:type="dxa" w:w="110"/>
            </w:tcMar>
          </w:tcPr>
          <w:p>
            <w:r>
              <w:rPr>
                <w:b/>
                <w:bCs/>
                <w:color w:val="ffffff"/>
                <w:sz w:val="19"/>
                <w:szCs w:val="19"/>
              </w:rPr>
              <w:t xml:space="preserve">Global</w:t>
            </w:r>
          </w:p>
        </w:tc>
        <w:tc>
          <w:tcPr>
            <w:tcW w:type="dxa" w:w="5700"/>
            <w:shd w:fill="15263a" w:val="clear"/>
            <w:tcMar>
              <w:top w:type="dxa" w:w="60"/>
              <w:left w:type="dxa" w:w="110"/>
              <w:bottom w:type="dxa" w:w="60"/>
              <w:right w:type="dxa" w:w="110"/>
            </w:tcMar>
          </w:tcPr>
          <w:p>
            <w:r>
              <w:rPr>
                <w:b/>
                <w:bCs/>
                <w:color w:val="ffffff"/>
                <w:sz w:val="19"/>
                <w:szCs w:val="19"/>
              </w:rPr>
              <w:t xml:space="preserve">Contents</w:t>
            </w:r>
          </w:p>
        </w:tc>
      </w:tr>
      <w:tr>
        <w:tc>
          <w:tcPr>
            <w:tcW w:type="dxa" w:w="3600"/>
            <w:shd w:fill="ffffff" w:val="clear"/>
            <w:tcMar>
              <w:top w:type="dxa" w:w="50"/>
              <w:left w:type="dxa" w:w="110"/>
              <w:bottom w:type="dxa" w:w="50"/>
              <w:right w:type="dxa" w:w="110"/>
            </w:tcMar>
          </w:tcPr>
          <w:p>
            <w:r>
              <w:rPr>
                <w:rFonts w:ascii="Consolas" w:cs="Consolas" w:eastAsia="Consolas" w:hAnsi="Consolas"/>
                <w:color w:val="244022"/>
                <w:sz w:val="19"/>
                <w:szCs w:val="19"/>
              </w:rPr>
              <w:t xml:space="preserve">window.__M3D_LAYOUT__</w:t>
            </w:r>
          </w:p>
        </w:tc>
        <w:tc>
          <w:tcPr>
            <w:tcW w:type="dxa" w:w="5700"/>
            <w:shd w:fill="ffffff" w:val="clear"/>
            <w:tcMar>
              <w:top w:type="dxa" w:w="50"/>
              <w:left w:type="dxa" w:w="110"/>
              <w:bottom w:type="dxa" w:w="50"/>
              <w:right w:type="dxa" w:w="110"/>
            </w:tcMar>
          </w:tcPr>
          <w:p>
            <w:r>
              <w:rPr>
                <w:color w:val="222b33"/>
                <w:sz w:val="19"/>
                <w:szCs w:val="19"/>
              </w:rPr>
              <w:t xml:space="preserve">Baked working layout.</w:t>
            </w:r>
          </w:p>
        </w:tc>
      </w:tr>
      <w:tr>
        <w:tc>
          <w:tcPr>
            <w:tcW w:type="dxa" w:w="3600"/>
            <w:shd w:fill="f4f7f9" w:val="clear"/>
            <w:tcMar>
              <w:top w:type="dxa" w:w="50"/>
              <w:left w:type="dxa" w:w="110"/>
              <w:bottom w:type="dxa" w:w="50"/>
              <w:right w:type="dxa" w:w="110"/>
            </w:tcMar>
          </w:tcPr>
          <w:p>
            <w:r>
              <w:rPr>
                <w:rFonts w:ascii="Consolas" w:cs="Consolas" w:eastAsia="Consolas" w:hAnsi="Consolas"/>
                <w:color w:val="244022"/>
                <w:sz w:val="19"/>
                <w:szCs w:val="19"/>
              </w:rPr>
              <w:t xml:space="preserve">window.__M3D_LAYOUTS__</w:t>
            </w:r>
          </w:p>
        </w:tc>
        <w:tc>
          <w:tcPr>
            <w:tcW w:type="dxa" w:w="5700"/>
            <w:shd w:fill="f4f7f9" w:val="clear"/>
            <w:tcMar>
              <w:top w:type="dxa" w:w="50"/>
              <w:left w:type="dxa" w:w="110"/>
              <w:bottom w:type="dxa" w:w="50"/>
              <w:right w:type="dxa" w:w="110"/>
            </w:tcMar>
          </w:tcPr>
          <w:p>
            <w:r>
              <w:rPr>
                <w:color w:val="222b33"/>
                <w:sz w:val="19"/>
                <w:szCs w:val="19"/>
              </w:rPr>
              <w:t xml:space="preserve">Baked named layouts.</w:t>
            </w:r>
          </w:p>
        </w:tc>
      </w:tr>
      <w:tr>
        <w:tc>
          <w:tcPr>
            <w:tcW w:type="dxa" w:w="3600"/>
            <w:shd w:fill="ffffff" w:val="clear"/>
            <w:tcMar>
              <w:top w:type="dxa" w:w="50"/>
              <w:left w:type="dxa" w:w="110"/>
              <w:bottom w:type="dxa" w:w="50"/>
              <w:right w:type="dxa" w:w="110"/>
            </w:tcMar>
          </w:tcPr>
          <w:p>
            <w:r>
              <w:rPr>
                <w:rFonts w:ascii="Consolas" w:cs="Consolas" w:eastAsia="Consolas" w:hAnsi="Consolas"/>
                <w:color w:val="244022"/>
                <w:sz w:val="19"/>
                <w:szCs w:val="19"/>
              </w:rPr>
              <w:t xml:space="preserve">window.__M3D_DEFAULT_LAYOUT__</w:t>
            </w:r>
          </w:p>
        </w:tc>
        <w:tc>
          <w:tcPr>
            <w:tcW w:type="dxa" w:w="5700"/>
            <w:shd w:fill="ffffff" w:val="clear"/>
            <w:tcMar>
              <w:top w:type="dxa" w:w="50"/>
              <w:left w:type="dxa" w:w="110"/>
              <w:bottom w:type="dxa" w:w="50"/>
              <w:right w:type="dxa" w:w="110"/>
            </w:tcMar>
          </w:tcPr>
          <w:p>
            <w:r>
              <w:rPr>
                <w:color w:val="222b33"/>
                <w:sz w:val="19"/>
                <w:szCs w:val="19"/>
              </w:rPr>
              <w:t xml:space="preserve">Baked default-layout name.</w:t>
            </w:r>
          </w:p>
        </w:tc>
      </w:tr>
    </w:tbl>
    <w:p>
      <w:pPr>
        <w:spacing w:after="100" w:line="276"/>
      </w:pPr>
      <w:r>
        <w:t xml:space="preserve">Key fields on the layout object include </w:t>
      </w:r>
      <w:r>
        <w:rPr>
          <w:rFonts w:ascii="Consolas" w:cs="Consolas" w:eastAsia="Consolas" w:hAnsi="Consolas"/>
          <w:color w:val="244022"/>
          <w:sz w:val="19"/>
          <w:szCs w:val="19"/>
        </w:rPr>
        <w:t xml:space="preserve">__steps</w:t>
      </w:r>
      <w:r>
        <w:t xml:space="preserve">, </w:t>
      </w:r>
      <w:r>
        <w:rPr>
          <w:rFonts w:ascii="Consolas" w:cs="Consolas" w:eastAsia="Consolas" w:hAnsi="Consolas"/>
          <w:color w:val="244022"/>
          <w:sz w:val="19"/>
          <w:szCs w:val="19"/>
        </w:rPr>
        <w:t xml:space="preserve">__ppl</w:t>
      </w:r>
      <w:r>
        <w:t xml:space="preserve">, </w:t>
      </w:r>
      <w:r>
        <w:rPr>
          <w:rFonts w:ascii="Consolas" w:cs="Consolas" w:eastAsia="Consolas" w:hAnsi="Consolas"/>
          <w:color w:val="244022"/>
          <w:sz w:val="19"/>
          <w:szCs w:val="19"/>
        </w:rPr>
        <w:t xml:space="preserve">__cover</w:t>
      </w:r>
      <w:r>
        <w:t xml:space="preserve">, </w:t>
      </w:r>
      <w:r>
        <w:rPr>
          <w:rFonts w:ascii="Consolas" w:cs="Consolas" w:eastAsia="Consolas" w:hAnsi="Consolas"/>
          <w:color w:val="244022"/>
          <w:sz w:val="19"/>
          <w:szCs w:val="19"/>
        </w:rPr>
        <w:t xml:space="preserve">__help</w:t>
      </w:r>
      <w:r>
        <w:t xml:space="preserve">, </w:t>
      </w:r>
      <w:r>
        <w:rPr>
          <w:rFonts w:ascii="Consolas" w:cs="Consolas" w:eastAsia="Consolas" w:hAnsi="Consolas"/>
          <w:color w:val="244022"/>
          <w:sz w:val="19"/>
          <w:szCs w:val="19"/>
        </w:rPr>
        <w:t xml:space="preserve">__flow</w:t>
      </w:r>
      <w:r>
        <w:t xml:space="preserve">, </w:t>
      </w:r>
      <w:r>
        <w:rPr>
          <w:rFonts w:ascii="Consolas" w:cs="Consolas" w:eastAsia="Consolas" w:hAnsi="Consolas"/>
          <w:color w:val="244022"/>
          <w:sz w:val="19"/>
          <w:szCs w:val="19"/>
        </w:rPr>
        <w:t xml:space="preserve">__plan</w:t>
      </w:r>
      <w:r>
        <w:t xml:space="preserve">, </w:t>
      </w:r>
      <w:r>
        <w:rPr>
          <w:rFonts w:ascii="Consolas" w:cs="Consolas" w:eastAsia="Consolas" w:hAnsi="Consolas"/>
          <w:color w:val="244022"/>
          <w:sz w:val="19"/>
          <w:szCs w:val="19"/>
        </w:rPr>
        <w:t xml:space="preserve">__products</w:t>
      </w:r>
      <w:r>
        <w:t xml:space="preserve">, </w:t>
      </w:r>
      <w:r>
        <w:rPr>
          <w:rFonts w:ascii="Consolas" w:cs="Consolas" w:eastAsia="Consolas" w:hAnsi="Consolas"/>
          <w:color w:val="244022"/>
          <w:sz w:val="19"/>
          <w:szCs w:val="19"/>
        </w:rPr>
        <w:t xml:space="preserve">__floors</w:t>
      </w:r>
      <w:r>
        <w:t xml:space="preserve"> (imported floors, including their drawn dividers and line names), </w:t>
      </w:r>
      <w:r>
        <w:rPr>
          <w:rFonts w:ascii="Consolas" w:cs="Consolas" w:eastAsia="Consolas" w:hAnsi="Consolas"/>
          <w:color w:val="244022"/>
          <w:sz w:val="19"/>
          <w:szCs w:val="19"/>
        </w:rPr>
        <w:t xml:space="preserve">__extras</w:t>
      </w:r>
      <w:r>
        <w:t xml:space="preserve"> (added stations), and </w:t>
      </w:r>
      <w:r>
        <w:rPr>
          <w:rFonts w:ascii="Consolas" w:cs="Consolas" w:eastAsia="Consolas" w:hAnsi="Consolas"/>
          <w:color w:val="244022"/>
          <w:sz w:val="19"/>
          <w:szCs w:val="19"/>
        </w:rPr>
        <w:t xml:space="preserve">__defaultLayout</w:t>
      </w:r>
      <w:r>
        <w:t xml:space="preserve">.</w:t>
      </w:r>
    </w:p>
    <w:p>
      <w:pPr>
        <w:pStyle w:val="Heading2"/>
        <w:spacing w:after="80" w:before="220"/>
      </w:pPr>
      <w:r>
        <w:rPr>
          <w:b/>
          <w:bCs/>
          <w:color w:val="15263a"/>
        </w:rPr>
        <w:t xml:space="preserve">Shared / cloud storage (company-wide updates)</w:t>
      </w:r>
    </w:p>
    <w:p>
      <w:pPr>
        <w:spacing w:after="100" w:line="276"/>
      </w:pPr>
      <w:r>
        <w:t xml:space="preserve">The app can sync every layout to a shared Microsoft 365 store so a change made by one person appears for everyone. It uses the company’s existing SharePoint / OneDrive tenant through the Microsoft Graph API, with an MSAL popup sign-in. It is off until IT configures it, so nothing external happens by default.</w:t>
      </w:r>
    </w:p>
    <w:p>
      <w:pPr>
        <w:spacing w:after="100" w:line="276"/>
      </w:pPr>
      <w:r>
        <w:t xml:space="preserve">Configuration lives in one block in </w:t>
      </w:r>
      <w:r>
        <w:rPr>
          <w:rFonts w:ascii="Consolas" w:cs="Consolas" w:eastAsia="Consolas" w:hAnsi="Consolas"/>
          <w:color w:val="244022"/>
          <w:sz w:val="19"/>
          <w:szCs w:val="19"/>
        </w:rPr>
        <w:t xml:space="preserve">build/m3d_head.html</w:t>
      </w:r>
      <w:r>
        <w:t xml:space="preserve"> (search for </w:t>
      </w:r>
      <w:r>
        <w:rPr>
          <w:rFonts w:ascii="Consolas" w:cs="Consolas" w:eastAsia="Consolas" w:hAnsi="Consolas"/>
          <w:color w:val="244022"/>
          <w:sz w:val="19"/>
          <w:szCs w:val="19"/>
        </w:rPr>
        <w:t xml:space="preserve">window.M3D_CLOUD</w:t>
      </w:r>
      <w:r>
        <w:t xml:space="preserve">). IT fills in:</w:t>
      </w:r>
    </w:p>
    <w:p>
      <w:pPr>
        <w:pBdr>
          <w:left w:val="single" w:color="5f9299" w:sz="18" w:space="8"/>
        </w:pBdr>
        <w:shd w:fill="f3f5f8" w:val="clear"/>
        <w:spacing w:after="120" w:before="60"/>
      </w:pPr>
      <w:r>
        <w:rPr>
          <w:rFonts w:ascii="Consolas" w:cs="Consolas" w:eastAsia="Consolas" w:hAnsi="Consolas"/>
          <w:color w:val="2b3b2b"/>
          <w:sz w:val="18"/>
          <w:szCs w:val="18"/>
        </w:rPr>
        <w:t xml:space="preserve">window.M3D_CLOUD = {</w:t>
      </w:r>
      <w:r>
        <w:rPr>
          <w:rFonts w:ascii="Consolas" w:cs="Consolas" w:eastAsia="Consolas" w:hAnsi="Consolas"/>
          <w:color w:val="2b3b2b"/>
          <w:sz w:val="18"/>
          <w:szCs w:val="18"/>
        </w:rPr>
        <w:br/>
        <w:t xml:space="preserve">  tenantId: '&lt;Entra tenant id&gt;',</w:t>
      </w:r>
      <w:r>
        <w:rPr>
          <w:rFonts w:ascii="Consolas" w:cs="Consolas" w:eastAsia="Consolas" w:hAnsi="Consolas"/>
          <w:color w:val="2b3b2b"/>
          <w:sz w:val="18"/>
          <w:szCs w:val="18"/>
        </w:rPr>
        <w:br/>
        <w:t xml:space="preserve">  clientId: '&lt;Entra app (SPA) client id&gt;',</w:t>
      </w:r>
      <w:r>
        <w:rPr>
          <w:rFonts w:ascii="Consolas" w:cs="Consolas" w:eastAsia="Consolas" w:hAnsi="Consolas"/>
          <w:color w:val="2b3b2b"/>
          <w:sz w:val="18"/>
          <w:szCs w:val="18"/>
        </w:rPr>
        <w:br/>
        <w:t xml:space="preserve">  siteHost: 'tuuci.sharepoint.com',</w:t>
      </w:r>
      <w:r>
        <w:rPr>
          <w:rFonts w:ascii="Consolas" w:cs="Consolas" w:eastAsia="Consolas" w:hAnsi="Consolas"/>
          <w:color w:val="2b3b2b"/>
          <w:sz w:val="18"/>
          <w:szCs w:val="18"/>
        </w:rPr>
        <w:br/>
        <w:t xml:space="preserve">  sitePath: '/sites/Mezzanine',</w:t>
      </w:r>
      <w:r>
        <w:rPr>
          <w:rFonts w:ascii="Consolas" w:cs="Consolas" w:eastAsia="Consolas" w:hAnsi="Consolas"/>
          <w:color w:val="2b3b2b"/>
          <w:sz w:val="18"/>
          <w:szCs w:val="18"/>
        </w:rPr>
        <w:br/>
        <w:t xml:space="preserve">  listName: 'M3D Layouts',</w:t>
      </w:r>
      <w:r>
        <w:rPr>
          <w:rFonts w:ascii="Consolas" w:cs="Consolas" w:eastAsia="Consolas" w:hAnsi="Consolas"/>
          <w:color w:val="2b3b2b"/>
          <w:sz w:val="18"/>
          <w:szCs w:val="18"/>
        </w:rPr>
        <w:br/>
        <w:t xml:space="preserve">};</w:t>
      </w:r>
    </w:p>
    <w:p>
      <w:pPr>
        <w:spacing w:after="100" w:line="276"/>
      </w:pPr>
      <w:r>
        <w:t xml:space="preserve">Mechanics (in the </w:t>
      </w:r>
      <w:r>
        <w:rPr>
          <w:rFonts w:ascii="Consolas" w:cs="Consolas" w:eastAsia="Consolas" w:hAnsi="Consolas"/>
          <w:color w:val="244022"/>
          <w:sz w:val="19"/>
          <w:szCs w:val="19"/>
        </w:rPr>
        <w:t xml:space="preserve">CLOUD</w:t>
      </w:r>
      <w:r>
        <w:t xml:space="preserve"> module of entry.js): sign in with MSAL (PKCE), resolve the SharePoint site and a list, and store one row per layout (a Title column and a Data column). Writes use an ETag / If-Match so a conflicting edit prompts keep-mine or load-theirs. Pushes are debounced. The </w:t>
      </w:r>
      <w:r>
        <w:t xml:space="preserve">☁</w:t>
      </w:r>
      <w:r>
        <w:t xml:space="preserve"> chip shows off / idle / connecting / on / error.</w:t>
      </w:r>
    </w:p>
    <w:p>
      <w:pPr>
        <w:spacing w:after="100" w:line="276"/>
      </w:pPr>
      <w:r>
        <w:t xml:space="preserve">For a full rollout plan (roles, phases, and the IT steps to register the Entra app), see </w:t>
      </w:r>
      <w:r>
        <w:rPr>
          <w:rFonts w:ascii="Consolas" w:cs="Consolas" w:eastAsia="Consolas" w:hAnsi="Consolas"/>
          <w:color w:val="244022"/>
          <w:sz w:val="19"/>
          <w:szCs w:val="19"/>
        </w:rPr>
        <w:t xml:space="preserve">standard-work/docs/HANDOFF_PLAN.md</w:t>
      </w:r>
      <w:r>
        <w:t xml:space="preserve"> and </w:t>
      </w:r>
      <w:r>
        <w:rPr>
          <w:rFonts w:ascii="Consolas" w:cs="Consolas" w:eastAsia="Consolas" w:hAnsi="Consolas"/>
          <w:color w:val="244022"/>
          <w:sz w:val="19"/>
          <w:szCs w:val="19"/>
        </w:rPr>
        <w:t xml:space="preserve">standard-work/docs/Handoff_Plan_3D_Mezzanine_Model.docx</w:t>
      </w:r>
      <w:r>
        <w:t xml:space="preserve">.</w:t>
      </w:r>
    </w:p>
    <w:p>
      <w:pPr>
        <w:pStyle w:val="Heading2"/>
        <w:spacing w:after="80" w:before="220"/>
      </w:pPr>
      <w:r>
        <w:rPr>
          <w:b/>
          <w:bCs/>
          <w:color w:val="15263a"/>
        </w:rPr>
        <w:t xml:space="preserve">Floors, CAD import, and DWG</w:t>
      </w:r>
    </w:p>
    <w:p>
      <w:pPr>
        <w:spacing w:after="100" w:line="276"/>
      </w:pPr>
      <w:r>
        <w:t xml:space="preserve">Imported floors are objects in </w:t>
      </w:r>
      <w:r>
        <w:rPr>
          <w:rFonts w:ascii="Consolas" w:cs="Consolas" w:eastAsia="Consolas" w:hAnsi="Consolas"/>
          <w:color w:val="244022"/>
          <w:sz w:val="19"/>
          <w:szCs w:val="19"/>
        </w:rPr>
        <w:t xml:space="preserve">customFloors[]</w:t>
      </w:r>
      <w:r>
        <w:t xml:space="preserve"> with position, size, wall segments, drawn dividers, and line names. </w:t>
      </w:r>
      <w:r>
        <w:rPr>
          <w:rFonts w:ascii="Consolas" w:cs="Consolas" w:eastAsia="Consolas" w:hAnsi="Consolas"/>
          <w:color w:val="244022"/>
          <w:sz w:val="19"/>
          <w:szCs w:val="19"/>
        </w:rPr>
        <w:t xml:space="preserve">parseDXF()</w:t>
      </w:r>
      <w:r>
        <w:t xml:space="preserve"> reads ASCII DXF directly. </w:t>
      </w:r>
      <w:r>
        <w:rPr>
          <w:rFonts w:ascii="Consolas" w:cs="Consolas" w:eastAsia="Consolas" w:hAnsi="Consolas"/>
          <w:color w:val="244022"/>
          <w:sz w:val="19"/>
          <w:szCs w:val="19"/>
        </w:rPr>
        <w:t xml:space="preserve">parseDWG()</w:t>
      </w:r>
      <w:r>
        <w:t xml:space="preserve"> uses the bundled LibreDWG WebAssembly to walk model-space entities incrementally (it yields to keep the page responsive and caps very large drawings). If a DWG will not import, the fallback is to Save As DXF in DraftSight.</w:t>
      </w:r>
    </w:p>
    <w:p>
      <w:pPr>
        <w:spacing w:after="100" w:line="276"/>
      </w:pPr>
      <w:r>
        <w:t xml:space="preserve">Each floor’s dividers slice it into lines via </w:t>
      </w:r>
      <w:r>
        <w:rPr>
          <w:rFonts w:ascii="Consolas" w:cs="Consolas" w:eastAsia="Consolas" w:hAnsi="Consolas"/>
          <w:color w:val="244022"/>
          <w:sz w:val="19"/>
          <w:szCs w:val="19"/>
        </w:rPr>
        <w:t xml:space="preserve">divSide()</w:t>
      </w:r>
      <w:r>
        <w:t xml:space="preserve"> / </w:t>
      </w:r>
      <w:r>
        <w:rPr>
          <w:rFonts w:ascii="Consolas" w:cs="Consolas" w:eastAsia="Consolas" w:hAnsi="Consolas"/>
          <w:color w:val="244022"/>
          <w:sz w:val="19"/>
          <w:szCs w:val="19"/>
        </w:rPr>
        <w:t xml:space="preserve">zoneIdxOf()</w:t>
      </w:r>
      <w:r>
        <w:t xml:space="preserve">, mirroring how the mezzanine’s CAD boundaries slice it into Meritage / Sola / Canyon. When a floor is being viewed, </w:t>
      </w:r>
      <w:r>
        <w:rPr>
          <w:rFonts w:ascii="Consolas" w:cs="Consolas" w:eastAsia="Consolas" w:hAnsi="Consolas"/>
          <w:color w:val="244022"/>
          <w:sz w:val="19"/>
          <w:szCs w:val="19"/>
        </w:rPr>
        <w:t xml:space="preserve">setViewFloor()</w:t>
      </w:r>
      <w:r>
        <w:t xml:space="preserve"> hides the entire mezzanine and every other floor so each floor is its own space.</w:t>
      </w:r>
    </w:p>
    <w:p>
      <w:pPr>
        <w:pStyle w:val="Heading2"/>
        <w:spacing w:after="80" w:before="220"/>
      </w:pPr>
      <w:r>
        <w:rPr>
          <w:b/>
          <w:bCs/>
          <w:color w:val="15263a"/>
        </w:rPr>
        <w:t xml:space="preserve">Making changes safely</w:t>
      </w:r>
    </w:p>
    <w:p>
      <w:pPr>
        <w:pStyle w:val="ListParagraph"/>
        <w:numPr>
          <w:ilvl w:val="0"/>
          <w:numId w:val="2"/>
        </w:numPr>
        <w:spacing w:after="60" w:line="272"/>
      </w:pPr>
      <w:r>
        <w:t xml:space="preserve">Edit only </w:t>
      </w:r>
      <w:r>
        <w:rPr>
          <w:rFonts w:ascii="Consolas" w:cs="Consolas" w:eastAsia="Consolas" w:hAnsi="Consolas"/>
          <w:color w:val="244022"/>
          <w:sz w:val="19"/>
          <w:szCs w:val="19"/>
        </w:rPr>
        <w:t xml:space="preserve">Meritage_3D_Line.entry.js</w:t>
      </w:r>
      <w:r>
        <w:t xml:space="preserve"> (and </w:t>
      </w:r>
      <w:r>
        <w:rPr>
          <w:rFonts w:ascii="Consolas" w:cs="Consolas" w:eastAsia="Consolas" w:hAnsi="Consolas"/>
          <w:color w:val="244022"/>
          <w:sz w:val="19"/>
          <w:szCs w:val="19"/>
        </w:rPr>
        <w:t xml:space="preserve">build/m3d_head.html</w:t>
      </w:r>
      <w:r>
        <w:t xml:space="preserve"> for markup/CSS). Never hand-edit the built </w:t>
      </w:r>
      <w:r>
        <w:rPr>
          <w:rFonts w:ascii="Consolas" w:cs="Consolas" w:eastAsia="Consolas" w:hAnsi="Consolas"/>
          <w:color w:val="244022"/>
          <w:sz w:val="19"/>
          <w:szCs w:val="19"/>
        </w:rPr>
        <w:t xml:space="preserve">.html</w:t>
      </w:r>
      <w:r>
        <w:t xml:space="preserve"> files.</w:t>
      </w:r>
    </w:p>
    <w:p>
      <w:pPr>
        <w:pStyle w:val="ListParagraph"/>
        <w:numPr>
          <w:ilvl w:val="0"/>
          <w:numId w:val="2"/>
        </w:numPr>
        <w:spacing w:after="60" w:line="272"/>
      </w:pPr>
      <w:r>
        <w:t xml:space="preserve">Rebuild with </w:t>
      </w:r>
      <w:r>
        <w:rPr>
          <w:rFonts w:ascii="Consolas" w:cs="Consolas" w:eastAsia="Consolas" w:hAnsi="Consolas"/>
          <w:color w:val="244022"/>
          <w:sz w:val="19"/>
          <w:szCs w:val="19"/>
        </w:rPr>
        <w:t xml:space="preserve">build/build.sh</w:t>
      </w:r>
      <w:r>
        <w:t xml:space="preserve"> and commit all three: the </w:t>
      </w:r>
      <w:r>
        <w:rPr>
          <w:rFonts w:ascii="Consolas" w:cs="Consolas" w:eastAsia="Consolas" w:hAnsi="Consolas"/>
          <w:color w:val="244022"/>
          <w:sz w:val="19"/>
          <w:szCs w:val="19"/>
        </w:rPr>
        <w:t xml:space="preserve">.entry.js</w:t>
      </w:r>
      <w:r>
        <w:t xml:space="preserve"> and both </w:t>
      </w:r>
      <w:r>
        <w:rPr>
          <w:rFonts w:ascii="Consolas" w:cs="Consolas" w:eastAsia="Consolas" w:hAnsi="Consolas"/>
          <w:color w:val="244022"/>
          <w:sz w:val="19"/>
          <w:szCs w:val="19"/>
        </w:rPr>
        <w:t xml:space="preserve">.html</w:t>
      </w:r>
      <w:r>
        <w:t xml:space="preserve"> outputs.</w:t>
      </w:r>
    </w:p>
    <w:p>
      <w:pPr>
        <w:pStyle w:val="ListParagraph"/>
        <w:numPr>
          <w:ilvl w:val="0"/>
          <w:numId w:val="2"/>
        </w:numPr>
        <w:spacing w:after="60" w:line="272"/>
      </w:pPr>
      <w:r>
        <w:t xml:space="preserve">Watch for temporal-dead-zone (TDZ) traps: any module-level </w:t>
      </w:r>
      <w:r>
        <w:rPr>
          <w:rFonts w:ascii="Consolas" w:cs="Consolas" w:eastAsia="Consolas" w:hAnsi="Consolas"/>
          <w:color w:val="244022"/>
          <w:sz w:val="19"/>
          <w:szCs w:val="19"/>
        </w:rPr>
        <w:t xml:space="preserve">const</w:t>
      </w:r>
      <w:r>
        <w:t xml:space="preserve">/</w:t>
      </w:r>
      <w:r>
        <w:rPr>
          <w:rFonts w:ascii="Consolas" w:cs="Consolas" w:eastAsia="Consolas" w:hAnsi="Consolas"/>
          <w:color w:val="244022"/>
          <w:sz w:val="19"/>
          <w:szCs w:val="19"/>
        </w:rPr>
        <w:t xml:space="preserve">let</w:t>
      </w:r>
      <w:r>
        <w:t xml:space="preserve"> referenced by </w:t>
      </w:r>
      <w:r>
        <w:rPr>
          <w:rFonts w:ascii="Consolas" w:cs="Consolas" w:eastAsia="Consolas" w:hAnsi="Consolas"/>
          <w:color w:val="244022"/>
          <w:sz w:val="19"/>
          <w:szCs w:val="19"/>
        </w:rPr>
        <w:t xml:space="preserve">loadLayout()</w:t>
      </w:r>
      <w:r>
        <w:t xml:space="preserve"> at boot must be declared before that call site, or restore silently fails. When in doubt, declare shared floor/cloud state as </w:t>
      </w:r>
      <w:r>
        <w:rPr>
          <w:rFonts w:ascii="Consolas" w:cs="Consolas" w:eastAsia="Consolas" w:hAnsi="Consolas"/>
          <w:color w:val="244022"/>
          <w:sz w:val="19"/>
          <w:szCs w:val="19"/>
        </w:rPr>
        <w:t xml:space="preserve">var</w:t>
      </w:r>
      <w:r>
        <w:t xml:space="preserve"> high in the file.</w:t>
      </w:r>
    </w:p>
    <w:p>
      <w:pPr>
        <w:pStyle w:val="ListParagraph"/>
        <w:numPr>
          <w:ilvl w:val="0"/>
          <w:numId w:val="2"/>
        </w:numPr>
        <w:spacing w:after="60" w:line="272"/>
      </w:pPr>
      <w:r>
        <w:t xml:space="preserve">Test method used throughout: append a </w:t>
      </w:r>
      <w:r>
        <w:rPr>
          <w:rFonts w:ascii="Consolas" w:cs="Consolas" w:eastAsia="Consolas" w:hAnsi="Consolas"/>
          <w:color w:val="244022"/>
          <w:sz w:val="19"/>
          <w:szCs w:val="19"/>
        </w:rPr>
        <w:t xml:space="preserve">window.__M3D_TEST = { ... }</w:t>
      </w:r>
      <w:r>
        <w:t xml:space="preserve"> hook to the end of entry.js, build, drive it with a headless Chromium (Playwright) script, then strip the hook and rebuild clean before committing.</w:t>
      </w:r>
    </w:p>
    <w:p>
      <w:pPr>
        <w:pStyle w:val="Heading2"/>
        <w:spacing w:after="80" w:before="220"/>
      </w:pPr>
      <w:r>
        <w:rPr>
          <w:b/>
          <w:bCs/>
          <w:color w:val="15263a"/>
        </w:rPr>
        <w:t xml:space="preserve">The other app in this repo (context)</w:t>
      </w:r>
    </w:p>
    <w:p>
      <w:pPr>
        <w:spacing w:after="100" w:line="276"/>
      </w:pPr>
      <w:r>
        <w:t xml:space="preserve">The repository also contains an earlier, separate web application under </w:t>
      </w:r>
      <w:r>
        <w:rPr>
          <w:rFonts w:ascii="Consolas" w:cs="Consolas" w:eastAsia="Consolas" w:hAnsi="Consolas"/>
          <w:color w:val="244022"/>
          <w:sz w:val="19"/>
          <w:szCs w:val="19"/>
        </w:rPr>
        <w:t xml:space="preserve">standard-work/client/</w:t>
      </w:r>
      <w:r>
        <w:t xml:space="preserve"> (a React/Vite app) with a small Node server under </w:t>
      </w:r>
      <w:r>
        <w:rPr>
          <w:rFonts w:ascii="Consolas" w:cs="Consolas" w:eastAsia="Consolas" w:hAnsi="Consolas"/>
          <w:color w:val="244022"/>
          <w:sz w:val="19"/>
          <w:szCs w:val="19"/>
        </w:rPr>
        <w:t xml:space="preserve">standard-work/server/</w:t>
      </w:r>
      <w:r>
        <w:t xml:space="preserve">, shared logic in </w:t>
      </w:r>
      <w:r>
        <w:rPr>
          <w:rFonts w:ascii="Consolas" w:cs="Consolas" w:eastAsia="Consolas" w:hAnsi="Consolas"/>
          <w:color w:val="244022"/>
          <w:sz w:val="19"/>
          <w:szCs w:val="19"/>
        </w:rPr>
        <w:t xml:space="preserve">standard-work/shared/</w:t>
      </w:r>
      <w:r>
        <w:t xml:space="preserve">, and seed data in </w:t>
      </w:r>
      <w:r>
        <w:rPr>
          <w:rFonts w:ascii="Consolas" w:cs="Consolas" w:eastAsia="Consolas" w:hAnsi="Consolas"/>
          <w:color w:val="244022"/>
          <w:sz w:val="19"/>
          <w:szCs w:val="19"/>
        </w:rPr>
        <w:t xml:space="preserve">standard-work/seed/</w:t>
      </w:r>
      <w:r>
        <w:t xml:space="preserve">. That was the first prototype for standard-work management. The 3D Mezzanine Model in </w:t>
      </w:r>
      <w:r>
        <w:rPr>
          <w:rFonts w:ascii="Consolas" w:cs="Consolas" w:eastAsia="Consolas" w:hAnsi="Consolas"/>
          <w:color w:val="244022"/>
          <w:sz w:val="19"/>
          <w:szCs w:val="19"/>
        </w:rPr>
        <w:t xml:space="preserve">standard-work/standalone/</w:t>
      </w:r>
      <w:r>
        <w:t xml:space="preserve"> is the current deliverable and is independent of it. The only overlap is that the standalone build borrows the client’s </w:t>
      </w:r>
      <w:r>
        <w:rPr>
          <w:rFonts w:ascii="Consolas" w:cs="Consolas" w:eastAsia="Consolas" w:hAnsi="Consolas"/>
          <w:color w:val="244022"/>
          <w:sz w:val="19"/>
          <w:szCs w:val="19"/>
        </w:rPr>
        <w:t xml:space="preserve">node_modules</w:t>
      </w:r>
      <w:r>
        <w:t xml:space="preserve"> for its libraries.</w:t>
      </w:r>
    </w:p>
    <w:p>
      <w:pPr>
        <w:pStyle w:val="Heading2"/>
        <w:spacing w:after="80" w:before="220"/>
      </w:pPr>
      <w:r>
        <w:rPr>
          <w:b/>
          <w:bCs/>
          <w:color w:val="15263a"/>
        </w:rPr>
        <w:t xml:space="preserve">Reference documents in the repo</w:t>
      </w:r>
    </w:p>
    <w:tbl>
      <w:tblPr>
        <w:tblW w:type="dxa" w:w="9300"/>
        <w:tblBorders>
          <w:top w:val="single" w:color="cdd6da" w:sz="4"/>
          <w:left w:val="single" w:color="cdd6da" w:sz="4"/>
          <w:bottom w:val="single" w:color="cdd6da" w:sz="4"/>
          <w:right w:val="single" w:color="cdd6da" w:sz="4"/>
          <w:insideH w:val="single" w:color="cdd6da" w:sz="4"/>
          <w:insideV w:val="single" w:color="cdd6da" w:sz="4"/>
        </w:tblBorders>
      </w:tblPr>
      <w:tblGrid>
        <w:gridCol w:w="4200"/>
        <w:gridCol w:w="5100"/>
      </w:tblGrid>
      <w:tr>
        <w:trPr>
          <w:tblHeader/>
        </w:trPr>
        <w:tc>
          <w:tcPr>
            <w:tcW w:type="dxa" w:w="4200"/>
            <w:shd w:fill="15263a" w:val="clear"/>
            <w:tcMar>
              <w:top w:type="dxa" w:w="60"/>
              <w:left w:type="dxa" w:w="110"/>
              <w:bottom w:type="dxa" w:w="60"/>
              <w:right w:type="dxa" w:w="110"/>
            </w:tcMar>
          </w:tcPr>
          <w:p>
            <w:r>
              <w:rPr>
                <w:b/>
                <w:bCs/>
                <w:color w:val="ffffff"/>
                <w:sz w:val="19"/>
                <w:szCs w:val="19"/>
              </w:rPr>
              <w:t xml:space="preserve">Path</w:t>
            </w:r>
          </w:p>
        </w:tc>
        <w:tc>
          <w:tcPr>
            <w:tcW w:type="dxa" w:w="5100"/>
            <w:shd w:fill="15263a" w:val="clear"/>
            <w:tcMar>
              <w:top w:type="dxa" w:w="60"/>
              <w:left w:type="dxa" w:w="110"/>
              <w:bottom w:type="dxa" w:w="60"/>
              <w:right w:type="dxa" w:w="110"/>
            </w:tcMar>
          </w:tcPr>
          <w:p>
            <w:r>
              <w:rPr>
                <w:b/>
                <w:bCs/>
                <w:color w:val="ffffff"/>
                <w:sz w:val="19"/>
                <w:szCs w:val="19"/>
              </w:rPr>
              <w:t xml:space="preserve">What it is</w:t>
            </w:r>
          </w:p>
        </w:tc>
      </w:tr>
      <w:tr>
        <w:tc>
          <w:tcPr>
            <w:tcW w:type="dxa" w:w="42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standard-work/docs/HANDOFF_PLAN.md</w:t>
            </w:r>
          </w:p>
        </w:tc>
        <w:tc>
          <w:tcPr>
            <w:tcW w:type="dxa" w:w="5100"/>
            <w:shd w:fill="ffffff" w:val="clear"/>
            <w:tcMar>
              <w:top w:type="dxa" w:w="50"/>
              <w:left w:type="dxa" w:w="110"/>
              <w:bottom w:type="dxa" w:w="50"/>
              <w:right w:type="dxa" w:w="110"/>
            </w:tcMar>
          </w:tcPr>
          <w:p>
            <w:r>
              <w:rPr>
                <w:color w:val="222b33"/>
                <w:sz w:val="19"/>
                <w:szCs w:val="19"/>
              </w:rPr>
              <w:t xml:space="preserve">The plan to hand the software to TUUCI (roles, phases, shared-data decision).</w:t>
            </w:r>
          </w:p>
        </w:tc>
      </w:tr>
      <w:tr>
        <w:tc>
          <w:tcPr>
            <w:tcW w:type="dxa" w:w="42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standard-work/docs/Handoff_Plan_3D_Mezzanine_Model.docx</w:t>
            </w:r>
          </w:p>
        </w:tc>
        <w:tc>
          <w:tcPr>
            <w:tcW w:type="dxa" w:w="5100"/>
            <w:shd w:fill="f4f7f9" w:val="clear"/>
            <w:tcMar>
              <w:top w:type="dxa" w:w="50"/>
              <w:left w:type="dxa" w:w="110"/>
              <w:bottom w:type="dxa" w:w="50"/>
              <w:right w:type="dxa" w:w="110"/>
            </w:tcMar>
          </w:tcPr>
          <w:p>
            <w:r>
              <w:rPr>
                <w:color w:val="222b33"/>
                <w:sz w:val="19"/>
                <w:szCs w:val="19"/>
              </w:rPr>
              <w:t xml:space="preserve">The same plan as a Word document.</w:t>
            </w:r>
          </w:p>
        </w:tc>
      </w:tr>
      <w:tr>
        <w:tc>
          <w:tcPr>
            <w:tcW w:type="dxa" w:w="4200"/>
            <w:shd w:fill="ffffff" w:val="clear"/>
            <w:tcMar>
              <w:top w:type="dxa" w:w="50"/>
              <w:left w:type="dxa" w:w="110"/>
              <w:bottom w:type="dxa" w:w="50"/>
              <w:right w:type="dxa" w:w="110"/>
            </w:tcMar>
          </w:tcPr>
          <w:p>
            <w:r>
              <w:rPr>
                <w:rFonts w:ascii="Consolas" w:cs="Consolas" w:eastAsia="Consolas" w:hAnsi="Consolas"/>
                <w:color w:val="244022"/>
                <w:sz w:val="19"/>
                <w:szCs w:val="19"/>
              </w:rPr>
              <w:t xml:space="preserve">standard-work/standalone/build/</w:t>
            </w:r>
          </w:p>
        </w:tc>
        <w:tc>
          <w:tcPr>
            <w:tcW w:type="dxa" w:w="5100"/>
            <w:shd w:fill="ffffff" w:val="clear"/>
            <w:tcMar>
              <w:top w:type="dxa" w:w="50"/>
              <w:left w:type="dxa" w:w="110"/>
              <w:bottom w:type="dxa" w:w="50"/>
              <w:right w:type="dxa" w:w="110"/>
            </w:tcMar>
          </w:tcPr>
          <w:p>
            <w:r>
              <w:rPr>
                <w:color w:val="222b33"/>
                <w:sz w:val="19"/>
                <w:szCs w:val="19"/>
              </w:rPr>
              <w:t xml:space="preserve">The build tooling described above.</w:t>
            </w:r>
          </w:p>
        </w:tc>
      </w:tr>
      <w:tr>
        <w:tc>
          <w:tcPr>
            <w:tcW w:type="dxa" w:w="4200"/>
            <w:shd w:fill="f4f7f9" w:val="clear"/>
            <w:tcMar>
              <w:top w:type="dxa" w:w="50"/>
              <w:left w:type="dxa" w:w="110"/>
              <w:bottom w:type="dxa" w:w="50"/>
              <w:right w:type="dxa" w:w="110"/>
            </w:tcMar>
          </w:tcPr>
          <w:p>
            <w:r>
              <w:rPr>
                <w:rFonts w:ascii="Consolas" w:cs="Consolas" w:eastAsia="Consolas" w:hAnsi="Consolas"/>
                <w:color w:val="244022"/>
                <w:sz w:val="19"/>
                <w:szCs w:val="19"/>
              </w:rPr>
              <w:t xml:space="preserve">standard-work/docs/</w:t>
            </w:r>
          </w:p>
        </w:tc>
        <w:tc>
          <w:tcPr>
            <w:tcW w:type="dxa" w:w="5100"/>
            <w:shd w:fill="f4f7f9" w:val="clear"/>
            <w:tcMar>
              <w:top w:type="dxa" w:w="50"/>
              <w:left w:type="dxa" w:w="110"/>
              <w:bottom w:type="dxa" w:w="50"/>
              <w:right w:type="dxa" w:w="110"/>
            </w:tcMar>
          </w:tcPr>
          <w:p>
            <w:r>
              <w:rPr>
                <w:color w:val="222b33"/>
                <w:sz w:val="19"/>
                <w:szCs w:val="19"/>
              </w:rPr>
              <w:t xml:space="preserve">Connector-project documents (BOM rework, ECN/PCN drafts) — separate from the app.</w:t>
            </w:r>
          </w:p>
        </w:tc>
      </w:tr>
    </w:tbl>
    <w:p>
      <w:pPr>
        <w:pBdr>
          <w:bottom w:val="single" w:color="5f9299" w:sz="6" w:space="4"/>
        </w:pBdr>
        <w:spacing w:after="120"/>
      </w:pPr>
    </w:p>
    <w:p>
      <w:pPr>
        <w:spacing w:after="100" w:line="276"/>
      </w:pPr>
      <w:r>
        <w:rPr>
          <w:i/>
          <w:iCs/>
          <w:color w:val="5a6672"/>
        </w:rPr>
        <w:t xml:space="preserve">Questions on the app itself go to Mac O’Keefe. To pick the app up cold: open </w:t>
      </w:r>
      <w:r>
        <w:rPr>
          <w:rFonts w:ascii="Consolas" w:cs="Consolas" w:eastAsia="Consolas" w:hAnsi="Consolas"/>
          <w:color w:val="244022"/>
          <w:sz w:val="19"/>
          <w:szCs w:val="19"/>
        </w:rPr>
        <w:t xml:space="preserve">standard-work/standalone/Meritage_3D_Line.entry.js</w:t>
      </w:r>
      <w:r>
        <w:rPr>
          <w:i/>
          <w:iCs/>
          <w:color w:val="5a6672"/>
        </w:rPr>
        <w:t xml:space="preserve">, run </w:t>
      </w:r>
      <w:r>
        <w:rPr>
          <w:rFonts w:ascii="Consolas" w:cs="Consolas" w:eastAsia="Consolas" w:hAnsi="Consolas"/>
          <w:color w:val="244022"/>
          <w:sz w:val="19"/>
          <w:szCs w:val="19"/>
        </w:rPr>
        <w:t xml:space="preserve">build/build.sh</w:t>
      </w:r>
      <w:r>
        <w:rPr>
          <w:i/>
          <w:iCs/>
          <w:color w:val="5a6672"/>
        </w:rPr>
        <w:t xml:space="preserve">, and the two HTML builds are your deployable artifacts.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15263a"/>
      <w:sz w:val="30"/>
      <w:szCs w:val="30"/>
    </w:rPr>
  </w:style>
  <w:style w:type="paragraph" w:styleId="Heading2">
    <w:name w:val="Heading 2"/>
    <w:basedOn w:val="Normal"/>
    <w:next w:val="Normal"/>
    <w:qFormat/>
    <w:pPr>
      <w:spacing w:after="80" w:before="220"/>
    </w:pPr>
    <w:rPr>
      <w:b/>
      <w:bCs/>
      <w:color w:val="15263a"/>
      <w:sz w:val="25"/>
      <w:szCs w:val="25"/>
    </w:rPr>
  </w:style>
  <w:style w:type="paragraph" w:styleId="Heading3">
    <w:name w:val="Heading 3"/>
    <w:basedOn w:val="Normal"/>
    <w:next w:val="Normal"/>
    <w:qFormat/>
    <w:pPr>
      <w:spacing w:after="60" w:before="160"/>
    </w:pPr>
    <w:rPr>
      <w:b/>
      <w:bCs/>
      <w:color w:val="5f92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Mezzanine Model — User &amp; Handoff Guide</dc:title>
  <dc:creator>TUUCI Continuous Improvement</dc:creator>
  <cp:lastModifiedBy>Un-named</cp:lastModifiedBy>
  <cp:revision>1</cp:revision>
  <dcterms:created xsi:type="dcterms:W3CDTF">2026-07-28T21:07:16.721Z</dcterms:created>
  <dcterms:modified xsi:type="dcterms:W3CDTF">2026-07-28T21:07:16.721Z</dcterms:modified>
</cp:coreProperties>
</file>

<file path=docProps/custom.xml><?xml version="1.0" encoding="utf-8"?>
<Properties xmlns="http://schemas.openxmlformats.org/officeDocument/2006/custom-properties" xmlns:vt="http://schemas.openxmlformats.org/officeDocument/2006/docPropsVTypes"/>
</file>