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CUST-DOC-08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DOCUMENTACIÓN DE APIs</w:t>
      </w:r>
    </w:p>
    <w:p>
      <w:pPr>
        <w:spacing w:after="480"/>
        <w:jc w:val="center"/>
      </w:pPr>
      <w:r>
        <w:rPr>
          <w:i/>
          <w:color w:val="2E74B5"/>
          <w:sz w:val="28"/>
        </w:rPr>
        <w:t>Catálogo completo de endpoints REST · FastAPI + JWT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v1.4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Catálogo inicial de endpoints, derivado de app/routes/*.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 módulo AI (/ai/ask), RATs sugeridos y Tickets ARCO.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_Módulo Feriados (6 endpoints), P0 security fixes (token blacklist, IDOR, CSV sanitize, hash chain)._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nuevo endpoint /health, RBAC fixes DT-014/DT-015, routers consentimientos/eipd corregidos._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_Post-OCI: GET /rats/{id}/archivo con fallback chain, /admin/asesor/* para gestión del corpus IA._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Documentación de APIs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cataloga todos los endpoints REST de Custodio RAT Manager.</w:t>
      </w:r>
    </w:p>
    <w:p>
      <w:r>
        <w:rPr>
          <w:sz w:val="22"/>
        </w:rPr>
        <w:t>Backend: FastAPI 0.115 + Uvicorn ASGI + Neon PostgreSQL. Autenticación: JWT Bearer token. Base de datos: PostgreSQL 15+.</w:t>
      </w:r>
    </w:p>
    <w:p>
      <w:pPr>
        <w:pStyle w:val="Heading1"/>
      </w:pPr>
      <w:r>
        <w:t>2. Autenticación</w:t>
      </w:r>
    </w:p>
    <w:p>
      <w:r>
        <w:rPr>
          <w:sz w:val="22"/>
        </w:rPr>
        <w:t>Todos los endpoints requieren JWT Bearer token en header Authorization. Excepciones: /auth/login, /auth/refresh, /health, /docs, /redoc. Cookies httpOnly para sesión web.</w:t>
      </w:r>
    </w:p>
    <w:p>
      <w:r>
        <w:rPr>
          <w:sz w:val="22"/>
        </w:rPr>
        <w:t>_El sistema consulta la token blacklist en get_current_user antes de validar el JWT. Los tokens revocados (logout o fuerza bruta) retornan 401._</w:t>
      </w:r>
    </w:p>
    <w:p>
      <w:pPr>
        <w:pStyle w:val="Heading1"/>
      </w:pPr>
      <w:r>
        <w:t>3. Endpoints de sistema</w:t>
      </w:r>
    </w:p>
    <w:p>
      <w:r>
        <w:rPr>
          <w:sz w:val="22"/>
        </w:rPr>
        <w:t>_Endpoints de sistema (v1.3+):_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Función</w:t>
            </w:r>
          </w:p>
        </w:tc>
        <w:tc>
          <w:tcPr>
            <w:tcW w:type="dxa" w:w="425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/health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health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  <w:u w:val="single"/>
              </w:rPr>
              <w:t>Simple health check. Retorna {"status": "ok"}. Sin autenticación.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/health/db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health_db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Health check con conectividad a base de datos PostgreSQL. Retorna latency_ms.</w:t>
            </w:r>
          </w:p>
        </w:tc>
      </w:tr>
    </w:tbl>
    <w:p>
      <w:pPr>
        <w:pStyle w:val="Heading1"/>
      </w:pPr>
      <w:r>
        <w:t>4. Módulo Feriados</w:t>
      </w:r>
    </w:p>
    <w:p>
      <w:r>
        <w:rPr>
          <w:sz w:val="22"/>
        </w:rPr>
        <w:t>Gestión de feriados nacionales chilenos (usados en cálculo de días hábiles para Tickets ARCO). Requiere rol superadmin.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Función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/admin/feriados/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list_feriados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Lista feriados por año. Query: anio (int, opcional)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/admin/feriados/years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list_anios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Lista años con feriados disponibles.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/admin/feriados/upload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upload_feriados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Upload bulk CSV UTF-8 BOM.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/admin/feriados/example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download_example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Descarga CSV ejemplo para upload.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/admin/feriados/{anio}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eliminar_feriados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Elimina todos los feriados de un año.</w:t>
            </w:r>
          </w:p>
        </w:tc>
      </w:tr>
    </w:tbl>
    <w:p>
      <w:pPr>
        <w:pStyle w:val="Heading1"/>
      </w:pPr>
      <w:r>
        <w:t>5. Módulo Auth</w:t>
      </w:r>
    </w:p>
    <w:p>
      <w:r>
        <w:rPr>
          <w:sz w:val="22"/>
        </w:rPr>
        <w:t>Autenticación y gestión de usuarios. Rate limits: login 5/min, refresh 30/min, logout 10/min.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Función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/auth/login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login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Login con username/password. Retorna access_token + refresh_token + user.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/auth/refresh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refresh_token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Renovar access token con refresh token. Rotation habilitada.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/auth/logout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logout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Revoca token agregándolo a blacklist LRU.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/auth/me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me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Usuario actual. Consulta blacklist.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/auth/users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crear_usuario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_Crear usuario. Solo superadmin._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/auth/users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listar_usuarios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_Listar usuarios. Solo superadmin._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/auth/users/{user_id}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actualizar_usuario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_Editar usuario. Solo superadmin._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/auth/users/{user_id}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eliminar_usuario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_Eliminar usuario. Solo superadmin._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/auth/users/{user_id}/password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cambiar_password_otro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_Cambiar password de otro usuario. Solo superadmin._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/auth/me/password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cambiar_password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Cambiar password propio. Rate limit 5/min.</w:t>
            </w:r>
          </w:p>
        </w:tc>
      </w:tr>
    </w:tbl>
    <w:p>
      <w:pPr>
        <w:pStyle w:val="Heading1"/>
      </w:pPr>
      <w:r>
        <w:t>6. Módulo Companies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Función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/companies/publico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listar_publico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_Acceso público (sin auth) para política de transparencia._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/companies/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listar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Lista empresas (superadmin ve todas).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/companies/{company_id}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obtener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_IDOR protection: verifica acceso a empresa._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/companies/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crear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_Crear empresa. Solo superadmin._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/companies/{company_id}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actualizar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_IDOR protection en update._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/companies/{company_id}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eliminar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_IDOR protection + solo superadmin._</w:t>
            </w:r>
          </w:p>
        </w:tc>
      </w:tr>
    </w:tbl>
    <w:p>
      <w:pPr>
        <w:pStyle w:val="Heading1"/>
      </w:pPr>
      <w:r>
        <w:t>7. Módulo RATs</w:t>
      </w:r>
    </w:p>
    <w:p>
      <w:r>
        <w:rPr>
          <w:sz w:val="22"/>
        </w:rPr>
        <w:t>CRUD de Registros de Actividades de Tratamiento (Art. 16 Ley 21.719). RBAC: admin_empresa solo puede crear RATs en sus propias empresas (DT-014 corregido).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Función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listar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Lista RATs filtrados por acceso de empresa.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/rats/reportes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reportes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Reporte filtrado con paginación y filtros avanzados.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/rats/dashboard/{company_id}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dashboard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KPIs del dashboard de una empresa.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/rats/sugerencias/tipos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tipos_proceso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Lista tipos de proceso para sugerencias.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/rats/sugerencias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sugerencias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Sugerencias precompletadas para un tipo de proceso.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obtener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Detalle de un RAT.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crear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_RBAC: admin_empresa limitado a sus empresas (DT-014)._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actualizar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Actualizar RAT.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eliminar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Eliminar RAT.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/rats/{rat_id}/consentimientos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crear_consentimiento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Registrar consentimiento expreso (Art. 16).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/rats/{rat_id}/revision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registrar_revision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Marcar RAT como revisado periódicamente.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/rats/{rat_id}/aprobar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approve_rat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_Aprobar RAT (admin_empresa o superadmin)._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/rats/{rat_id}/archivo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descargar_archivo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_Descarga con fallback chain: PAR → signed GET → BYTEA._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/rats/{rat_id}/auditoria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auditoria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Historial de auditoría del RAT.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/rats/auditoria/{company_id}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auditoria_global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Auditoría global de empresa.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/rats/auditoria/verify-chain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verificar_cadena_auditoria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_Verifica hash chain completo. Retorna {valid, broken_at}._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/rats/export/csv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exportar_a_csv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_CSV sanitizado contra inyección de fórmulas._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/rats/export/pdf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exportar_a_pdf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PDF con ReportLab.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/rats/{rat_id}/export/pdf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exportar_rat_individual_pdf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PDF individual de un RAT.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/rats/export/cni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exportar_cni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Formato CNI para APDC (Ley 21.719).</w:t>
            </w:r>
          </w:p>
        </w:tc>
      </w:tr>
    </w:tbl>
    <w:p>
      <w:pPr>
        <w:pStyle w:val="Heading1"/>
      </w:pPr>
      <w:r>
        <w:t>8. Módulo Brechas</w:t>
      </w:r>
    </w:p>
    <w:p>
      <w:r>
        <w:rPr>
          <w:sz w:val="22"/>
        </w:rPr>
        <w:t>_Gestión de brechas de seguridad (Art. 14 bis). RBAC: rol usuario NO puede crear brechas (DT-015 corregido)._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Función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/brechas/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listar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Lista brechas de la empresa.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/brechas/{breach_id}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obtener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Detalle de una brecha.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/brechas/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crear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Bloqueado para rol usuario (DT-015).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/brechas/{breach_id}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actualizar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Actualizar brecha.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/brechas/{breach_id}/evaluar-riesgo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evaluar_riesgo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Evalúa riesgo razonable (Art. 14 bis).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/brechas/{breach_id}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eliminar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Eliminar brecha.</w:t>
            </w:r>
          </w:p>
        </w:tc>
      </w:tr>
    </w:tbl>
    <w:p>
      <w:pPr>
        <w:pStyle w:val="Heading1"/>
      </w:pPr>
      <w:r>
        <w:t>9. Módulo Consentimientos</w:t>
      </w:r>
    </w:p>
    <w:p>
      <w:r>
        <w:rPr>
          <w:sz w:val="22"/>
        </w:rPr>
        <w:t>_Gestión de consentimientos expresos (Art. 12 Ley 21.719). El router estaba roto en v1.2 (_get_user sin request). Corregido en v1.3._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Función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/consentimientos/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listar_consentimientos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Lista consentimientos con filtros por RAT y estado.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/consentimientos/{consentimiento_id}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obtener_consentimiento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Detalle de un consentimiento.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/consentimientos/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crear_consentimiento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Crear consentimiento.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/consentimientos/{consentimiento_id}/revocar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revocar_consentimiento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Revocar consentimiento (Art. 12).</w:t>
            </w:r>
          </w:p>
        </w:tc>
      </w:tr>
    </w:tbl>
    <w:p>
      <w:pPr>
        <w:pStyle w:val="Heading1"/>
      </w:pPr>
      <w:r>
        <w:t>10. Módulo EIPD</w:t>
      </w:r>
    </w:p>
    <w:p>
      <w:r>
        <w:rPr>
          <w:sz w:val="22"/>
        </w:rPr>
        <w:t>_Evaluaciones de Impacto en Protección de Datos (Art. 15 bis). El router estaba roto en v1.2 (_get_user sin request). Corregido en v1.3._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Función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/eipd/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listar_eipds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Lista EIPDs de la empresa.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/eipd/rat/{rat_id}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obtener_eipd_por_rat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EIPD asociado a un RAT específico.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/eipd/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crear_eipd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Crear EIPD (1:1 con RAT).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/eipd/{eipd_id}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actualizar_eipd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Actualizar EIPD (workflow).</w:t>
            </w:r>
          </w:p>
        </w:tc>
      </w:tr>
    </w:tbl>
    <w:p>
      <w:pPr>
        <w:pStyle w:val="Heading1"/>
      </w:pPr>
      <w:r>
        <w:t>11. Módulo Admin Asesor IA</w:t>
      </w:r>
    </w:p>
    <w:p>
      <w:r>
        <w:rPr>
          <w:sz w:val="22"/>
        </w:rPr>
        <w:t>_Gestión del corpus del asesor IA (solo superadmin). Indexación, estadísticas y eliminación de chunks._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Función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/admin/asesor/index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index_endpoint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Indexa archivos en el corpus del asesor IA. Params: paths, force.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/admin/asesor/stats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stats_endpoint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Retorna estadísticas del corpus: total chunks, fuentes, tamaño.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/admin/asesor/documents/{chunk_id}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delete_chunk_endpoint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Elimina un chunk específico del índice.</w:t>
            </w:r>
          </w:p>
        </w:tc>
      </w:tr>
    </w:tbl>
    <w:p>
      <w:pPr>
        <w:pStyle w:val="Heading1"/>
      </w:pPr>
      <w:r>
        <w:t>12. Módulo Tickets ARCO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Función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/tkt-solicitud-derecho/dashboard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dashboard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Dashboard con métricas y alertas SLA.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/tkt-solicitud-derecho/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crear_ticket_endpoint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Crear ticket (usuario bloqueado).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/tkt-solicitud-derecho/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listar_tickets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Lista tickets con filtros.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/tkt-solicitud-derecho/{ticket_id}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obtener_ticket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Detalle ticket.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PATCH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/tkt-solicitud-derecho/{ticket_id}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actualizar_ticket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Actualizar estado/prioridad/etc.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/tkt-solicitud-derecho/{ticket_id}/notas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agregar_nota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Agregar nota interna.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/tkt-solicitud-derecho/{ticket_id}/notas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listar_notas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Listar notas.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/tkt-solicitud-derecho/{ticket_id}/historial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listar_historial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Historial de cambios.</w:t>
            </w:r>
          </w:p>
        </w:tc>
      </w:tr>
    </w:tbl>
    <w:p>
      <w:pPr>
        <w:pStyle w:val="Heading2"/>
      </w:pPr>
      <w:r>
        <w:t>13. Módulos adicionales</w:t>
      </w:r>
    </w:p>
    <w:p>
      <w:r>
        <w:rPr>
          <w:sz w:val="22"/>
        </w:rPr>
        <w:t>Encargados de contrato, solicitudes de derecho, transparencia, IA, rubros, tareas.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Módulo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Métodos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Prefijo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Encargados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GET/POST/PUT/DELETE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/encargados-contrato/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CRUD contratos de encargado (Art. 14 quater).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Solicitudes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GET/POST/PATCH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/solicitudes-derecho/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Solicitudes ARCO públicas y gestión interna.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Transparencia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/publico/transparencia/{company_id}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_Política de transparencia pública (Art. 14 ter). Sin auth._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AI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/ai/ask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Chat IA con contexto de RATs. Rate limit 10/min.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Rubros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GET/POST/PUT/DELETE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/rubros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Gestión de rubros y RATs sugeridos.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Tareas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GET/POST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/admin/tasks/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Cola de tareas asíncronas (scheduler).</w:t>
            </w:r>
          </w:p>
        </w:tc>
      </w:tr>
    </w:tbl>
    <w:p>
      <w:pPr>
        <w:pStyle w:val="Heading1"/>
      </w:pPr>
      <w:r>
        <w:t>14. Códigos de error comunes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Código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65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200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OK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Operación exitosa.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201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Created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Recurso creado.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204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No Content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Operación exitosa sin cuerpo.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400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Bad Request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Datos inválidos (validación Pydantic).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Unauthorized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Token ausente, inválido o revocado (blacklist).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Forbidden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_Acceso denegado: empresa ajena o rol insuficiente (DT-014, DT-015)._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Not Found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Recurso no encontrado.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422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Unprocessable Entity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Entidad no procesable (validación fallida).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429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Too Many Requests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Rate limit excedido.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500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Internal Server Error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Error inesperado del servidor.</w:t>
            </w:r>
          </w:p>
        </w:tc>
      </w:tr>
    </w:tbl>
    <w:p>
      <w:pPr>
        <w:pStyle w:val="Heading1"/>
      </w:pPr>
      <w:r>
        <w:t>15. Medidas de seguridad implementadas</w:t>
      </w:r>
    </w:p>
    <w:p>
      <w:r>
        <w:rPr>
          <w:sz w:val="22"/>
        </w:rPr>
        <w:t>_Todas las medidas de seguridad identificadas en auditoría v1.2 fueron corregidas en v1.3 beta launch:_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Medida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Token blacklist (LRU 1000)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Implementado en get_current_user (commit 96167b5). JTI consultado en cada request.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IDOR protection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check_company_access en todas las rutas con company_id. /companies/publico requiere auth.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CSV sanitization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Prefijo apostrophe (') en campos que empiecen con =, +, -, @ (commit 96167b5).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Rate limiting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5/min /auth/login, 5/min cambio password, 3/hora ARCO, 10/min logout, 10/min AI.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PII masking en logs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PIIMaskingFilter en logging_config.py: mask email, RUT, IP, tokens, passwords.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Hash chain en auditoría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prev_hash + SHA256 para cada audit_log. verify_audit_chain() valida integridad.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RBAC: admin_empresa RAT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DT-014: admin_empresa solo crea RATs en empresas que gestiona (6209e2d).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RBAC: usuario breach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DT-015: rol usuario no puede crear brechas de seguridad (6209e2d).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Router fixes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_get_user() wrapper corregido en consentimientos y eipd (commits 6980187, 43287c0).</w:t>
            </w:r>
          </w:p>
        </w:tc>
      </w:tr>
    </w:tbl>
    <w:p>
      <w:pPr>
        <w:pStyle w:val="Heading1"/>
      </w:pPr>
      <w:r>
        <w:t>16. OCI Object Storage — Fallback Chain</w:t>
      </w:r>
    </w:p>
    <w:p>
      <w:r>
        <w:rPr>
          <w:sz w:val="22"/>
        </w:rPr>
        <w:t>_El endpoint GET /rats/{rat_id}/archivo implementa una cadena de fallback para garantizar disponibilidad:_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65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Paso 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PAR (Pre-Authenticated Request)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  <w:u w:val="single"/>
              </w:rPr>
              <w:t>Intenta generar URL pre-firmada desde OCI Object Storage. Si IAM no tiene permisos PAR, continúa al paso 2.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Paso 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Signed GET directo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  <w:u w:val="single"/>
              </w:rPr>
              <w:t>Descarga directo desde OCI usando firma RSA de la API key. Requiere permiso 'manage objects'.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Paso 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BYTEA fallback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  <w:u w:val="single"/>
              </w:rPr>
              <w:t>Si OCI falla completamente, retorna datos binarios almacenados en PostgreSQL (campo archivo_base_legal_datos).</w:t>
            </w:r>
          </w:p>
        </w:tc>
      </w:tr>
    </w:tbl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R-API-09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Hash chain no cubre registros históricos previos a v1.2. Script SQL migration_audit_hash_chain.sql disponible.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R-API-10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_PAR IAM permission no disponible (manage pre-authenticated-requests). Fallback a signed GET funciona con 'manage objects'._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Documentación de APIs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Documentación de APIs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v1.4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