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Custodio RAT Manager</w:t>
      </w:r>
    </w:p>
    <w:p/>
    <w:p>
      <w:pPr>
        <w:pStyle w:val="Heading1"/>
        <w:jc w:val="center"/>
      </w:pPr>
      <w:r>
        <w:t>12 — Manual Técnico</w:t>
      </w:r>
    </w:p>
    <w:p>
      <w:pPr>
        <w:jc w:val="center"/>
      </w:pPr>
      <w:r>
        <w:t>Guía de arquitectura e implementación</w:t>
      </w:r>
    </w:p>
    <w:p/>
    <w:p>
      <w:pPr>
        <w:jc w:val="center"/>
      </w:pPr>
      <w:r>
        <w:t>Versión: v1.12  ·  Fecha: 24/08/2026</w:t>
        <w:br/>
        <w:t>Ley 21.719 — Protección de Datos Personales de Chile</w:t>
      </w:r>
    </w:p>
    <w:p>
      <w:r>
        <w:br w:type="page"/>
      </w:r>
    </w:p>
    <w:p>
      <w:pPr>
        <w:pStyle w:val="Heading1"/>
      </w:pPr>
      <w:r>
        <w:t>1. Resumen de Cambios v1.12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Público-QW5</w:t>
            </w:r>
          </w:p>
        </w:tc>
        <w:tc>
          <w:tcPr>
            <w:tcW w:type="dxa" w:w="2880"/>
          </w:tcPr>
          <w:p>
            <w:r>
              <w:t>Backend + Frontend</w:t>
            </w:r>
          </w:p>
        </w:tc>
        <w:tc>
          <w:tcPr>
            <w:tcW w:type="dxa" w:w="2880"/>
          </w:tcPr>
          <w:p>
            <w:r>
              <w:t>GET /publico/verificar-titular: detecta titular con tickets abiertos antes de enviar nueva solicitud ARCO.</w:t>
            </w:r>
          </w:p>
        </w:tc>
      </w:tr>
      <w:tr>
        <w:tc>
          <w:tcPr>
            <w:tcW w:type="dxa" w:w="2880"/>
          </w:tcPr>
          <w:p>
            <w:r>
              <w:t>ARCO-QW6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notificar_acuse_solicitud(): email automático al crear ticket ARCO con titular_email.</w:t>
            </w:r>
          </w:p>
        </w:tc>
      </w:tr>
      <w:tr>
        <w:tc>
          <w:tcPr>
            <w:tcW w:type="dxa" w:w="2880"/>
          </w:tcPr>
          <w:p>
            <w:r>
              <w:t>ARCO-QW7</w:t>
            </w:r>
          </w:p>
        </w:tc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Chips de placeholders en TicketDrawer.tsx: {{nombre_titular}}, {{empresa}}, {{fecha}}, etc.</w:t>
            </w:r>
          </w:p>
        </w:tc>
      </w:tr>
      <w:tr>
        <w:tc>
          <w:tcPr>
            <w:tcW w:type="dxa" w:w="2880"/>
          </w:tcPr>
          <w:p>
            <w:r>
              <w:t>ARCO-QW8</w:t>
            </w:r>
          </w:p>
        </w:tc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Banner SLA en FlujoModal.tsx: días hábiles consumidos, días restantes, semáforo de color.</w:t>
            </w:r>
          </w:p>
        </w:tc>
      </w:tr>
      <w:tr>
        <w:tc>
          <w:tcPr>
            <w:tcW w:type="dxa" w:w="2880"/>
          </w:tcPr>
          <w:p>
            <w:r>
              <w:t>Empresas-QW6</w:t>
            </w:r>
          </w:p>
        </w:tc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CompanyFichaPanel.tsx: panel con 4 tabs (Datos/RATs/ARCO/Brechas) con carga lazy.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DevOps</w:t>
            </w:r>
          </w:p>
        </w:tc>
        <w:tc>
          <w:tcPr>
            <w:tcW w:type="dxa" w:w="2880"/>
          </w:tcPr>
          <w:p>
            <w:r>
              <w:t>pip-audit en job lint: bloquea CRITICAL, advierte HIGH. Env vars ALLOWED_ORIGINS y ENVIRONMENT hardcodeados para tests.</w:t>
            </w:r>
          </w:p>
        </w:tc>
      </w:tr>
      <w:tr>
        <w:tc>
          <w:tcPr>
            <w:tcW w:type="dxa" w:w="2880"/>
          </w:tcPr>
          <w:p>
            <w:r>
              <w:t>Nomenclatura</w:t>
            </w:r>
          </w:p>
        </w:tc>
        <w:tc>
          <w:tcPr>
            <w:tcW w:type="dxa" w:w="2880"/>
          </w:tcPr>
          <w:p>
            <w:r>
              <w:t>Global</w:t>
            </w:r>
          </w:p>
        </w:tc>
        <w:tc>
          <w:tcPr>
            <w:tcW w:type="dxa" w:w="2880"/>
          </w:tcPr>
          <w:p>
            <w:r>
              <w:t>APDC → APDP (Agencia de Protección de Datos Personales) en código, tests y docs.</w:t>
            </w:r>
          </w:p>
        </w:tc>
      </w:tr>
    </w:tbl>
    <w:p>
      <w:pPr>
        <w:pStyle w:val="Heading1"/>
      </w:pPr>
      <w:r>
        <w:t>2. Nuevo Endpoint: GET /publico/verificar-titular</w:t>
      </w:r>
    </w:p>
    <w:p>
      <w:r>
        <w:t>Archivo: backend/app/routes/publico_arco.py</w:t>
      </w:r>
    </w:p>
    <w:p>
      <w:r>
        <w:t>Endpoint público (sin autenticación) que verifica si un email ya tiene solicitudes ARCO en estado abierto/en_proceso/pendiente_subsanacion para una empresa dada.</w:t>
        <w:br/>
        <w:br/>
        <w:t>Rate limit: 20/minuto por IP (para evitar enumeración de emails).</w:t>
        <w:br/>
        <w:t>Respuesta: {tiene_tickets_abiertos: bool, cantidad: int}</w:t>
      </w:r>
    </w:p>
    <w:p>
      <w:pPr>
        <w:pStyle w:val="Heading2"/>
      </w:pPr>
      <w:r>
        <w:t>2.1 Seguridad</w:t>
      </w:r>
    </w:p>
    <w:p>
      <w:r>
        <w:t>• No revela si el email existe en el sistema (solo indica tickets abiertos en esa empresa).</w:t>
        <w:br/>
        <w:t>• Rate limited con slowapi (20/min) para prevenir ataques de enumeración.</w:t>
        <w:br/>
        <w:t>• Solo estados activos: abierto, en_proceso, pendiente_subsanacion, pendiente.</w:t>
        <w:br/>
        <w:t>• titular_email almacenado como texto plano (String(255)) — no cifrado en tkt_solicitud_derecho.</w:t>
      </w:r>
    </w:p>
    <w:p>
      <w:pPr>
        <w:pStyle w:val="Heading1"/>
      </w:pPr>
      <w:r>
        <w:t>3. ARCO-QW6: Acuse de Recibo Automático</w:t>
      </w:r>
    </w:p>
    <w:p>
      <w:r>
        <w:t>Archivo: backend/app/routes/tkt_solicitud_derecho.py</w:t>
      </w:r>
    </w:p>
    <w:p>
      <w:r>
        <w:t>Al crear un ticket ARCO (POST /tkt-solicitud-derecho/) con titular_email presente, el sistema llama notificar_acuse_solicitud() del email_service. Si falla, registra warning en logs pero no revierte la creación del ticket (no bloquea el flujo).</w:t>
      </w:r>
    </w:p>
    <w:p>
      <w:pPr>
        <w:pStyle w:val="Heading1"/>
      </w:pPr>
      <w:r>
        <w:t>4. Empresas-QW6: CompanyFichaPanel</w:t>
      </w:r>
    </w:p>
    <w:p>
      <w:r>
        <w:t>Archivo: frontend-next/components/companies/CompanyFichaPanel.tsx</w:t>
      </w:r>
    </w:p>
    <w:p>
      <w:r>
        <w:t>Componente de panel con 4 tabs con carga lazy:</w:t>
        <w:br/>
        <w:t>• Datos: edición de la empresa (reutiliza CompanyEditForm)</w:t>
        <w:br/>
        <w:t>• RATs: listado de RATs de la empresa con completitud</w:t>
        <w:br/>
        <w:t>• ARCO: tickets de solicitudes de derecho (usa TktListResponse.tickets)</w:t>
        <w:br/>
        <w:t>• Brechas: listado de brechas de seguridad</w:t>
        <w:br/>
        <w:br/>
        <w:t>Se activa con un botón 'Ficha' por tarjeta de empresa en /companies.</w:t>
      </w:r>
    </w:p>
    <w:p>
      <w:pPr>
        <w:pStyle w:val="Heading1"/>
      </w:pPr>
      <w:r>
        <w:t>5. CI/CD — Pipeline Tests + Coverage</w:t>
      </w:r>
    </w:p>
    <w:p>
      <w:r>
        <w:t>Archivo: .github/workflows/tests.yml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</w:rPr>
              <w:t>Cambio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</w:rPr>
              <w:t>Job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2880"/>
          </w:tcPr>
          <w:p>
            <w:r>
              <w:t>pip-audit</w:t>
            </w:r>
          </w:p>
        </w:tc>
        <w:tc>
          <w:tcPr>
            <w:tcW w:type="dxa" w:w="2880"/>
          </w:tcPr>
          <w:p>
            <w:r>
              <w:t>lint</w:t>
            </w:r>
          </w:p>
        </w:tc>
        <w:tc>
          <w:tcPr>
            <w:tcW w:type="dxa" w:w="2880"/>
          </w:tcPr>
          <w:p>
            <w:r>
              <w:t>Escaneo CVE en requirements.txt. CRITICAL bloquea CI; HIGH aparece como warning.</w:t>
            </w:r>
          </w:p>
        </w:tc>
      </w:tr>
      <w:tr>
        <w:tc>
          <w:tcPr>
            <w:tcW w:type="dxa" w:w="2880"/>
          </w:tcPr>
          <w:p>
            <w:r>
              <w:t>ALLOWED_ORIGINS</w:t>
            </w:r>
          </w:p>
        </w:tc>
        <w:tc>
          <w:tcPr>
            <w:tcW w:type="dxa" w:w="2880"/>
          </w:tcPr>
          <w:p>
            <w:r>
              <w:t>backend-tests</w:t>
            </w:r>
          </w:p>
        </w:tc>
        <w:tc>
          <w:tcPr>
            <w:tcW w:type="dxa" w:w="2880"/>
          </w:tcPr>
          <w:p>
            <w:r>
              <w:t>Hardcodeado a 'http://localhost:3000' (evita RuntimeError al importar main.py).</w:t>
            </w:r>
          </w:p>
        </w:tc>
      </w:tr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backend-tests</w:t>
            </w:r>
          </w:p>
        </w:tc>
        <w:tc>
          <w:tcPr>
            <w:tcW w:type="dxa" w:w="2880"/>
          </w:tcPr>
          <w:p>
            <w:r>
              <w:t>Hardcodeado a 'development' (activa dev fallbacks de crypto y JWT).</w:t>
            </w:r>
          </w:p>
        </w:tc>
      </w:tr>
      <w:tr>
        <w:tc>
          <w:tcPr>
            <w:tcW w:type="dxa" w:w="2880"/>
          </w:tcPr>
          <w:p>
            <w:r>
              <w:t>Verificar secret</w:t>
            </w:r>
          </w:p>
        </w:tc>
        <w:tc>
          <w:tcPr>
            <w:tcW w:type="dxa" w:w="2880"/>
          </w:tcPr>
          <w:p>
            <w:r>
              <w:t>backend-tests</w:t>
            </w:r>
          </w:p>
        </w:tc>
        <w:tc>
          <w:tcPr>
            <w:tcW w:type="dxa" w:w="2880"/>
          </w:tcPr>
          <w:p>
            <w:r>
              <w:t>Step previo que falla con mensaje claro si TEST_DATABASE_URL no está configurado.</w:t>
            </w:r>
          </w:p>
        </w:tc>
      </w:tr>
      <w:tr>
        <w:tc>
          <w:tcPr>
            <w:tcW w:type="dxa" w:w="2880"/>
          </w:tcPr>
          <w:p>
            <w:r>
              <w:t>include/exclude vitest</w:t>
            </w:r>
          </w:p>
        </w:tc>
        <w:tc>
          <w:tcPr>
            <w:tcW w:type="dxa" w:w="2880"/>
          </w:tcPr>
          <w:p>
            <w:r>
              <w:t>frontend-tests</w:t>
            </w:r>
          </w:p>
        </w:tc>
        <w:tc>
          <w:tcPr>
            <w:tcW w:type="dxa" w:w="2880"/>
          </w:tcPr>
          <w:p>
            <w:r>
              <w:t>Excluye e2e/ para que Playwright no corra dentro de vitest.</w:t>
            </w:r>
          </w:p>
        </w:tc>
      </w:tr>
    </w:tbl>
    <w:p>
      <w:pPr>
        <w:pStyle w:val="Heading1"/>
      </w:pPr>
      <w:r>
        <w:t>6. Stack Tecnológico (vigente)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</w:rPr>
              <w:t>Tecnología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FastAPI 0.115 + Uvicorn</w:t>
            </w:r>
          </w:p>
        </w:tc>
        <w:tc>
          <w:tcPr>
            <w:tcW w:type="dxa" w:w="2880"/>
          </w:tcPr>
          <w:p>
            <w:r>
              <w:t>Python 3.9+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SQLAlchemy 2.0</w:t>
            </w:r>
          </w:p>
        </w:tc>
        <w:tc>
          <w:tcPr>
            <w:tcW w:type="dxa" w:w="2880"/>
          </w:tcPr>
          <w:p>
            <w:r>
              <w:t>PostgreSQL (Neon)</w:t>
            </w:r>
          </w:p>
        </w:tc>
      </w:tr>
      <w:tr>
        <w:tc>
          <w:tcPr>
            <w:tcW w:type="dxa" w:w="2880"/>
          </w:tcPr>
          <w:p>
            <w:r>
              <w:t>Validación</w:t>
            </w:r>
          </w:p>
        </w:tc>
        <w:tc>
          <w:tcPr>
            <w:tcW w:type="dxa" w:w="2880"/>
          </w:tcPr>
          <w:p>
            <w:r>
              <w:t>Pydantic 2.10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JWT (HS256) + bcrypt</w:t>
            </w:r>
          </w:p>
        </w:tc>
        <w:tc>
          <w:tcPr>
            <w:tcW w:type="dxa" w:w="2880"/>
          </w:tcPr>
          <w:p>
            <w:r>
              <w:t>python-jose 3.3.0, passlib 1.7.4</w:t>
            </w:r>
          </w:p>
        </w:tc>
      </w:tr>
      <w:tr>
        <w:tc>
          <w:tcPr>
            <w:tcW w:type="dxa" w:w="2880"/>
          </w:tcPr>
          <w:p>
            <w:r>
              <w:t>Cifrado</w:t>
            </w:r>
          </w:p>
        </w:tc>
        <w:tc>
          <w:tcPr>
            <w:tcW w:type="dxa" w:w="2880"/>
          </w:tcPr>
          <w:p>
            <w:r>
              <w:t>Fernet (cryptography 43)</w:t>
            </w:r>
          </w:p>
        </w:tc>
        <w:tc>
          <w:tcPr>
            <w:tcW w:type="dxa" w:w="2880"/>
          </w:tcPr>
          <w:p>
            <w:r>
              <w:t>ENCRYPTION_KEY obligatoria en prod/qa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SMTP via SMTP_URL DSN</w:t>
            </w:r>
          </w:p>
        </w:tc>
        <w:tc>
          <w:tcPr>
            <w:tcW w:type="dxa" w:w="2880"/>
          </w:tcPr>
          <w:p>
            <w:r>
              <w:t>Modo DRY_RUN si no configurado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Next.js 16.2 + React 19</w:t>
            </w:r>
          </w:p>
        </w:tc>
        <w:tc>
          <w:tcPr>
            <w:tcW w:type="dxa" w:w="2880"/>
          </w:tcPr>
          <w:p>
            <w:r>
              <w:t>TypeScript + Tailwind CSS v4</w:t>
            </w:r>
          </w:p>
        </w:tc>
      </w:tr>
      <w:tr>
        <w:tc>
          <w:tcPr>
            <w:tcW w:type="dxa" w:w="2880"/>
          </w:tcPr>
          <w:p>
            <w:r>
              <w:t>Tests backend</w:t>
            </w:r>
          </w:p>
        </w:tc>
        <w:tc>
          <w:tcPr>
            <w:tcW w:type="dxa" w:w="2880"/>
          </w:tcPr>
          <w:p>
            <w:r>
              <w:t>pytest 8.3 + httpx</w:t>
            </w:r>
          </w:p>
        </w:tc>
        <w:tc>
          <w:tcPr>
            <w:tcW w:type="dxa" w:w="2880"/>
          </w:tcPr>
          <w:p>
            <w:r>
              <w:t>761+ tests contra Neon QA</w:t>
            </w:r>
          </w:p>
        </w:tc>
      </w:tr>
      <w:tr>
        <w:tc>
          <w:tcPr>
            <w:tcW w:type="dxa" w:w="2880"/>
          </w:tcPr>
          <w:p>
            <w:r>
              <w:t>Tests frontend</w:t>
            </w:r>
          </w:p>
        </w:tc>
        <w:tc>
          <w:tcPr>
            <w:tcW w:type="dxa" w:w="2880"/>
          </w:tcPr>
          <w:p>
            <w:r>
              <w:t>vitest 3 + Playwright</w:t>
            </w:r>
          </w:p>
        </w:tc>
        <w:tc>
          <w:tcPr>
            <w:tcW w:type="dxa" w:w="2880"/>
          </w:tcPr>
          <w:p>
            <w:r>
              <w:t>E2E separados del runner vitest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GitHub Actions</w:t>
            </w:r>
          </w:p>
        </w:tc>
        <w:tc>
          <w:tcPr>
            <w:tcW w:type="dxa" w:w="2880"/>
          </w:tcPr>
          <w:p>
            <w:r>
              <w:t>3 jobs: backend-tests, frontend-tests, lint (ruff + eslint + pip-audit)</w:t>
            </w:r>
          </w:p>
        </w:tc>
      </w:tr>
      <w:tr>
        <w:tc>
          <w:tcPr>
            <w:tcW w:type="dxa" w:w="2880"/>
          </w:tcPr>
          <w:p>
            <w:r>
              <w:t>Hosting</w:t>
            </w:r>
          </w:p>
        </w:tc>
        <w:tc>
          <w:tcPr>
            <w:tcW w:type="dxa" w:w="2880"/>
          </w:tcPr>
          <w:p>
            <w:r>
              <w:t>Vercel</w:t>
            </w:r>
          </w:p>
        </w:tc>
        <w:tc>
          <w:tcPr>
            <w:tcW w:type="dxa" w:w="2880"/>
          </w:tcPr>
          <w:p>
            <w:r>
              <w:t>Node.js 24 (actualizado desde 20)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Neon PostgreSQL</w:t>
            </w:r>
          </w:p>
        </w:tc>
        <w:tc>
          <w:tcPr>
            <w:tcW w:type="dxa" w:w="2880"/>
          </w:tcPr>
          <w:p>
            <w:r>
              <w:t>BD prod + BD QA separada para tests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