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CUST-DOC-MTX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MATRIZ DE TRAZABILIDAD</w:t>
      </w:r>
    </w:p>
    <w:p>
      <w:pPr>
        <w:spacing w:after="480"/>
        <w:jc w:val="center"/>
      </w:pPr>
      <w:r>
        <w:rPr>
          <w:i/>
          <w:color w:val="2E74B5"/>
          <w:sz w:val="28"/>
        </w:rPr>
        <w:t>RF ↔ RNF ↔ HU ↔ CU ↔ TC · Cobertura del conjunto documental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 la matriz de trazabilidad, integrando los 5 documentos previos.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Agregados RF-095 a RF-105 (Consentimientos, RATs sugeridos, Tickets ARCO), HU-041 a HU-051, CU-033 a CU-038, TC-045/046/050/051/026/027/028. Nueva épica EP-10.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Matriz de Trazabilidad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Esta matriz de trazabilidad integra los cinco documentos de especificación del conjunto documental de Custodio RAT Manager: requisitos (CUST-DOC-02), historias de usuario (CUST-DOC-03), casos de uso (CUST-DOC-04) y plan de QA (CUST-DOC-10). Para cada requisito funcional (RF-###) y no funcional (RNF-###) se listan las historias de usuario, los casos de uso y los casos de prueba asociados.</w:t>
      </w:r>
    </w:p>
    <w:p>
      <w:r>
        <w:rPr>
          <w:b/>
          <w:sz w:val="22"/>
        </w:rPr>
        <w:t>Convenciones:</w:t>
      </w:r>
    </w:p>
    <w:p>
      <w:pPr>
        <w:pStyle w:val="ListBullet"/>
        <w:spacing w:after="40"/>
        <w:ind w:left="340"/>
      </w:pPr>
      <w:r>
        <w:rPr>
          <w:sz w:val="22"/>
        </w:rPr>
        <w:t>Las celdas múltiples se separan con coma.</w:t>
      </w:r>
    </w:p>
    <w:p>
      <w:pPr>
        <w:pStyle w:val="ListBullet"/>
        <w:spacing w:after="40"/>
        <w:ind w:left="340"/>
      </w:pPr>
      <w:r>
        <w:rPr>
          <w:sz w:val="22"/>
        </w:rPr>
        <w:t>Cuando un RF no tiene HU/CU/TC asociado, se marca como '(pendiente)' y se documenta en el apéndice de vacíos de información.</w:t>
      </w:r>
    </w:p>
    <w:p>
      <w:pPr>
        <w:pStyle w:val="ListBullet"/>
        <w:spacing w:after="40"/>
        <w:ind w:left="340"/>
      </w:pPr>
      <w:r>
        <w:rPr>
          <w:sz w:val="22"/>
        </w:rPr>
        <w:t>El campo 'Cobertura' resume: 'OK' si está cubierto; 'PARCIAL' si falta algún TC; 'PENDIENTE' si falta algún elemento.</w:t>
      </w:r>
    </w:p>
    <w:p>
      <w:pPr>
        <w:pStyle w:val="Heading1"/>
      </w:pPr>
      <w:r>
        <w:t>2. Resumen de cobertura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Resumen de cobertura del conjunto documental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68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Total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Trazados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%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Requisitos Funcionales (RF)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46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46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Requisitos No Funcionales (RNF)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Historias de Usuario (HU)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51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51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Casos de Uso (CU)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38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38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Casos de Prueba (TC)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22 prioritarios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Subset crítico</w:t>
            </w:r>
          </w:p>
        </w:tc>
      </w:tr>
    </w:tbl>
    <w:p>
      <w:pPr>
        <w:pStyle w:val="Heading1"/>
      </w:pPr>
      <w:r>
        <w:t>3. Matriz principal de trazabilidad</w:t>
      </w:r>
    </w:p>
    <w:p>
      <w:r>
        <w:rPr>
          <w:sz w:val="22"/>
        </w:rPr>
        <w:t>La siguiente tabla es la matriz de trazabilidad consolidada. Por motivos de legibilidad, se divide en dos vistas: (3.1) Requisitos Funcionales y (3.2) Requisitos No Funcionales.</w:t>
      </w:r>
    </w:p>
    <w:p>
      <w:pPr>
        <w:pStyle w:val="Heading2"/>
      </w:pPr>
      <w:r>
        <w:t>3.1 Requisitos Funcionales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2 — </w:t>
      </w:r>
      <w:r>
        <w:rPr>
          <w:i/>
          <w:color w:val="404040"/>
          <w:sz w:val="18"/>
        </w:rPr>
        <w:t>Trazabilidad RF → HU → CU → TC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RF</w:t>
            </w:r>
          </w:p>
        </w:tc>
        <w:tc>
          <w:tcPr>
            <w:tcW w:type="dxa" w:w="368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HU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CU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TC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RF-001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Login JWT con credenciales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TC-001, TC-002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RF-002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Cambio de contraseña propio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HU-003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TC-101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RF-003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Cambio de contraseña de tercero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HU-004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RF-004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Logout con blacklist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HU-002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RF-005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Rate limit login 5/min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TC-002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RF-006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Seed superadmin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HU-039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RF-007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Crear usuario con rol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HU-007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CU-031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RF-008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CRUD usuarios (admin)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HU-007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CU-031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RF-009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Perfil propio GET /auth/me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RF-010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Crear empresa con RUT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HU-006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TC-100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RF-011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Editar/eliminar empresa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HU-006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CU-007, CU-008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RF-012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Asignar usuario a empresa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HU-008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RF-013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Aislamiento multi-tenant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HU-009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TC-103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RF-014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Selector de empresa activa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HU-009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RF-015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Onboarding primera empresa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HU-005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RF-020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Crear RAT 7 campos obligatorios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HU-010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TC-010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RF-021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3 campos recomendados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HU-010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TC-010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RF-022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Datos sensibles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TC-010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RF-023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EIPD requerida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HU-038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RF-024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Base legal 6 opciones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HU-012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TC-010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RF-025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Test interés legítimo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HU-013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RF-026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Adjuntar documento base legal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HU-014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TC-014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RF-027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Cálculo de completitud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HU-037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TC-010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RF-028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Cálculo de nivel de riesgo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HU-015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TC-010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RF-029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Cambio de estado RAT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HU-016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RF-030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Duplicar RAT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HU-017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RF-031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Eliminar RAT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HU-040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RF-032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Auditoría de operaciones RAT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HU-034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RF-033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Revisión periódica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HU-019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RF-034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Aprobar RAT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HU-018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RF-040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Tipos de proceso disponibles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HU-032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RF-041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Sugerencia automática de RAT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HU-032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RF-042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Rubros y sugerencias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HU-033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RF-050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Registrar brecha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HU-020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TC-020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RF-051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Alertar plazo APDC 72h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TC-020, TC-021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RF-060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Formulario ARCO público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HU-022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TC-024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RF-061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Token temporal 5 min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HU-022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TC-025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RF-062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Solicitud ARCO con RUT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HU-023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TC-024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RF-063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Crear ticket TKT automático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HU-025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TC-024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RF-064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Responder ARCO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HU-024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RF-065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Notas y adjuntos en ticket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HU-025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RF-070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Exportar CSV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HU-027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TC-030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RF-071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Exportar PDF (todos)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HU-028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TC-031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RF-072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Exportar PDF individual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HU-029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RF-073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Exportar formato CNI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RF-074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Reportes con filtros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HU-026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TC-030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RF-075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Dashboard KPIs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HU-030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CU-030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RF-080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Audit log CRUD RAT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HU-034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RF-081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Auditoría de RAT individual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HU-034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RF-082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Auditoría global empresa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HU-035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RF-090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Chat IA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HU-036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TC-040, TC-041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RF-091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Proveedor IA configurable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HU-036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TC-041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RF-095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Módulo Consentimientos editable1:N con RAT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HU-041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CU-033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TC-050, TC-051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RF-096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Crear consentimiento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HU-041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CU-033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TC-050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RF-097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Editar consentimiento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HU-041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CU-033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TC-051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RF-098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Eliminar consentimiento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HU-041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CU-034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RF-099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Vincular consentimiento a RAT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HU-041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CU-033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TC-050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RF-100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RATs sugeridos via API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HU-042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CU-035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TC-045, TC-046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RF-101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Listar RATs sugeridos por rubro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HU-042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CU-035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TC-045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RF-102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Crear/editar RAT sugerido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HU-042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CU-035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TC-046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RF-103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Ticket ARCO auto-creado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HU-043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CU-036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TC-026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RF-104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Dashboard de tickets ARCO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HU-044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CU-037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TC-028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RF-105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Gestión de tickets ARCO (estado, notas)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HU-045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CU-038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TC-027</w:t>
            </w:r>
          </w:p>
        </w:tc>
      </w:tr>
    </w:tbl>
    <w:p>
      <w:pPr>
        <w:pStyle w:val="Heading2"/>
      </w:pPr>
      <w:r>
        <w:t>3.2 Requisitos No Funcionales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RNF</w:t>
            </w:r>
          </w:p>
        </w:tc>
        <w:tc>
          <w:tcPr>
            <w:tcW w:type="dxa" w:w="368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HU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CU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TC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RNF-001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Hashing bcrypt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TC-101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RNF-002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JWT 8h expiración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TC-102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RNF-003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Cookies httpOnly Secure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RNF-004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Blacklist de tokens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HU-002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RNF-005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Rate limiting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CU-001, CU-024, CU-029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TC-002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RNF-006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CORS estricto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RNF-007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SECRET_KEY requerida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RNF-010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Health check &lt; 500 ms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RNF-011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Paginación listados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HU-026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TC-030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RNF-012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Disponibilidad 99.5%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RNF-013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PDF &lt; 3 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HU-029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TC-031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RNF-020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Campos Art. 16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HU-010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TC-010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RNF-021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Alertas cumplimiento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TC-020, TC-021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RNF-022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Formato APDC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RNF-023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Derechos ARCO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HU-022, HU-023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CU-023, CU-024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TC-024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RNF-030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Responsive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RNF-031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Navegación teclado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RNF-032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Toasts retroalimentación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RNF-033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Wizard 4 pasos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HU-010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RNF-040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Cobertura tests 80%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RNF-050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Validación RUT chileno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HU-006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TC-100</w:t>
            </w:r>
          </w:p>
        </w:tc>
      </w:tr>
    </w:tbl>
    <w:p>
      <w:pPr>
        <w:pStyle w:val="Heading1"/>
      </w:pPr>
      <w:r>
        <w:t>4. Trazabilidad inversa: HU sin RF asociado</w:t>
      </w:r>
    </w:p>
    <w:p>
      <w:r>
        <w:rPr>
          <w:sz w:val="22"/>
        </w:rPr>
        <w:t>Las siguientes HU están creadas pero no asociadas explícitamente a un RF. En la mayoría de los casos, la HU es un sub-producto de un RF general. No constituyen un riesgo de cobertura.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HU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623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Justificación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HU-039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Auto-seed del superadmin inicial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Cubre el caso de uso 'instalación limpia' del sistema; no es un requisito funcional independiente.</w:t>
            </w:r>
          </w:p>
        </w:tc>
      </w:tr>
    </w:tbl>
    <w:p>
      <w:pPr>
        <w:pStyle w:val="Heading1"/>
      </w:pPr>
      <w:r>
        <w:t>5. Cobertura por épica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3 — </w:t>
      </w:r>
      <w:r>
        <w:rPr>
          <w:i/>
          <w:color w:val="404040"/>
          <w:sz w:val="18"/>
        </w:rPr>
        <w:t>Cobertura de las 9 épicas del producto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Requisitos</w:t>
            </w:r>
          </w:p>
        </w:tc>
        <w:tc>
          <w:tcPr>
            <w:tcW w:type="dxa" w:w="158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Historias y CU</w:t>
            </w:r>
          </w:p>
        </w:tc>
        <w:tc>
          <w:tcPr>
            <w:tcW w:type="dxa" w:w="425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Casos de prueba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EP-01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Autenticación y multi-tenancy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 RF + 7 RNF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sz w:val="20"/>
              </w:rPr>
              <w:t>9 HU + 7 CU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TC-001, TC-002, TC-100, TC-101, TC-102, TC-103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EP-02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Gestión del RAT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16 RF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sz w:val="20"/>
              </w:rPr>
              <w:t>10 HU + 6 CU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TC-010, TC-014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EP-03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Cumplimiento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3 RF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sz w:val="20"/>
              </w:rPr>
              <w:t>3 HU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TC-010, TC-014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EP-04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Brechas de seguridad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2 RF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sz w:val="20"/>
              </w:rPr>
              <w:t>2 HU + 2 CU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TC-020, TC-021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EP-05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Derechos ARCO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 RF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sz w:val="20"/>
              </w:rPr>
              <w:t>4 HU + 4 CU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TC-024, TC-025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EP-06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Reportes y exportaciones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 RF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sz w:val="20"/>
              </w:rPr>
              <w:t>6 HU + 5 CU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TC-030, TC-031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EP-07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Sugerencias por rubro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3 RF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sz w:val="20"/>
              </w:rPr>
              <w:t>2 HU + 2 CU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EP-08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Auditoría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3 RF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sz w:val="20"/>
              </w:rPr>
              <w:t>2 HU + 1 CU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EP-09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Asistente IA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2 RF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sz w:val="20"/>
              </w:rPr>
              <w:t>1 HU + 1 CU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TC-040, TC-041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EP-10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Consentimientos y Tickets ARCO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11 RF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sz w:val="20"/>
              </w:rPr>
              <w:t>11 HU + 6 CU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TC-045, TC-046, TC-050, TC-051, TC-026, TC-027, TC-028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¿Conviene añadir un sistema de versionamiento de la matriz para que cada release publique su propia matriz con la fecha de corte?</w:t>
      </w:r>
    </w:p>
    <w:p>
      <w:pPr>
        <w:pStyle w:val="ListBullet"/>
        <w:spacing w:after="40"/>
        <w:ind w:left="340"/>
      </w:pPr>
      <w:r>
        <w:rPr>
          <w:sz w:val="22"/>
        </w:rPr>
        <w:t>¿La trazabilidad debe ser bidireccional automática (un cambio en un RF debe alertar a los mantenedores de los CU/TC relacionados)?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R-MTX-01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La trazabilidad se mantiene manualmente. Si un nuevo RF se añade sin actualizar esta matriz, se pierde la trazabilidad. Mitigación: incluir la actualización de la matriz en el definition-of-done.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R-MTX-02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Esta matriz no incluye HU-### a RF-### con mapeo 1:1: hay HU que cubren múltiples RF y RF cubiertos por múltiples HU. Esto es correcto pero exige al lector interpretar la cardinalidad.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Capacidad observable del sistema.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RNF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No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Restricción de calidad o compliance.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HU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Necesidad del usuario.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CU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Uso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Interacción actor-sistema.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Prueba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Verificación de un requisito.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Trazabilidad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Ingeniería de Software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Capacidad de seguir un elemento a través de los artefactos.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Matriz de Trazabilidad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Matriz de Trazabilidad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