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ASES-MTX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C8A951"/>
          <w:sz w:val="28"/>
        </w:rPr>
        <w:t>RF · HU · CU · TC · Endpoint · Componente · Script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 la matriz de trazabilidad del Asesor.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La matriz de trazabilidad conecta cada requisito funcional del Asesor con su historia de usuario, caso de uso, caso de prueba, endpoint HTTP, componente backend y script de documentación que lo describe. Su objetivo es asegurar cobertura completa y permitir auditorías de impacto eficientes.</w:t>
      </w:r>
    </w:p>
    <w:p>
      <w:r>
        <w:rPr>
          <w:sz w:val="22"/>
        </w:rPr>
        <w:t>Estructura de las columnas:</w:t>
      </w:r>
    </w:p>
    <w:p>
      <w:pPr>
        <w:pStyle w:val="ListBullet"/>
        <w:spacing w:after="40"/>
        <w:ind w:left="340"/>
      </w:pPr>
      <w:r>
        <w:rPr>
          <w:sz w:val="22"/>
        </w:rPr>
        <w:t>RF-ASES: requisito funcional en ASES-DOC-02.</w:t>
      </w:r>
    </w:p>
    <w:p>
      <w:pPr>
        <w:pStyle w:val="ListBullet"/>
        <w:spacing w:after="40"/>
        <w:ind w:left="340"/>
      </w:pPr>
      <w:r>
        <w:rPr>
          <w:sz w:val="22"/>
        </w:rPr>
        <w:t>HU-ASES: historia de usuario que cubre el RF (ASES-DOC-02).</w:t>
      </w:r>
    </w:p>
    <w:p>
      <w:pPr>
        <w:pStyle w:val="ListBullet"/>
        <w:spacing w:after="40"/>
        <w:ind w:left="340"/>
      </w:pPr>
      <w:r>
        <w:rPr>
          <w:sz w:val="22"/>
        </w:rPr>
        <w:t>CU-ASES: caso de uso que operacionaliza la HU (ASES-DOC-03).</w:t>
      </w:r>
    </w:p>
    <w:p>
      <w:pPr>
        <w:pStyle w:val="ListBullet"/>
        <w:spacing w:after="40"/>
        <w:ind w:left="340"/>
      </w:pPr>
      <w:r>
        <w:rPr>
          <w:sz w:val="22"/>
        </w:rPr>
        <w:t>TC-ASES: caso de prueba que valida el RF (ASES-DOC-06).</w:t>
      </w:r>
    </w:p>
    <w:p>
      <w:pPr>
        <w:pStyle w:val="ListBullet"/>
        <w:spacing w:after="40"/>
        <w:ind w:left="340"/>
      </w:pPr>
      <w:r>
        <w:rPr>
          <w:sz w:val="22"/>
        </w:rPr>
        <w:t>Endpoint: ruta HTTP expuesta (ASES-DOC-05).</w:t>
      </w:r>
    </w:p>
    <w:p>
      <w:pPr>
        <w:pStyle w:val="ListBullet"/>
        <w:spacing w:after="40"/>
        <w:ind w:left="340"/>
      </w:pPr>
      <w:r>
        <w:rPr>
          <w:sz w:val="22"/>
        </w:rPr>
        <w:t>Componente: archivo backend que implementa (ASES-DOC-04).</w:t>
      </w:r>
    </w:p>
    <w:p>
      <w:pPr>
        <w:pStyle w:val="ListBullet"/>
        <w:spacing w:after="40"/>
        <w:ind w:left="340"/>
      </w:pPr>
      <w:r>
        <w:rPr>
          <w:sz w:val="22"/>
        </w:rPr>
        <w:t>Doc: documento donde se describe (uno de los 8 .docx).</w:t>
      </w:r>
    </w:p>
    <w:p>
      <w:pPr>
        <w:pStyle w:val="Heading1"/>
      </w:pPr>
      <w:r>
        <w:t>2. Matriz RF → HU → CU → TC → Endpoint → Componente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Matriz de trazabilidad completa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RF-ASES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HU-ASES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CU-ASES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TC-ASES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Endpoint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Componente</w:t>
            </w:r>
          </w:p>
        </w:tc>
        <w:tc>
          <w:tcPr>
            <w:tcW w:type="dxa" w:w="169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Doc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TC-ASES-12 a 18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/asesor/ask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asesor_service.py, routes/asesor.py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TC-ASES-07, 08, 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/asesor/ask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asesor_retriever.py, asesor_service.py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TC-ASES-27, 28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/asesor/ask (response)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asesor_service.py, SourceChip.tsx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ASES-DOC-08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TC-ASES-19 a 22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/admin/asesor/index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asesor_indexer.py, routes/admin_asesor.py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TC-ASES-17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(interno, audit_log)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asesor_service.py, audit_service.py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ASES-DOC-08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TC-ASES-23 a 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 /admin/asesor/stats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asesor_indexer.py, routes/admin_asesor.py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DELETE /admin/asesor/documents/{id}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asesor_indexer.py, routes/admin_asesor.py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TC-ASES-01 a 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/admin/asesor/index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asesor_chunker.py, asesor_indexer.py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ASES-DOC-08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(interno, get_current_user)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routes/deps.py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TC-ASES-16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(slowapi middleware)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core/limiter.py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(interno, embedder)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asesor_embedder.py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ASES-DOC-08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RF-ASES-12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US-ASES-06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CU-ASES-01 (FA-01)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TC-ASES-29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 /asesor/ask (response)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asesor_retriever.py, asesor_service.py</w:t>
            </w:r>
          </w:p>
        </w:tc>
        <w:tc>
          <w:tcPr>
            <w:tcW w:type="dxa" w:w="1695"/>
            <w:vAlign w:val="top"/>
          </w:tcPr>
          <w:p>
            <w:r/>
            <w:r>
              <w:rPr>
                <w:sz w:val="20"/>
              </w:rPr>
              <w:t>ASES-DOC-03</w:t>
            </w:r>
          </w:p>
        </w:tc>
      </w:tr>
    </w:tbl>
    <w:p>
      <w:pPr>
        <w:pStyle w:val="Heading1"/>
      </w:pPr>
      <w:r>
        <w:t>3. Cobertura por documento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Cobertura de artefactos por documento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Doc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628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Artefactos que contiene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Visión y Alcance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ON-01..05, riesgos producto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Requisitos e Historias de Usuario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RF-ASES-01..12, RNF-ASES-01..05, US-ASES-01..06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Casos de Uso y Diseño Funcional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CU-ASES-01..04, RN-01..10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Arquitectura y Modelo de Datos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AD-ASES-12..19, esquema asesor_chunks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API y Backlog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EP /asesor/ask, /admin/asesor/*, DT-ASES-01..13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Plan de QA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TC-ASES-01..30, criterios de salida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ASES-DOC-07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Despliegue y Manual Técnico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ASESOR_* env vars, troubleshooting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ASES-DOC-08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Módulo Asesor (spec)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Pipeline RAG, embeddings, retrieval, generación, citas, auditoría, evolución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ASES-MTX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Matriz de Trazabilidad</w:t>
            </w:r>
          </w:p>
        </w:tc>
        <w:tc>
          <w:tcPr>
            <w:tcW w:type="dxa" w:w="6287"/>
            <w:vAlign w:val="top"/>
          </w:tcPr>
          <w:p>
            <w:r/>
            <w:r>
              <w:rPr>
                <w:sz w:val="20"/>
              </w:rPr>
              <w:t>Este documento</w:t>
            </w:r>
          </w:p>
        </w:tc>
      </w:tr>
    </w:tbl>
    <w:p>
      <w:pPr>
        <w:pStyle w:val="Heading1"/>
      </w:pPr>
      <w:r>
        <w:t>4. Validación de cobertura</w:t>
      </w:r>
    </w:p>
    <w:p>
      <w:r>
        <w:rPr>
          <w:sz w:val="22"/>
        </w:rPr>
        <w:t>La cobertura se considera completa cuando se cumple:</w:t>
      </w:r>
    </w:p>
    <w:p>
      <w:pPr>
        <w:pStyle w:val="ListBullet"/>
        <w:spacing w:after="40"/>
        <w:ind w:left="340"/>
      </w:pPr>
      <w:r>
        <w:rPr>
          <w:sz w:val="22"/>
        </w:rPr>
        <w:t>Cada RF-ASES tiene al menos 1 HU-ASES, 1 CU-ASES y 1 TC-ASES (o nota justificada).</w:t>
      </w:r>
    </w:p>
    <w:p>
      <w:pPr>
        <w:pStyle w:val="ListBullet"/>
        <w:spacing w:after="40"/>
        <w:ind w:left="340"/>
      </w:pPr>
      <w:r>
        <w:rPr>
          <w:sz w:val="22"/>
        </w:rPr>
        <w:t>Cada HU-ASES tiene al menos 1 CU-ASES que la operacionaliza.</w:t>
      </w:r>
    </w:p>
    <w:p>
      <w:pPr>
        <w:pStyle w:val="ListBullet"/>
        <w:spacing w:after="40"/>
        <w:ind w:left="340"/>
      </w:pPr>
      <w:r>
        <w:rPr>
          <w:sz w:val="22"/>
        </w:rPr>
        <w:t>Cada CU-ASES tiene al menos 1 TC-ASES que lo verifica.</w:t>
      </w:r>
    </w:p>
    <w:p>
      <w:pPr>
        <w:pStyle w:val="ListBullet"/>
        <w:spacing w:after="40"/>
        <w:ind w:left="340"/>
      </w:pPr>
      <w:r>
        <w:rPr>
          <w:sz w:val="22"/>
        </w:rPr>
        <w:t>Cada endpoint documentado en ASES-DOC-05 tiene su componente backend en ASES-DOC-04.</w:t>
      </w:r>
    </w:p>
    <w:p>
      <w:pPr>
        <w:pStyle w:val="ListBullet"/>
        <w:spacing w:after="40"/>
        <w:ind w:left="340"/>
      </w:pPr>
      <w:r>
        <w:rPr>
          <w:sz w:val="22"/>
        </w:rPr>
        <w:t>Cada componente backend tiene al menos 1 test en ASES-DOC-06.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Gaps detectados.  </w:t>
      </w:r>
      <w:r>
        <w:rPr>
          <w:color w:val="404040"/>
          <w:sz w:val="20"/>
        </w:rPr>
        <w:t>Los TC-ASES-22, 23, 24, 25 y 30 corresponden a features P1 y se documentan pero su ejecución no bloquea el release de v1.0. Su trazabilidad queda registrada en la matriz para su implementación en v1.1.</w:t>
      </w:r>
    </w:p>
    <w:p>
      <w:pPr>
        <w:pStyle w:val="Heading1"/>
      </w:pPr>
      <w:r>
        <w:t>5. Contadores de cobertura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Conteo de artefactos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Cantidad</w:t>
            </w:r>
          </w:p>
        </w:tc>
        <w:tc>
          <w:tcPr>
            <w:tcW w:type="dxa" w:w="543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Detalle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Requisitos Funcionales (RF)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RF-ASES-01 a 12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Requisitos No Funcionales (RNF)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RNF-ASES-01 a 05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Historias de Usuario (HU)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US-ASES-01 a 06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Casos de Uso (CU)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CU-ASES-01 a 04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Casos de Prueba (TC)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TC-ASES-01 a 30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Decisiones Arquitectónicas (AD)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AD-ASES-12 a 19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Items de Backlog (DT)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DT-ASES-01 a 13 (8 v1.0 + 5 v1.1)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/asesor/ask, /admin/asesor/index, stats, delete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Reglas de Negocio (RN)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RN-01 a 10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Componentes backend nuevos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asesor_*.py + routes + models + schemas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b/>
                <w:sz w:val="20"/>
              </w:rPr>
              <w:t>Componentes frontend nuevos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437"/>
            <w:vAlign w:val="top"/>
          </w:tcPr>
          <w:p>
            <w:r/>
            <w:r>
              <w:rPr>
                <w:sz w:val="20"/>
              </w:rPr>
              <w:t>page.tsx, AsesorChat, SourceChip, etc.</w:t>
            </w:r>
          </w:p>
        </w:tc>
      </w:tr>
    </w:tbl>
    <w:p>
      <w:pPr>
        <w:pStyle w:val="Heading1"/>
      </w:pPr>
      <w:r>
        <w:t>6. Auditoría de la matriz</w:t>
      </w:r>
    </w:p>
    <w:p>
      <w:r>
        <w:rPr>
          <w:sz w:val="22"/>
        </w:rPr>
        <w:t>La auditoría de la matriz se realiza con el script de verificación (futuro). En v1.0 la verificación es manual, revisando que la tabla de la sección 2 esté completa y que cada RF tenga trazabilidad hasta TC.</w:t>
      </w:r>
    </w:p>
    <w:p>
      <w:pPr>
        <w:pStyle w:val="ListBullet"/>
        <w:spacing w:after="40"/>
        <w:ind w:left="340"/>
      </w:pPr>
      <w:r>
        <w:rPr>
          <w:sz w:val="22"/>
        </w:rPr>
        <w:t>Auditor: QA Lead + arquitecto de software.</w:t>
      </w:r>
    </w:p>
    <w:p>
      <w:pPr>
        <w:pStyle w:val="ListBullet"/>
        <w:spacing w:after="40"/>
        <w:ind w:left="340"/>
      </w:pPr>
      <w:r>
        <w:rPr>
          <w:sz w:val="22"/>
        </w:rPr>
        <w:t>Frecuencia: al cierre de cada release.</w:t>
      </w:r>
    </w:p>
    <w:p>
      <w:pPr>
        <w:pStyle w:val="ListBullet"/>
        <w:spacing w:after="40"/>
        <w:ind w:left="340"/>
      </w:pPr>
      <w:r>
        <w:rPr>
          <w:sz w:val="22"/>
        </w:rPr>
        <w:t>Salida: AUDITORIA_ASES_VX.Y.md con hallazgos.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¿Vale la pena automatizar la generación de la matriz desde un script Python?</w:t>
      </w:r>
    </w:p>
    <w:p>
      <w:pPr>
        <w:pStyle w:val="ListBullet"/>
        <w:spacing w:after="40"/>
        <w:ind w:left="340"/>
      </w:pPr>
      <w:r>
        <w:rPr>
          <w:sz w:val="22"/>
        </w:rPr>
        <w:t>¿La matriz debe vivir en el repo o solo en la documentación oficial?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Confusión de branding con producto separado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Trazabilidad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Cadena RF→HU→CU→TC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 seguir un requisito desde su definición hasta su verificación.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