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ASES-DOC-02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REQUISITOS E HISTORIAS DE USUARIO</w:t>
      </w:r>
    </w:p>
    <w:p>
      <w:pPr>
        <w:spacing w:after="480"/>
        <w:jc w:val="center"/>
      </w:pPr>
      <w:r>
        <w:rPr>
          <w:i/>
          <w:color w:val="2E7D32"/>
          <w:sz w:val="28"/>
        </w:rPr>
        <w:t>RF, RNF y HU con criterios de aceptacion del Asesor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Requisitos e 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sz w:val="22"/>
        </w:rPr>
        <w:t>Este documento consolida los requisitos funcionales (RF), no funcionales (RNF) y las historias de usuario (HU) del modulo Custodio Asesor (RAG). Cada RF se trazara contra al menos una HU y cada HU tendra criterios de aceptacion verificables. Los IDs siguen el formato ASES-NN segun la convencion del modulo.</w:t>
      </w:r>
    </w:p>
    <w:p>
      <w:pPr>
        <w:pStyle w:val="Heading1"/>
      </w:pPr>
      <w:r>
        <w:t>2. Requisitos funcionales (RF)</w:t>
      </w:r>
    </w:p>
    <w:p>
      <w:r>
        <w:rPr>
          <w:sz w:val="22"/>
        </w:rPr>
        <w:t>Los siguientes requisitos funcionales son obligatorios para v1.0: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Requisitos funcionales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Prioridad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Estado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consultar al Asesor mediante una interfaz de chat en /asesor.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recuperar evidencia del corpus indexado antes de generar una respuesta (RAG).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citar explicitamente la fuente de cada afirmacion en formato [Fuente: nombre, seccion X].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indexar el corpus desde archivos .md y .txt, idempotente por hash sha256.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registrar cada consulta en audit_log con entidad=asesor, accion=consulta.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limitar el acceso a usuarios autenticados (no público en v1.0).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al superadmin reindexar el corpus via POST /admin/asesor/index.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al superadmin consultar estadisticas del corpus via GET /admin/asesor/stats.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RF-ASES-09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permitir eliminar chunks del índice via DELETE /admin/asesor/documents/{id}.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aplicar rate limit de 10/min en POST /asesor/ask (slowapi).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usar embeddings MiniMax con fallback automático a OpenAI si MiniMax no expone /v1/embeddings.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El sistema debe usar cosine similarity con threshold min_similarity=0.7 para filtrar resultados.</w:t>
            </w:r>
          </w:p>
        </w:tc>
      </w:tr>
    </w:tbl>
    <w:p>
      <w:pPr>
        <w:pStyle w:val="Heading1"/>
      </w:pPr>
      <w:r>
        <w:t>3. Requisitos no funcionales (RNF)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Requisitos no funcionales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26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Categoría</w:t>
            </w:r>
          </w:p>
        </w:tc>
        <w:tc>
          <w:tcPr>
            <w:tcW w:type="dxa" w:w="600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Rendimiento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P95 de respuesta &lt; 5 segundos en QA.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Disponibilidad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Servicio tolerante a fallos: si MiniMax falla, fallback a OpenAI; si no hay LLM, error 503.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Solo usuarios autenticados pueden usar el Asesor; consulta al audit_log incluye username y origen.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Trazabilidad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Toda consulta al Asesor debe quedar registrada con timestamp, fuentes citadas y provider usado.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RNF-ASES-05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Mantenibilidad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Código modular: chunker, embedder, indexer, retriever, service como servicios separados.</w:t>
            </w:r>
          </w:p>
        </w:tc>
      </w:tr>
    </w:tbl>
    <w:p>
      <w:pPr>
        <w:pStyle w:val="Heading1"/>
      </w:pPr>
      <w:r>
        <w:t>4. Historias de usuario (HU)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Historias de usuario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Como (rol)</w:t>
            </w:r>
          </w:p>
        </w:tc>
        <w:tc>
          <w:tcPr>
            <w:tcW w:type="dxa" w:w="255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Quiero</w:t>
            </w:r>
          </w:p>
        </w:tc>
        <w:tc>
          <w:tcPr>
            <w:tcW w:type="dxa" w:w="255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Para</w:t>
            </w:r>
          </w:p>
        </w:tc>
        <w:tc>
          <w:tcPr>
            <w:tcW w:type="dxa" w:w="175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Prioridad - 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Como admin_empresa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Quiero consultar al Asesor sobre la Ley 21.719 desde la plataforma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Para resolver dudas operativas sin salir de la aplicacion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P0 -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Como usuario regular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Quiero ver citas a las fuentes de cada respuesta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Para validar que la información es correcta antes de usarla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P0 -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Como superadmin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Quiero indexar el corpus desde la UI o API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Para mantener actualizada la base de conocimiento del Asesor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P0 -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Como superadmin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Quiero ver estadisticas del corpus (chunks, documentos, ultimo indexado)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Para monitorear la cobertura del Asesor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P0 -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Como DPO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Quiero que cada consulta quede registrada en audit_log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Para evidencia de cumplimiento ante la APDP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P0 - 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US-ASES-06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Como usuario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Quiero un fallback al chat generico cuando el Asesor no encuentra info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Para no quedar sin respuesta ante consultas fuera del corpus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P1 - Cerrado</w:t>
            </w:r>
          </w:p>
        </w:tc>
      </w:tr>
    </w:tbl>
    <w:p>
      <w:pPr>
        <w:pStyle w:val="Heading1"/>
      </w:pPr>
      <w:r>
        <w:t>5. Criterios de aceptacion por historia</w:t>
      </w:r>
    </w:p>
    <w:p>
      <w:pPr>
        <w:pStyle w:val="Heading2"/>
      </w:pPr>
      <w:r>
        <w:t>5.1 US-ASES-01 - Consultar al Asesor</w:t>
      </w:r>
    </w:p>
    <w:p>
      <w:pPr>
        <w:pStyle w:val="ListBullet"/>
        <w:spacing w:after="40"/>
        <w:ind w:left="340"/>
      </w:pPr>
      <w:r>
        <w:rPr>
          <w:sz w:val="22"/>
        </w:rPr>
        <w:t>Dado un usuario autenticado, cuando accede a /asesor, entonces ve una interfaz de chat con un campo de texto.</w:t>
      </w:r>
    </w:p>
    <w:p>
      <w:pPr>
        <w:pStyle w:val="ListBullet"/>
        <w:spacing w:after="40"/>
        <w:ind w:left="340"/>
      </w:pPr>
      <w:r>
        <w:rPr>
          <w:sz w:val="22"/>
        </w:rPr>
        <w:t>Cuando envia una pregunta, recibe una respuesta en menos de 5 segundos (P95).</w:t>
      </w:r>
    </w:p>
    <w:p>
      <w:pPr>
        <w:pStyle w:val="ListBullet"/>
        <w:spacing w:after="40"/>
        <w:ind w:left="340"/>
      </w:pPr>
      <w:r>
        <w:rPr>
          <w:sz w:val="22"/>
        </w:rPr>
        <w:t>La respuesta incluye al menos una cita a una fuente del corpus cuando hay cobertura.</w:t>
      </w:r>
    </w:p>
    <w:p>
      <w:pPr>
        <w:pStyle w:val="Heading2"/>
      </w:pPr>
      <w:r>
        <w:t>5.2 US-ASES-02 - Ver citas a las fuentes</w:t>
      </w:r>
    </w:p>
    <w:p>
      <w:pPr>
        <w:pStyle w:val="ListBullet"/>
        <w:spacing w:after="40"/>
        <w:ind w:left="340"/>
      </w:pPr>
      <w:r>
        <w:rPr>
          <w:sz w:val="22"/>
        </w:rPr>
        <w:t>Cada respuesta muestra chips clicables con el nombre del documento fuente.</w:t>
      </w:r>
    </w:p>
    <w:p>
      <w:pPr>
        <w:pStyle w:val="ListBullet"/>
        <w:spacing w:after="40"/>
        <w:ind w:left="340"/>
      </w:pPr>
      <w:r>
        <w:rPr>
          <w:sz w:val="22"/>
        </w:rPr>
        <w:t>Al hacer click en un chip, se abre el documento (ruta local) o se muestra un modal con el fragmento citado.</w:t>
      </w:r>
    </w:p>
    <w:p>
      <w:pPr>
        <w:pStyle w:val="ListBullet"/>
        <w:spacing w:after="40"/>
        <w:ind w:left="340"/>
      </w:pPr>
      <w:r>
        <w:rPr>
          <w:sz w:val="22"/>
        </w:rPr>
        <w:t>Si no hay cobertura, se muestra mensaje explicito 'Sin información suficiente en el corpus'.</w:t>
      </w:r>
    </w:p>
    <w:p>
      <w:pPr>
        <w:pStyle w:val="Heading2"/>
      </w:pPr>
      <w:r>
        <w:t>5.3 US-ASES-03 - Indexar el corpus</w:t>
      </w:r>
    </w:p>
    <w:p>
      <w:pPr>
        <w:pStyle w:val="ListBullet"/>
        <w:spacing w:after="40"/>
        <w:ind w:left="340"/>
      </w:pPr>
      <w:r>
        <w:rPr>
          <w:sz w:val="22"/>
        </w:rPr>
        <w:t>El superadmin accede a /admin/asesor/index (protegido por rol).</w:t>
      </w:r>
    </w:p>
    <w:p>
      <w:pPr>
        <w:pStyle w:val="ListBullet"/>
        <w:spacing w:after="40"/>
        <w:ind w:left="340"/>
      </w:pPr>
      <w:r>
        <w:rPr>
          <w:sz w:val="22"/>
        </w:rPr>
        <w:t>El sistema procesa los archivos nuevos o modificados y devuelve {indexed, skipped, errors}.</w:t>
      </w:r>
    </w:p>
    <w:p>
      <w:pPr>
        <w:pStyle w:val="ListBullet"/>
        <w:spacing w:after="40"/>
        <w:ind w:left="340"/>
      </w:pPr>
      <w:r>
        <w:rPr>
          <w:sz w:val="22"/>
        </w:rPr>
        <w:t>La operacion es idempotente: reindexar el mismo corpus no genera duplicados (usa hash sha256 por chunk).</w:t>
      </w:r>
    </w:p>
    <w:p>
      <w:pPr>
        <w:pStyle w:val="Heading2"/>
      </w:pPr>
      <w:r>
        <w:t>5.4 US-ASES-04 - Ver estadisticas</w:t>
      </w:r>
    </w:p>
    <w:p>
      <w:pPr>
        <w:pStyle w:val="ListBullet"/>
        <w:spacing w:after="40"/>
        <w:ind w:left="340"/>
      </w:pPr>
      <w:r>
        <w:rPr>
          <w:sz w:val="22"/>
        </w:rPr>
        <w:t>El superadmin puede consultar GET /admin/asesor/stats.</w:t>
      </w:r>
    </w:p>
    <w:p>
      <w:pPr>
        <w:pStyle w:val="ListBullet"/>
        <w:spacing w:after="40"/>
        <w:ind w:left="340"/>
      </w:pPr>
      <w:r>
        <w:rPr>
          <w:sz w:val="22"/>
        </w:rPr>
        <w:t>La respuesta incluye: total_chunks, total_documents, chunks_por_source, ultimo_indexado.</w:t>
      </w:r>
    </w:p>
    <w:p>
      <w:pPr>
        <w:pStyle w:val="Heading2"/>
      </w:pPr>
      <w:r>
        <w:t>5.5 US-ASES-05 - Auditoría de consultas</w:t>
      </w:r>
    </w:p>
    <w:p>
      <w:pPr>
        <w:pStyle w:val="ListBullet"/>
        <w:spacing w:after="40"/>
        <w:ind w:left="340"/>
      </w:pPr>
      <w:r>
        <w:rPr>
          <w:sz w:val="22"/>
        </w:rPr>
        <w:t>Cada consulta al /asesor/ask genera un registro en audit_log.</w:t>
      </w:r>
    </w:p>
    <w:p>
      <w:pPr>
        <w:pStyle w:val="ListBullet"/>
        <w:spacing w:after="40"/>
        <w:ind w:left="340"/>
      </w:pPr>
      <w:r>
        <w:rPr>
          <w:sz w:val="22"/>
        </w:rPr>
        <w:t>El registro incluye: username, question (truncado a 500 chars), sources (lista), top_score, provider, embedding_provider, latency_ms.</w:t>
      </w:r>
    </w:p>
    <w:p>
      <w:pPr>
        <w:pStyle w:val="ListBullet"/>
        <w:spacing w:after="40"/>
        <w:ind w:left="340"/>
      </w:pPr>
      <w:r>
        <w:rPr>
          <w:sz w:val="22"/>
        </w:rPr>
        <w:t>La accion queda con entidad=asesor, accion=consulta.</w:t>
      </w:r>
    </w:p>
    <w:p>
      <w:pPr>
        <w:pStyle w:val="Heading2"/>
      </w:pPr>
      <w:r>
        <w:t>5.6 US-ASES-06 - Fallback al chat generico</w:t>
      </w:r>
    </w:p>
    <w:p>
      <w:pPr>
        <w:pStyle w:val="ListBullet"/>
        <w:spacing w:after="40"/>
        <w:ind w:left="340"/>
      </w:pPr>
      <w:r>
        <w:rPr>
          <w:sz w:val="22"/>
        </w:rPr>
        <w:t>Si ningun chunk supera min_similarity=0.7, el sistema retorna un mensaje de fallback.</w:t>
      </w:r>
    </w:p>
    <w:p>
      <w:pPr>
        <w:pStyle w:val="ListBullet"/>
        <w:spacing w:after="40"/>
        <w:ind w:left="340"/>
      </w:pPr>
      <w:r>
        <w:rPr>
          <w:sz w:val="22"/>
        </w:rPr>
        <w:t>El frontend muestra un banner 'El Asesor no encontro información. 緿eseas probar el chat generico?' con CTA.</w:t>
      </w:r>
    </w:p>
    <w:p>
      <w:pPr>
        <w:pStyle w:val="ListBullet"/>
        <w:spacing w:after="40"/>
        <w:ind w:left="340"/>
      </w:pPr>
      <w:r>
        <w:rPr>
          <w:sz w:val="22"/>
        </w:rPr>
        <w:t>El chat generico reusa el endpoint /ai/ask existente.</w:t>
      </w:r>
    </w:p>
    <w:p>
      <w:pPr>
        <w:pStyle w:val="Heading1"/>
      </w:pPr>
      <w:r>
        <w:t>6. Trazabilidad RF a HU</w:t>
      </w:r>
    </w:p>
    <w:p>
      <w:r>
        <w:rPr>
          <w:sz w:val="22"/>
        </w:rPr>
        <w:t>Cada requisito funcional esta cubierto por al menos una historia de usuario. La trazabilidad detallada se mantiene en la matriz ASES-MTX.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4 — </w:t>
      </w:r>
      <w:r>
        <w:rPr>
          <w:i/>
          <w:color w:val="404040"/>
          <w:sz w:val="18"/>
        </w:rPr>
        <w:t>Trazabilidad RF-ASES a HU-ASES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Requisito</w:t>
            </w:r>
          </w:p>
        </w:tc>
        <w:tc>
          <w:tcPr>
            <w:tcW w:type="dxa" w:w="713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Historia(s) que lo cubre(n)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RF-ASES-01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RF-ASES-02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US-ASES-01, US-ASES-03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RF-ASES-03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US-ASES-02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RF-ASES-04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RF-ASES-05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US-ASES-05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RF-ASES-06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RF-ASES-07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RF-ASES-08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US-ASES-04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RF-ASES-09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RF-ASES-10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RF-ASES-11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US-ASES-01, US-ASES-03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RF-ASES-12</w:t>
            </w:r>
          </w:p>
        </w:tc>
        <w:tc>
          <w:tcPr>
            <w:tcW w:type="dxa" w:w="7138"/>
            <w:vAlign w:val="top"/>
          </w:tcPr>
          <w:p>
            <w:r/>
            <w:r>
              <w:rPr>
                <w:sz w:val="20"/>
              </w:rPr>
              <w:t>US-ASES-01, US-ASES-06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縀l Asesor debe permitir conversaciones multi-turn (memoria entre preguntas) en v1.1?</w:t>
      </w:r>
    </w:p>
    <w:p>
      <w:pPr>
        <w:pStyle w:val="ListBullet"/>
        <w:spacing w:after="40"/>
        <w:ind w:left="340"/>
      </w:pPr>
      <w:r>
        <w:rPr>
          <w:sz w:val="22"/>
        </w:rPr>
        <w:t>緾ual es el costo máximo aceptable por consulta (embeddings + LLM)?</w:t>
      </w:r>
    </w:p>
    <w:p>
      <w:pPr>
        <w:pStyle w:val="ListBullet"/>
        <w:spacing w:after="40"/>
        <w:ind w:left="340"/>
      </w:pPr>
      <w:r>
        <w:rPr>
          <w:sz w:val="22"/>
        </w:rPr>
        <w:t>緿ebe el Asesor sugerir acciones (botones) o solo entregar texto?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 por reindex excesivo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obligatoria que el modulo debe entregar.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Restriccion de calidad, rendimiento, seguridad u operacional.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US-ASES-NN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 un actor cubierta por uno o mas RF.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Requisitos e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Requisitos e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