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Bdr>
          <w:top w:val="single" w:sz="16" w:space="4" w:color="1B5E20"/>
          <w:left w:val="single" w:sz="16" w:space="4" w:color="1B5E20"/>
          <w:bottom w:val="single" w:sz="16" w:space="4" w:color="1B5E20"/>
          <w:right w:val="single" w:sz="16" w:space="4" w:color="1B5E20"/>
        </w:pBdr>
        <w:shd w:val="clear" w:color="auto" w:fill="1B5E20"/>
      </w:pPr>
      <w:r>
        <w:rPr>
          <w:b/>
          <w:color w:val="FFFFFF"/>
          <w:sz w:val="24"/>
        </w:rPr>
        <w:t xml:space="preserve">  ▣  CUSTODIO  ·  CUSTODIO ASESOR (RAG)  </w:t>
      </w:r>
    </w:p>
    <w:p>
      <w:pPr>
        <w:spacing w:before="720" w:after="120"/>
        <w:jc w:val="center"/>
      </w:pPr>
      <w:r>
        <w:rPr>
          <w:i/>
          <w:color w:val="808080"/>
          <w:sz w:val="22"/>
        </w:rPr>
        <w:t>ASES-DOC-03</w:t>
      </w:r>
    </w:p>
    <w:p/>
    <w:p/>
    <w:p>
      <w:pPr>
        <w:spacing w:after="240"/>
        <w:jc w:val="center"/>
      </w:pPr>
      <w:r>
        <w:rPr>
          <w:b/>
          <w:color w:val="1B5E20"/>
          <w:sz w:val="56"/>
        </w:rPr>
        <w:t>CASOS DE USO Y DISENO FUNCIONAL</w:t>
      </w:r>
    </w:p>
    <w:p>
      <w:pPr>
        <w:spacing w:after="480"/>
        <w:jc w:val="center"/>
      </w:pPr>
      <w:r>
        <w:rPr>
          <w:i/>
          <w:color w:val="2E7D32"/>
          <w:sz w:val="28"/>
        </w:rPr>
        <w:t>CU, pantallas, flujos y reglas de negocio del Asesor</w:t>
      </w:r>
    </w:p>
    <w:p/>
    <w:p/>
    <w:p>
      <w:pPr>
        <w:jc w:val="center"/>
        <w:pBdr>
          <w:bottom w:val="single" w:sz="12" w:space="1" w:color="BF8F00"/>
        </w:pBdr>
      </w:pPr>
      <w:r>
        <w:rPr>
          <w:sz w:val="4"/>
        </w:rPr>
        <w:t xml:space="preserve">  </w:t>
      </w:r>
    </w:p>
    <w:p/>
    <w:p/>
    <w:p>
      <w:pPr>
        <w:spacing w:after="40"/>
        <w:jc w:val="center"/>
      </w:pPr>
      <w:r>
        <w:rPr>
          <w:b/>
          <w:color w:val="1B5E20"/>
          <w:sz w:val="22"/>
        </w:rPr>
        <w:t xml:space="preserve">Versión:  </w:t>
      </w:r>
      <w:r>
        <w:rPr>
          <w:color w:val="404040"/>
          <w:sz w:val="22"/>
        </w:rPr>
        <w:t>v1.0</w:t>
      </w:r>
    </w:p>
    <w:p>
      <w:pPr>
        <w:spacing w:after="40"/>
        <w:jc w:val="center"/>
      </w:pPr>
      <w:r>
        <w:rPr>
          <w:b/>
          <w:color w:val="1B5E20"/>
          <w:sz w:val="22"/>
        </w:rPr>
        <w:t xml:space="preserve">Fecha de emisión:  </w:t>
      </w:r>
      <w:r>
        <w:rPr>
          <w:color w:val="404040"/>
          <w:sz w:val="22"/>
        </w:rPr>
        <w:t>Junio 2026</w:t>
      </w:r>
    </w:p>
    <w:p>
      <w:pPr>
        <w:spacing w:after="40"/>
        <w:jc w:val="center"/>
      </w:pPr>
      <w:r>
        <w:rPr>
          <w:b/>
          <w:color w:val="1B5E20"/>
          <w:sz w:val="22"/>
        </w:rPr>
        <w:t xml:space="preserve">Autor:  </w:t>
      </w:r>
      <w:r>
        <w:rPr>
          <w:color w:val="404040"/>
          <w:sz w:val="22"/>
        </w:rPr>
        <w:t>Equipo de Desarrollo — Custodio</w:t>
      </w:r>
    </w:p>
    <w:p>
      <w:pPr>
        <w:spacing w:after="40"/>
        <w:jc w:val="center"/>
      </w:pPr>
      <w:r>
        <w:rPr>
          <w:b/>
          <w:color w:val="1B5E20"/>
          <w:sz w:val="22"/>
        </w:rPr>
        <w:t xml:space="preserve">Empresa responsable:  </w:t>
      </w:r>
      <w:r>
        <w:rPr>
          <w:color w:val="404040"/>
          <w:sz w:val="22"/>
        </w:rPr>
        <w:t>Custodio SpA</w:t>
      </w:r>
    </w:p>
    <w:p>
      <w:pPr>
        <w:spacing w:after="40"/>
        <w:jc w:val="center"/>
      </w:pPr>
      <w:r>
        <w:rPr>
          <w:b/>
          <w:color w:val="1B5E20"/>
          <w:sz w:val="22"/>
        </w:rPr>
        <w:t xml:space="preserve">Clasificación:  </w:t>
      </w:r>
      <w:r>
        <w:rPr>
          <w:color w:val="404040"/>
          <w:sz w:val="22"/>
        </w:rPr>
        <w:t>Interno — Confidencial</w:t>
      </w:r>
    </w:p>
    <w:p>
      <w:pPr>
        <w:spacing w:after="40"/>
        <w:jc w:val="center"/>
      </w:pPr>
      <w:r>
        <w:rPr>
          <w:b/>
          <w:color w:val="1B5E20"/>
          <w:sz w:val="22"/>
        </w:rPr>
        <w:t xml:space="preserve">Producto:  </w:t>
      </w:r>
      <w:r>
        <w:rPr>
          <w:color w:val="404040"/>
          <w:sz w:val="22"/>
        </w:rPr>
        <w:t>Custodio Asesor (RAG)</w:t>
      </w:r>
    </w:p>
    <w:p>
      <w:pPr>
        <w:spacing w:after="40"/>
        <w:jc w:val="center"/>
      </w:pPr>
      <w:r>
        <w:rPr>
          <w:b/>
          <w:color w:val="1B5E20"/>
          <w:sz w:val="22"/>
        </w:rPr>
        <w:t xml:space="preserve">Producto padre:  </w:t>
      </w:r>
      <w:r>
        <w:rPr>
          <w:color w:val="404040"/>
          <w:sz w:val="22"/>
        </w:rPr>
        <w:t>Custodio RAT Manager</w:t>
      </w:r>
    </w:p>
    <w:p>
      <w:pPr>
        <w:spacing w:after="40"/>
        <w:jc w:val="center"/>
      </w:pPr>
      <w:r>
        <w:rPr>
          <w:b/>
          <w:color w:val="1B5E20"/>
          <w:sz w:val="22"/>
        </w:rPr>
        <w:t xml:space="preserve">Marco regulatorio:  </w:t>
      </w:r>
      <w:r>
        <w:rPr>
          <w:color w:val="404040"/>
          <w:sz w:val="22"/>
        </w:rPr>
        <w:t>Ley N.° 21.719 — Chile</w:t>
      </w:r>
    </w:p>
    <w:p/>
    <w:p/>
    <w:p>
      <w:pPr>
        <w:jc w:val="center"/>
        <w:pBdr>
          <w:top w:val="single" w:sz="16" w:space="4" w:color="1B5E20"/>
          <w:left w:val="single" w:sz="16" w:space="4" w:color="1B5E20"/>
          <w:bottom w:val="single" w:sz="16" w:space="4" w:color="1B5E20"/>
          <w:right w:val="single" w:sz="16" w:space="4" w:color="1B5E20"/>
        </w:pBdr>
        <w:shd w:val="clear" w:color="auto" w:fill="1B5E20"/>
      </w:pPr>
      <w:r>
        <w:rPr>
          <w:b/>
          <w:color w:val="FFFFFF"/>
          <w:sz w:val="20"/>
        </w:rPr>
        <w:t xml:space="preserve">  ASISTENTE IA ESPECIALIZADO EN LA LEY N.° 21.719 DE CHILE — CUSTODIO RAT MANAGER  </w:t>
      </w:r>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50"/>
            <w:shd w:val="clear" w:color="auto" w:fill="1B5E20"/>
          </w:tcPr>
          <w:p>
            <w:r/>
            <w:r>
              <w:rPr>
                <w:b/>
                <w:color w:val="FFFFFF"/>
              </w:rPr>
              <w:t>Versión</w:t>
            </w:r>
          </w:p>
        </w:tc>
        <w:tc>
          <w:tcPr>
            <w:tcW w:type="dxa" w:w="1417"/>
            <w:shd w:val="clear" w:color="auto" w:fill="1B5E20"/>
          </w:tcPr>
          <w:p>
            <w:r/>
            <w:r>
              <w:rPr>
                <w:b/>
                <w:color w:val="FFFFFF"/>
              </w:rPr>
              <w:t>Fecha</w:t>
            </w:r>
          </w:p>
        </w:tc>
        <w:tc>
          <w:tcPr>
            <w:tcW w:type="dxa" w:w="1701"/>
            <w:shd w:val="clear" w:color="auto" w:fill="1B5E20"/>
          </w:tcPr>
          <w:p>
            <w:r/>
            <w:r>
              <w:rPr>
                <w:b/>
                <w:color w:val="FFFFFF"/>
              </w:rPr>
              <w:t>Autor</w:t>
            </w:r>
          </w:p>
        </w:tc>
        <w:tc>
          <w:tcPr>
            <w:tcW w:type="dxa" w:w="6004"/>
            <w:shd w:val="clear" w:color="auto" w:fill="1B5E20"/>
          </w:tcPr>
          <w:p>
            <w:r/>
            <w:r>
              <w:rPr>
                <w:b/>
                <w:color w:val="FFFFFF"/>
              </w:rPr>
              <w:t>Cambios</w:t>
            </w:r>
          </w:p>
        </w:tc>
      </w:tr>
      <w:tr>
        <w:tc>
          <w:tcPr>
            <w:tcW w:type="dxa" w:w="850"/>
          </w:tcPr>
          <w:p>
            <w:r>
              <w:rPr>
                <w:sz w:val="20"/>
              </w:rPr>
              <w:t>1.0</w:t>
            </w:r>
          </w:p>
        </w:tc>
        <w:tc>
          <w:tcPr>
            <w:tcW w:type="dxa" w:w="1417"/>
          </w:tcPr>
          <w:p>
            <w:r>
              <w:rPr>
                <w:sz w:val="20"/>
              </w:rPr>
              <w:t>Junio 2026</w:t>
            </w:r>
          </w:p>
        </w:tc>
        <w:tc>
          <w:tcPr>
            <w:tcW w:type="dxa" w:w="1701"/>
          </w:tcPr>
          <w:p>
            <w:r>
              <w:rPr>
                <w:sz w:val="20"/>
              </w:rPr>
              <w:t>Equipo de Desarrollo — Custodio</w:t>
            </w:r>
          </w:p>
        </w:tc>
        <w:tc>
          <w:tcPr>
            <w:tcW w:type="dxa" w:w="2493"/>
          </w:tcPr>
          <w:p>
            <w:r/>
            <w:r>
              <w:rPr>
                <w:sz w:val="20"/>
                <w:u w:val="single"/>
              </w:rPr>
              <w:t>Creacion inicial del documento a partir de la auditoría previa AUDITORIA_ASES_V1.0.</w:t>
            </w:r>
          </w:p>
        </w:tc>
      </w:tr>
    </w:tbl>
    <w:p/>
    <w:p>
      <w:pPr>
        <w:pStyle w:val="Heading2"/>
      </w:pPr>
      <w:r>
        <w:t>Estado del documento</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B5E20"/>
          </w:tcPr>
          <w:p>
            <w:r/>
            <w:r>
              <w:rPr>
                <w:b/>
                <w:color w:val="FFFFFF"/>
              </w:rPr>
              <w:t>Campo</w:t>
            </w:r>
          </w:p>
        </w:tc>
        <w:tc>
          <w:tcPr>
            <w:tcW w:type="dxa" w:w="4986"/>
            <w:shd w:val="clear" w:color="auto" w:fill="1B5E20"/>
          </w:tcPr>
          <w:p>
            <w:r>
              <w:rPr>
                <w:b/>
                <w:color w:val="FFFFFF"/>
              </w:rPr>
              <w:t>Valor</w:t>
            </w:r>
          </w:p>
        </w:tc>
      </w:tr>
      <w:tr>
        <w:tc>
          <w:tcPr>
            <w:tcW w:type="dxa" w:w="4986"/>
          </w:tcPr>
          <w:p>
            <w:r>
              <w:rPr>
                <w:sz w:val="20"/>
              </w:rPr>
              <w:t>Nombre</w:t>
            </w:r>
          </w:p>
        </w:tc>
        <w:tc>
          <w:tcPr>
            <w:tcW w:type="dxa" w:w="4986"/>
          </w:tcPr>
          <w:p>
            <w:r>
              <w:rPr>
                <w:sz w:val="20"/>
              </w:rPr>
              <w:t>Casos de Uso y Diseño Funcional</w:t>
            </w:r>
          </w:p>
        </w:tc>
      </w:tr>
      <w:tr>
        <w:tc>
          <w:tcPr>
            <w:tcW w:type="dxa" w:w="4986"/>
          </w:tcPr>
          <w:p>
            <w:r>
              <w:rPr>
                <w:sz w:val="20"/>
              </w:rPr>
              <w:t>Producto</w:t>
            </w:r>
          </w:p>
        </w:tc>
        <w:tc>
          <w:tcPr>
            <w:tcW w:type="dxa" w:w="4986"/>
          </w:tcPr>
          <w:p>
            <w:r>
              <w:rPr>
                <w:sz w:val="20"/>
              </w:rPr>
              <w:t>Custodio Asesor (RAG)</w:t>
            </w:r>
          </w:p>
        </w:tc>
      </w:tr>
      <w:tr>
        <w:tc>
          <w:tcPr>
            <w:tcW w:type="dxa" w:w="4986"/>
          </w:tcPr>
          <w:p>
            <w:r>
              <w:rPr>
                <w:sz w:val="20"/>
              </w:rPr>
              <w:t>Marco regulatorio</w:t>
            </w:r>
          </w:p>
        </w:tc>
        <w:tc>
          <w:tcPr>
            <w:tcW w:type="dxa" w:w="4986"/>
          </w:tcPr>
          <w:p>
            <w:r>
              <w:rPr>
                <w:sz w:val="20"/>
              </w:rPr>
              <w:t>Ley N.° 21.719 de Protección de Datos Personales (Chile)</w:t>
            </w:r>
          </w:p>
        </w:tc>
      </w:tr>
    </w:tbl>
    <w:p>
      <w:r>
        <w:br w:type="page"/>
      </w:r>
    </w:p>
    <w:p>
      <w:pPr>
        <w:pStyle w:val="Heading1"/>
      </w:pPr>
      <w:r>
        <w:t>Tabla de contenido</w:t>
      </w:r>
    </w:p>
    <w:p>
      <w:r>
        <w:fldChar w:fldCharType="begin"/>
        <w:instrText xml:space="preserve">TOC \o "1-3" \h \z \u</w:instrText>
        <w:fldChar w:fldCharType="separate"/>
        <w:fldChar w:fldCharType="end"/>
      </w:r>
    </w:p>
    <w:p>
      <w:r>
        <w:rPr>
          <w:i/>
          <w:color w:val="808080"/>
          <w:sz w:val="18"/>
        </w:rPr>
        <w:t>Sugerencia: en Microsoft Word, presione F9 sobre la tabla para actualizar el contenido y los números de página.</w:t>
      </w:r>
    </w:p>
    <w:p>
      <w:r>
        <w:br w:type="page"/>
      </w:r>
    </w:p>
    <w:p>
      <w:pPr>
        <w:pStyle w:val="Heading1"/>
      </w:pPr>
      <w:r>
        <w:t>1. Actores</w:t>
      </w:r>
    </w:p>
    <w:p>
      <w:r>
        <w:rPr>
          <w:sz w:val="22"/>
        </w:rPr>
        <w:t>Los actores que interactuan con el Asesor son:</w:t>
      </w:r>
    </w:p>
    <w:p>
      <w:pPr>
        <w:spacing w:before="80" w:after="40"/>
      </w:pPr>
      <w:r>
        <w:rPr>
          <w:b/>
          <w:i/>
          <w:color w:val="1B5E20"/>
          <w:sz w:val="18"/>
        </w:rPr>
        <w:t xml:space="preserve">Tabla 1 — </w:t>
      </w:r>
      <w:r>
        <w:rPr>
          <w:i/>
          <w:color w:val="404040"/>
          <w:sz w:val="18"/>
        </w:rPr>
        <w:t>Actores del Asesor</w:t>
      </w:r>
    </w:p>
    <w:tbl>
      <w:tblPr>
        <w:tblStyle w:val="TableGrid"/>
        <w:tblW w:type="auto" w:w="0"/>
        <w:jc w:val="left"/>
        <w:tblLook w:firstColumn="1" w:firstRow="1" w:lastColumn="0" w:lastRow="0" w:noHBand="0" w:noVBand="1" w:val="04A0"/>
      </w:tblPr>
      <w:tblGrid>
        <w:gridCol w:w="3324"/>
        <w:gridCol w:w="3324"/>
        <w:gridCol w:w="3324"/>
      </w:tblGrid>
      <w:tr>
        <w:tc>
          <w:tcPr>
            <w:tcW w:type="dxa" w:w="1417"/>
            <w:shd w:val="clear" w:color="auto" w:fill="D9EAD3"/>
            <w:vAlign w:val="center"/>
          </w:tcPr>
          <w:p>
            <w:r/>
            <w:r>
              <w:rPr>
                <w:b/>
                <w:color w:val="1B5E20"/>
                <w:sz w:val="20"/>
              </w:rPr>
              <w:t>ID</w:t>
            </w:r>
          </w:p>
        </w:tc>
        <w:tc>
          <w:tcPr>
            <w:tcW w:type="dxa" w:w="3402"/>
            <w:shd w:val="clear" w:color="auto" w:fill="D9EAD3"/>
            <w:vAlign w:val="center"/>
          </w:tcPr>
          <w:p>
            <w:r/>
            <w:r>
              <w:rPr>
                <w:b/>
                <w:color w:val="1B5E20"/>
                <w:sz w:val="20"/>
              </w:rPr>
              <w:t>Actor</w:t>
            </w:r>
          </w:p>
        </w:tc>
        <w:tc>
          <w:tcPr>
            <w:tcW w:type="dxa" w:w="5153"/>
            <w:shd w:val="clear" w:color="auto" w:fill="D9EAD3"/>
            <w:vAlign w:val="center"/>
          </w:tcPr>
          <w:p>
            <w:r/>
            <w:r>
              <w:rPr>
                <w:b/>
                <w:color w:val="1B5E20"/>
                <w:sz w:val="20"/>
              </w:rPr>
              <w:t>Descripción</w:t>
            </w:r>
          </w:p>
        </w:tc>
      </w:tr>
      <w:tr>
        <w:tc>
          <w:tcPr>
            <w:tcW w:type="dxa" w:w="1417"/>
            <w:vAlign w:val="top"/>
          </w:tcPr>
          <w:p>
            <w:r/>
            <w:r>
              <w:rPr>
                <w:b/>
                <w:sz w:val="20"/>
              </w:rPr>
              <w:t>AC-ASES-01</w:t>
            </w:r>
          </w:p>
        </w:tc>
        <w:tc>
          <w:tcPr>
            <w:tcW w:type="dxa" w:w="3402"/>
            <w:vAlign w:val="top"/>
          </w:tcPr>
          <w:p>
            <w:r/>
            <w:r>
              <w:rPr>
                <w:sz w:val="20"/>
              </w:rPr>
              <w:t>Usuario autenticado (admin_empresa, usuario, superadmin)</w:t>
            </w:r>
          </w:p>
        </w:tc>
        <w:tc>
          <w:tcPr>
            <w:tcW w:type="dxa" w:w="5153"/>
            <w:vAlign w:val="top"/>
          </w:tcPr>
          <w:p>
            <w:r/>
            <w:r>
              <w:rPr>
                <w:sz w:val="20"/>
              </w:rPr>
              <w:t>Realiza consultas al Asesor desde /asesor.</w:t>
            </w:r>
          </w:p>
        </w:tc>
      </w:tr>
      <w:tr>
        <w:tc>
          <w:tcPr>
            <w:tcW w:type="dxa" w:w="1417"/>
            <w:vAlign w:val="top"/>
          </w:tcPr>
          <w:p>
            <w:r/>
            <w:r>
              <w:rPr>
                <w:b/>
                <w:sz w:val="20"/>
              </w:rPr>
              <w:t>AC-ASES-02</w:t>
            </w:r>
          </w:p>
        </w:tc>
        <w:tc>
          <w:tcPr>
            <w:tcW w:type="dxa" w:w="3402"/>
            <w:vAlign w:val="top"/>
          </w:tcPr>
          <w:p>
            <w:r/>
            <w:r>
              <w:rPr>
                <w:sz w:val="20"/>
              </w:rPr>
              <w:t>Superadmin</w:t>
            </w:r>
          </w:p>
        </w:tc>
        <w:tc>
          <w:tcPr>
            <w:tcW w:type="dxa" w:w="5153"/>
            <w:vAlign w:val="top"/>
          </w:tcPr>
          <w:p>
            <w:r/>
            <w:r>
              <w:rPr>
                <w:sz w:val="20"/>
              </w:rPr>
              <w:t>Indexa y mantiene el corpus; consulta estadisticas.</w:t>
            </w:r>
          </w:p>
        </w:tc>
      </w:tr>
      <w:tr>
        <w:tc>
          <w:tcPr>
            <w:tcW w:type="dxa" w:w="1417"/>
            <w:vAlign w:val="top"/>
          </w:tcPr>
          <w:p>
            <w:r/>
            <w:r>
              <w:rPr>
                <w:b/>
                <w:sz w:val="20"/>
              </w:rPr>
              <w:t>AC-ASES-03</w:t>
            </w:r>
          </w:p>
        </w:tc>
        <w:tc>
          <w:tcPr>
            <w:tcW w:type="dxa" w:w="3402"/>
            <w:vAlign w:val="top"/>
          </w:tcPr>
          <w:p>
            <w:r/>
            <w:r>
              <w:rPr>
                <w:sz w:val="20"/>
              </w:rPr>
              <w:t>Sistema de IA externo</w:t>
            </w:r>
          </w:p>
        </w:tc>
        <w:tc>
          <w:tcPr>
            <w:tcW w:type="dxa" w:w="5153"/>
            <w:vAlign w:val="top"/>
          </w:tcPr>
          <w:p>
            <w:r/>
            <w:r>
              <w:rPr>
                <w:sz w:val="20"/>
              </w:rPr>
              <w:t>Genera embeddings (MiniMax/OpenAI) y respuestas (LLM).</w:t>
            </w:r>
          </w:p>
        </w:tc>
      </w:tr>
    </w:tbl>
    <w:p>
      <w:pPr>
        <w:pStyle w:val="Heading1"/>
      </w:pPr>
      <w:r>
        <w:t>2. Casos de uso</w:t>
      </w:r>
    </w:p>
    <w:p>
      <w:pPr>
        <w:pStyle w:val="Heading2"/>
      </w:pPr>
      <w:r>
        <w:t>2.1 CU-ASES-01 - Consultar al Asesor</w:t>
      </w:r>
    </w:p>
    <w:tbl>
      <w:tblPr>
        <w:tblStyle w:val="TableGrid"/>
        <w:tblW w:type="auto" w:w="0"/>
        <w:tblLook w:firstColumn="1" w:firstRow="1" w:lastColumn="0" w:lastRow="0" w:noHBand="0" w:noVBand="1" w:val="04A0"/>
      </w:tblPr>
      <w:tblGrid>
        <w:gridCol w:w="4986"/>
        <w:gridCol w:w="4986"/>
      </w:tblGrid>
      <w:tr>
        <w:tc>
          <w:tcPr>
            <w:tcW w:type="dxa" w:w="4986"/>
            <w:shd w:val="clear" w:color="auto" w:fill="F2F2F2"/>
          </w:tcPr>
          <w:p>
            <w:r/>
            <w:r>
              <w:rPr>
                <w:b/>
                <w:color w:val="1B5E20"/>
                <w:sz w:val="20"/>
              </w:rPr>
              <w:t>Nombre</w:t>
            </w:r>
          </w:p>
        </w:tc>
        <w:tc>
          <w:tcPr>
            <w:tcW w:type="dxa" w:w="4986"/>
          </w:tcPr>
          <w:p>
            <w:r/>
            <w:r>
              <w:rPr>
                <w:sz w:val="20"/>
              </w:rPr>
              <w:t>Consultar al Asesor</w:t>
            </w:r>
          </w:p>
        </w:tc>
      </w:tr>
      <w:tr>
        <w:tc>
          <w:tcPr>
            <w:tcW w:type="dxa" w:w="4986"/>
            <w:shd w:val="clear" w:color="auto" w:fill="F2F2F2"/>
          </w:tcPr>
          <w:p>
            <w:r/>
            <w:r>
              <w:rPr>
                <w:b/>
                <w:color w:val="1B5E20"/>
                <w:sz w:val="20"/>
              </w:rPr>
              <w:t>Actores</w:t>
            </w:r>
          </w:p>
        </w:tc>
        <w:tc>
          <w:tcPr>
            <w:tcW w:type="dxa" w:w="4986"/>
          </w:tcPr>
          <w:p>
            <w:r/>
            <w:r>
              <w:rPr>
                <w:sz w:val="20"/>
              </w:rPr>
              <w:t>Usuario autenticado (admin_empresa, usuario, superadmin)</w:t>
            </w:r>
          </w:p>
        </w:tc>
      </w:tr>
      <w:tr>
        <w:tc>
          <w:tcPr>
            <w:tcW w:type="dxa" w:w="4986"/>
            <w:shd w:val="clear" w:color="auto" w:fill="F2F2F2"/>
          </w:tcPr>
          <w:p>
            <w:r/>
            <w:r>
              <w:rPr>
                <w:b/>
                <w:color w:val="1B5E20"/>
                <w:sz w:val="20"/>
              </w:rPr>
              <w:t>Precondiciones</w:t>
            </w:r>
          </w:p>
        </w:tc>
        <w:tc>
          <w:tcPr>
            <w:tcW w:type="dxa" w:w="4986"/>
          </w:tcPr>
          <w:p>
            <w:r/>
            <w:r>
              <w:rPr>
                <w:sz w:val="20"/>
              </w:rPr>
              <w:t>Usuario autenticado - corpus indexado con al menos 1 documento</w:t>
            </w:r>
          </w:p>
        </w:tc>
      </w:tr>
      <w:tr>
        <w:tc>
          <w:tcPr>
            <w:tcW w:type="dxa" w:w="4986"/>
            <w:shd w:val="clear" w:color="auto" w:fill="F2F2F2"/>
          </w:tcPr>
          <w:p>
            <w:r/>
            <w:r>
              <w:rPr>
                <w:b/>
                <w:color w:val="1B5E20"/>
                <w:sz w:val="20"/>
              </w:rPr>
              <w:t>Postcondiciones</w:t>
            </w:r>
          </w:p>
        </w:tc>
        <w:tc>
          <w:tcPr>
            <w:tcW w:type="dxa" w:w="4986"/>
          </w:tcPr>
          <w:p>
            <w:r/>
            <w:r>
              <w:rPr>
                <w:sz w:val="20"/>
              </w:rPr>
              <w:t>Consulta registrada en audit_log con fuentes citadas</w:t>
            </w:r>
          </w:p>
        </w:tc>
      </w:tr>
    </w:tbl>
    <w:p>
      <w:pPr>
        <w:pStyle w:val="Heading3"/>
      </w:pPr>
      <w:r>
        <w:t>Flujo principal</w:t>
      </w:r>
    </w:p>
    <w:p>
      <w:pPr>
        <w:pStyle w:val="ListNumber"/>
        <w:spacing w:after="40"/>
      </w:pPr>
      <w:r>
        <w:rPr>
          <w:sz w:val="22"/>
        </w:rPr>
        <w:t>El usuario accede a la pagina /asesor.</w:t>
      </w:r>
    </w:p>
    <w:p>
      <w:pPr>
        <w:pStyle w:val="ListNumber"/>
        <w:spacing w:after="40"/>
      </w:pPr>
      <w:r>
        <w:rPr>
          <w:sz w:val="22"/>
        </w:rPr>
        <w:t>El sistema muestra la interfaz de chat con un campo de entrada vacio.</w:t>
      </w:r>
    </w:p>
    <w:p>
      <w:pPr>
        <w:pStyle w:val="ListNumber"/>
        <w:spacing w:after="40"/>
      </w:pPr>
      <w:r>
        <w:rPr>
          <w:sz w:val="22"/>
        </w:rPr>
        <w:t>El usuario escribe una pregunta (1-2000 caracteres) y presiona 'Enviar'.</w:t>
      </w:r>
    </w:p>
    <w:p>
      <w:pPr>
        <w:pStyle w:val="ListNumber"/>
        <w:spacing w:after="40"/>
      </w:pPr>
      <w:r>
        <w:rPr>
          <w:sz w:val="22"/>
        </w:rPr>
        <w:t>El frontend hace POST /asesor/ask con la pregunta.</w:t>
      </w:r>
    </w:p>
    <w:p>
      <w:pPr>
        <w:pStyle w:val="ListNumber"/>
        <w:spacing w:after="40"/>
      </w:pPr>
      <w:r>
        <w:rPr>
          <w:sz w:val="22"/>
        </w:rPr>
        <w:t>El backend ejecuta retrieve() sobre asesor_chunks usando cosine similarity.</w:t>
      </w:r>
    </w:p>
    <w:p>
      <w:pPr>
        <w:pStyle w:val="ListNumber"/>
        <w:spacing w:after="40"/>
      </w:pPr>
      <w:r>
        <w:rPr>
          <w:sz w:val="22"/>
        </w:rPr>
        <w:t>El backend selecciona los top-k=5 chunks con score &gt;= min_similarity=0.7.</w:t>
      </w:r>
    </w:p>
    <w:p>
      <w:pPr>
        <w:pStyle w:val="ListNumber"/>
        <w:spacing w:after="40"/>
      </w:pPr>
      <w:r>
        <w:rPr>
          <w:sz w:val="22"/>
        </w:rPr>
        <w:t>El backend construye el prompt con la pregunta + contexto de los chunks.</w:t>
      </w:r>
    </w:p>
    <w:p>
      <w:pPr>
        <w:pStyle w:val="ListNumber"/>
        <w:spacing w:after="40"/>
      </w:pPr>
      <w:r>
        <w:rPr>
          <w:sz w:val="22"/>
        </w:rPr>
        <w:t>El LLM (MiniMax u OpenAI) genera la respuesta.</w:t>
      </w:r>
    </w:p>
    <w:p>
      <w:pPr>
        <w:pStyle w:val="ListNumber"/>
        <w:spacing w:after="40"/>
      </w:pPr>
      <w:r>
        <w:rPr>
          <w:sz w:val="22"/>
        </w:rPr>
        <w:t>El sistema registra la consulta en audit_log y muestra la respuesta con chips de fuentes.</w:t>
      </w:r>
    </w:p>
    <w:p>
      <w:pPr>
        <w:pStyle w:val="Heading3"/>
      </w:pPr>
      <w:r>
        <w:t>Flujos alternativos</w:t>
      </w:r>
    </w:p>
    <w:p>
      <w:pPr>
        <w:pBdr>
          <w:top w:val="single" w:sz="16" w:space="4" w:color="BF8F00"/>
          <w:left w:val="single" w:sz="16" w:space="4" w:color="BF8F00"/>
          <w:bottom w:val="single" w:sz="16" w:space="4" w:color="BF8F00"/>
          <w:right w:val="single" w:sz="16" w:space="4" w:color="BF8F00"/>
        </w:pBdr>
        <w:shd w:val="clear" w:color="auto" w:fill="FFF8E5"/>
        <w:spacing w:before="80" w:after="80"/>
        <w:ind w:left="113" w:right="113"/>
      </w:pPr>
      <w:r>
        <w:rPr>
          <w:b/>
          <w:color w:val="BF8F00"/>
          <w:sz w:val="20"/>
        </w:rPr>
        <w:t xml:space="preserve">⚠  Sin cobertura.  </w:t>
      </w:r>
      <w:r>
        <w:rPr>
          <w:color w:val="404040"/>
          <w:sz w:val="20"/>
        </w:rPr>
        <w:t>Si ningun chunk supera min_similarity=0.7, se muestra mensaje de fallback al chat generico (/ai/ask).</w:t>
      </w:r>
    </w:p>
    <w:p>
      <w:pPr>
        <w:pStyle w:val="Heading2"/>
      </w:pPr>
      <w:r>
        <w:t>2.2 CU-ASES-02 - Ver citas a las fuentes</w:t>
      </w:r>
    </w:p>
    <w:tbl>
      <w:tblPr>
        <w:tblStyle w:val="TableGrid"/>
        <w:tblW w:type="auto" w:w="0"/>
        <w:tblLook w:firstColumn="1" w:firstRow="1" w:lastColumn="0" w:lastRow="0" w:noHBand="0" w:noVBand="1" w:val="04A0"/>
      </w:tblPr>
      <w:tblGrid>
        <w:gridCol w:w="4986"/>
        <w:gridCol w:w="4986"/>
      </w:tblGrid>
      <w:tr>
        <w:tc>
          <w:tcPr>
            <w:tcW w:type="dxa" w:w="4986"/>
            <w:shd w:val="clear" w:color="auto" w:fill="F2F2F2"/>
          </w:tcPr>
          <w:p>
            <w:r/>
            <w:r>
              <w:rPr>
                <w:b/>
                <w:color w:val="1B5E20"/>
                <w:sz w:val="20"/>
              </w:rPr>
              <w:t>Nombre</w:t>
            </w:r>
          </w:p>
        </w:tc>
        <w:tc>
          <w:tcPr>
            <w:tcW w:type="dxa" w:w="4986"/>
          </w:tcPr>
          <w:p>
            <w:r/>
            <w:r>
              <w:rPr>
                <w:sz w:val="20"/>
              </w:rPr>
              <w:t>Ver citas a las fuentes</w:t>
            </w:r>
          </w:p>
        </w:tc>
      </w:tr>
      <w:tr>
        <w:tc>
          <w:tcPr>
            <w:tcW w:type="dxa" w:w="4986"/>
            <w:shd w:val="clear" w:color="auto" w:fill="F2F2F2"/>
          </w:tcPr>
          <w:p>
            <w:r/>
            <w:r>
              <w:rPr>
                <w:b/>
                <w:color w:val="1B5E20"/>
                <w:sz w:val="20"/>
              </w:rPr>
              <w:t>Actores</w:t>
            </w:r>
          </w:p>
        </w:tc>
        <w:tc>
          <w:tcPr>
            <w:tcW w:type="dxa" w:w="4986"/>
          </w:tcPr>
          <w:p>
            <w:r/>
            <w:r>
              <w:rPr>
                <w:sz w:val="20"/>
              </w:rPr>
              <w:t>Usuario autenticado</w:t>
            </w:r>
          </w:p>
        </w:tc>
      </w:tr>
      <w:tr>
        <w:tc>
          <w:tcPr>
            <w:tcW w:type="dxa" w:w="4986"/>
            <w:shd w:val="clear" w:color="auto" w:fill="F2F2F2"/>
          </w:tcPr>
          <w:p>
            <w:r/>
            <w:r>
              <w:rPr>
                <w:b/>
                <w:color w:val="1B5E20"/>
                <w:sz w:val="20"/>
              </w:rPr>
              <w:t>Precondiciones</w:t>
            </w:r>
          </w:p>
        </w:tc>
        <w:tc>
          <w:tcPr>
            <w:tcW w:type="dxa" w:w="4986"/>
          </w:tcPr>
          <w:p>
            <w:r/>
            <w:r>
              <w:rPr>
                <w:sz w:val="20"/>
              </w:rPr>
              <w:t>Respuesta del Asesor incluye sources con al menos 1 item</w:t>
            </w:r>
          </w:p>
        </w:tc>
      </w:tr>
      <w:tr>
        <w:tc>
          <w:tcPr>
            <w:tcW w:type="dxa" w:w="4986"/>
            <w:shd w:val="clear" w:color="auto" w:fill="F2F2F2"/>
          </w:tcPr>
          <w:p>
            <w:r/>
            <w:r>
              <w:rPr>
                <w:b/>
                <w:color w:val="1B5E20"/>
                <w:sz w:val="20"/>
              </w:rPr>
              <w:t>Postcondiciones</w:t>
            </w:r>
          </w:p>
        </w:tc>
        <w:tc>
          <w:tcPr>
            <w:tcW w:type="dxa" w:w="4986"/>
          </w:tcPr>
          <w:p>
            <w:r/>
            <w:r>
              <w:rPr>
                <w:sz w:val="20"/>
              </w:rPr>
              <w:t>El usuario puede abrir el documento o ver el fragmento citado</w:t>
            </w:r>
          </w:p>
        </w:tc>
      </w:tr>
    </w:tbl>
    <w:p>
      <w:pPr>
        <w:pStyle w:val="ListNumber"/>
        <w:spacing w:after="40"/>
      </w:pPr>
      <w:r>
        <w:rPr>
          <w:sz w:val="22"/>
        </w:rPr>
        <w:t>La respuesta del Asesor renderiza chips por cada source.</w:t>
      </w:r>
    </w:p>
    <w:p>
      <w:pPr>
        <w:pStyle w:val="ListNumber"/>
        <w:spacing w:after="40"/>
      </w:pPr>
      <w:r>
        <w:rPr>
          <w:sz w:val="22"/>
        </w:rPr>
        <w:t>Al hacer click en un chip, se abre el documento o un modal con el fragmento.</w:t>
      </w:r>
    </w:p>
    <w:p>
      <w:pPr>
        <w:pStyle w:val="ListNumber"/>
        <w:spacing w:after="40"/>
      </w:pPr>
      <w:r>
        <w:rPr>
          <w:sz w:val="22"/>
        </w:rPr>
        <w:t>El modal muestra: nombre del documento, seccion, score de similitud y excerpt del chunk.</w:t>
      </w:r>
    </w:p>
    <w:p>
      <w:pPr>
        <w:pStyle w:val="Heading2"/>
      </w:pPr>
      <w:r>
        <w:t>2.3 CU-ASES-03 - Indexar el corpus (admin)</w:t>
      </w:r>
    </w:p>
    <w:tbl>
      <w:tblPr>
        <w:tblStyle w:val="TableGrid"/>
        <w:tblW w:type="auto" w:w="0"/>
        <w:tblLook w:firstColumn="1" w:firstRow="1" w:lastColumn="0" w:lastRow="0" w:noHBand="0" w:noVBand="1" w:val="04A0"/>
      </w:tblPr>
      <w:tblGrid>
        <w:gridCol w:w="4986"/>
        <w:gridCol w:w="4986"/>
      </w:tblGrid>
      <w:tr>
        <w:tc>
          <w:tcPr>
            <w:tcW w:type="dxa" w:w="4986"/>
            <w:shd w:val="clear" w:color="auto" w:fill="F2F2F2"/>
          </w:tcPr>
          <w:p>
            <w:r/>
            <w:r>
              <w:rPr>
                <w:b/>
                <w:color w:val="1B5E20"/>
                <w:sz w:val="20"/>
              </w:rPr>
              <w:t>Nombre</w:t>
            </w:r>
          </w:p>
        </w:tc>
        <w:tc>
          <w:tcPr>
            <w:tcW w:type="dxa" w:w="4986"/>
          </w:tcPr>
          <w:p>
            <w:r/>
            <w:r>
              <w:rPr>
                <w:sz w:val="20"/>
              </w:rPr>
              <w:t>Indexar el corpus</w:t>
            </w:r>
          </w:p>
        </w:tc>
      </w:tr>
      <w:tr>
        <w:tc>
          <w:tcPr>
            <w:tcW w:type="dxa" w:w="4986"/>
            <w:shd w:val="clear" w:color="auto" w:fill="F2F2F2"/>
          </w:tcPr>
          <w:p>
            <w:r/>
            <w:r>
              <w:rPr>
                <w:b/>
                <w:color w:val="1B5E20"/>
                <w:sz w:val="20"/>
              </w:rPr>
              <w:t>Actores</w:t>
            </w:r>
          </w:p>
        </w:tc>
        <w:tc>
          <w:tcPr>
            <w:tcW w:type="dxa" w:w="4986"/>
          </w:tcPr>
          <w:p>
            <w:r/>
            <w:r>
              <w:rPr>
                <w:sz w:val="20"/>
              </w:rPr>
              <w:t>Superadmin</w:t>
            </w:r>
          </w:p>
        </w:tc>
      </w:tr>
      <w:tr>
        <w:tc>
          <w:tcPr>
            <w:tcW w:type="dxa" w:w="4986"/>
            <w:shd w:val="clear" w:color="auto" w:fill="F2F2F2"/>
          </w:tcPr>
          <w:p>
            <w:r/>
            <w:r>
              <w:rPr>
                <w:b/>
                <w:color w:val="1B5E20"/>
                <w:sz w:val="20"/>
              </w:rPr>
              <w:t>Precondiciones</w:t>
            </w:r>
          </w:p>
        </w:tc>
        <w:tc>
          <w:tcPr>
            <w:tcW w:type="dxa" w:w="4986"/>
          </w:tcPr>
          <w:p>
            <w:r/>
            <w:r>
              <w:rPr>
                <w:sz w:val="20"/>
              </w:rPr>
              <w:t>Corpus existe en ASESOR_CORPUS_PATH - usuario con rol superadmin</w:t>
            </w:r>
          </w:p>
        </w:tc>
      </w:tr>
      <w:tr>
        <w:tc>
          <w:tcPr>
            <w:tcW w:type="dxa" w:w="4986"/>
            <w:shd w:val="clear" w:color="auto" w:fill="F2F2F2"/>
          </w:tcPr>
          <w:p>
            <w:r/>
            <w:r>
              <w:rPr>
                <w:b/>
                <w:color w:val="1B5E20"/>
                <w:sz w:val="20"/>
              </w:rPr>
              <w:t>Postcondiciones</w:t>
            </w:r>
          </w:p>
        </w:tc>
        <w:tc>
          <w:tcPr>
            <w:tcW w:type="dxa" w:w="4986"/>
          </w:tcPr>
          <w:p>
            <w:r/>
            <w:r>
              <w:rPr>
                <w:sz w:val="20"/>
              </w:rPr>
              <w:t>Chunks nuevos indexados, duplicados omitidos por hash</w:t>
            </w:r>
          </w:p>
        </w:tc>
      </w:tr>
    </w:tbl>
    <w:p>
      <w:pPr>
        <w:pStyle w:val="ListNumber"/>
        <w:spacing w:after="40"/>
      </w:pPr>
      <w:r>
        <w:rPr>
          <w:sz w:val="22"/>
        </w:rPr>
        <w:t>El superadmin accede a /admin/asesor (UI) o hace POST /admin/asesor/index (API).</w:t>
      </w:r>
    </w:p>
    <w:p>
      <w:pPr>
        <w:pStyle w:val="ListNumber"/>
        <w:spacing w:after="40"/>
      </w:pPr>
      <w:r>
        <w:rPr>
          <w:sz w:val="22"/>
        </w:rPr>
        <w:t>El sistema lista archivos .md/.txt en el corpus path.</w:t>
      </w:r>
    </w:p>
    <w:p>
      <w:pPr>
        <w:pStyle w:val="ListNumber"/>
        <w:spacing w:after="40"/>
      </w:pPr>
      <w:r>
        <w:rPr>
          <w:sz w:val="22"/>
        </w:rPr>
        <w:t>Por cada archivo: chunking -&gt; embeddings -&gt; upsert en asesor_chunks (idempotente por sha256).</w:t>
      </w:r>
    </w:p>
    <w:p>
      <w:pPr>
        <w:pStyle w:val="ListNumber"/>
        <w:spacing w:after="40"/>
      </w:pPr>
      <w:r>
        <w:rPr>
          <w:sz w:val="22"/>
        </w:rPr>
        <w:t>El sistema retorna {indexed, skipped, errors, duration_ms}.</w:t>
      </w:r>
    </w:p>
    <w:p>
      <w:pPr>
        <w:pStyle w:val="ListNumber"/>
        <w:spacing w:after="40"/>
      </w:pPr>
      <w:r>
        <w:rPr>
          <w:sz w:val="22"/>
        </w:rPr>
        <w:t>El sistema registra la operacion en audit_log con accion=index.</w:t>
      </w:r>
    </w:p>
    <w:p>
      <w:pPr>
        <w:pStyle w:val="Heading2"/>
      </w:pPr>
      <w:r>
        <w:t>2.4 CU-ASES-04 - Ver estadisticas del corpus</w:t>
      </w:r>
    </w:p>
    <w:tbl>
      <w:tblPr>
        <w:tblStyle w:val="TableGrid"/>
        <w:tblW w:type="auto" w:w="0"/>
        <w:tblLook w:firstColumn="1" w:firstRow="1" w:lastColumn="0" w:lastRow="0" w:noHBand="0" w:noVBand="1" w:val="04A0"/>
      </w:tblPr>
      <w:tblGrid>
        <w:gridCol w:w="4986"/>
        <w:gridCol w:w="4986"/>
      </w:tblGrid>
      <w:tr>
        <w:tc>
          <w:tcPr>
            <w:tcW w:type="dxa" w:w="4986"/>
            <w:shd w:val="clear" w:color="auto" w:fill="F2F2F2"/>
          </w:tcPr>
          <w:p>
            <w:r/>
            <w:r>
              <w:rPr>
                <w:b/>
                <w:color w:val="1B5E20"/>
                <w:sz w:val="20"/>
              </w:rPr>
              <w:t>Nombre</w:t>
            </w:r>
          </w:p>
        </w:tc>
        <w:tc>
          <w:tcPr>
            <w:tcW w:type="dxa" w:w="4986"/>
          </w:tcPr>
          <w:p>
            <w:r/>
            <w:r>
              <w:rPr>
                <w:sz w:val="20"/>
              </w:rPr>
              <w:t>Ver estadisticas del corpus</w:t>
            </w:r>
          </w:p>
        </w:tc>
      </w:tr>
      <w:tr>
        <w:tc>
          <w:tcPr>
            <w:tcW w:type="dxa" w:w="4986"/>
            <w:shd w:val="clear" w:color="auto" w:fill="F2F2F2"/>
          </w:tcPr>
          <w:p>
            <w:r/>
            <w:r>
              <w:rPr>
                <w:b/>
                <w:color w:val="1B5E20"/>
                <w:sz w:val="20"/>
              </w:rPr>
              <w:t>Actores</w:t>
            </w:r>
          </w:p>
        </w:tc>
        <w:tc>
          <w:tcPr>
            <w:tcW w:type="dxa" w:w="4986"/>
          </w:tcPr>
          <w:p>
            <w:r/>
            <w:r>
              <w:rPr>
                <w:sz w:val="20"/>
              </w:rPr>
              <w:t>Superadmin</w:t>
            </w:r>
          </w:p>
        </w:tc>
      </w:tr>
      <w:tr>
        <w:tc>
          <w:tcPr>
            <w:tcW w:type="dxa" w:w="4986"/>
            <w:shd w:val="clear" w:color="auto" w:fill="F2F2F2"/>
          </w:tcPr>
          <w:p>
            <w:r/>
            <w:r>
              <w:rPr>
                <w:b/>
                <w:color w:val="1B5E20"/>
                <w:sz w:val="20"/>
              </w:rPr>
              <w:t>Precondiciones</w:t>
            </w:r>
          </w:p>
        </w:tc>
        <w:tc>
          <w:tcPr>
            <w:tcW w:type="dxa" w:w="4986"/>
          </w:tcPr>
          <w:p>
            <w:r/>
            <w:r>
              <w:rPr>
                <w:sz w:val="20"/>
              </w:rPr>
              <w:t>Usuario con rol superadmin</w:t>
            </w:r>
          </w:p>
        </w:tc>
      </w:tr>
      <w:tr>
        <w:tc>
          <w:tcPr>
            <w:tcW w:type="dxa" w:w="4986"/>
            <w:shd w:val="clear" w:color="auto" w:fill="F2F2F2"/>
          </w:tcPr>
          <w:p>
            <w:r/>
            <w:r>
              <w:rPr>
                <w:b/>
                <w:color w:val="1B5E20"/>
                <w:sz w:val="20"/>
              </w:rPr>
              <w:t>Postcondiciones</w:t>
            </w:r>
          </w:p>
        </w:tc>
        <w:tc>
          <w:tcPr>
            <w:tcW w:type="dxa" w:w="4986"/>
          </w:tcPr>
          <w:p>
            <w:r/>
            <w:r>
              <w:rPr>
                <w:sz w:val="20"/>
              </w:rPr>
              <w:t>El sistema retorna métricas del corpus</w:t>
            </w:r>
          </w:p>
        </w:tc>
      </w:tr>
    </w:tbl>
    <w:p>
      <w:pPr>
        <w:pStyle w:val="ListNumber"/>
        <w:spacing w:after="40"/>
      </w:pPr>
      <w:r>
        <w:rPr>
          <w:sz w:val="22"/>
        </w:rPr>
        <w:t>El superadmin accede a GET /admin/asesor/stats.</w:t>
      </w:r>
    </w:p>
    <w:p>
      <w:pPr>
        <w:pStyle w:val="ListNumber"/>
        <w:spacing w:after="40"/>
      </w:pPr>
      <w:r>
        <w:rPr>
          <w:sz w:val="22"/>
        </w:rPr>
        <w:t>El sistema retorna {total_chunks, total_documents, chunks_por_source, ultimo_indexado, provider}.</w:t>
      </w:r>
    </w:p>
    <w:p>
      <w:pPr>
        <w:pStyle w:val="Heading2"/>
      </w:pPr>
      <w:r>
        <w:t>2.5 CU-ASES-05 - Eliminar chunk del índice</w:t>
      </w:r>
    </w:p>
    <w:tbl>
      <w:tblPr>
        <w:tblStyle w:val="TableGrid"/>
        <w:tblW w:type="auto" w:w="0"/>
        <w:tblLook w:firstColumn="1" w:firstRow="1" w:lastColumn="0" w:lastRow="0" w:noHBand="0" w:noVBand="1" w:val="04A0"/>
      </w:tblPr>
      <w:tblGrid>
        <w:gridCol w:w="4986"/>
        <w:gridCol w:w="4986"/>
      </w:tblGrid>
      <w:tr>
        <w:tc>
          <w:tcPr>
            <w:tcW w:type="dxa" w:w="4986"/>
            <w:shd w:val="clear" w:color="auto" w:fill="F2F2F2"/>
          </w:tcPr>
          <w:p>
            <w:r/>
            <w:r>
              <w:rPr>
                <w:b/>
                <w:color w:val="1B5E20"/>
                <w:sz w:val="20"/>
              </w:rPr>
              <w:t>Nombre</w:t>
            </w:r>
          </w:p>
        </w:tc>
        <w:tc>
          <w:tcPr>
            <w:tcW w:type="dxa" w:w="4986"/>
          </w:tcPr>
          <w:p>
            <w:r/>
            <w:r>
              <w:rPr>
                <w:sz w:val="20"/>
              </w:rPr>
              <w:t>Eliminar chunk del índice</w:t>
            </w:r>
          </w:p>
        </w:tc>
      </w:tr>
      <w:tr>
        <w:tc>
          <w:tcPr>
            <w:tcW w:type="dxa" w:w="4986"/>
            <w:shd w:val="clear" w:color="auto" w:fill="F2F2F2"/>
          </w:tcPr>
          <w:p>
            <w:r/>
            <w:r>
              <w:rPr>
                <w:b/>
                <w:color w:val="1B5E20"/>
                <w:sz w:val="20"/>
              </w:rPr>
              <w:t>Actores</w:t>
            </w:r>
          </w:p>
        </w:tc>
        <w:tc>
          <w:tcPr>
            <w:tcW w:type="dxa" w:w="4986"/>
          </w:tcPr>
          <w:p>
            <w:r/>
            <w:r>
              <w:rPr>
                <w:sz w:val="20"/>
              </w:rPr>
              <w:t>Superadmin</w:t>
            </w:r>
          </w:p>
        </w:tc>
      </w:tr>
      <w:tr>
        <w:tc>
          <w:tcPr>
            <w:tcW w:type="dxa" w:w="4986"/>
            <w:shd w:val="clear" w:color="auto" w:fill="F2F2F2"/>
          </w:tcPr>
          <w:p>
            <w:r/>
            <w:r>
              <w:rPr>
                <w:b/>
                <w:color w:val="1B5E20"/>
                <w:sz w:val="20"/>
              </w:rPr>
              <w:t>Precondiciones</w:t>
            </w:r>
          </w:p>
        </w:tc>
        <w:tc>
          <w:tcPr>
            <w:tcW w:type="dxa" w:w="4986"/>
          </w:tcPr>
          <w:p>
            <w:r/>
            <w:r>
              <w:rPr>
                <w:sz w:val="20"/>
              </w:rPr>
              <w:t>Chunk existe en asesor_chunks</w:t>
            </w:r>
          </w:p>
        </w:tc>
      </w:tr>
      <w:tr>
        <w:tc>
          <w:tcPr>
            <w:tcW w:type="dxa" w:w="4986"/>
            <w:shd w:val="clear" w:color="auto" w:fill="F2F2F2"/>
          </w:tcPr>
          <w:p>
            <w:r/>
            <w:r>
              <w:rPr>
                <w:b/>
                <w:color w:val="1B5E20"/>
                <w:sz w:val="20"/>
              </w:rPr>
              <w:t>Postcondiciones</w:t>
            </w:r>
          </w:p>
        </w:tc>
        <w:tc>
          <w:tcPr>
            <w:tcW w:type="dxa" w:w="4986"/>
          </w:tcPr>
          <w:p>
            <w:r/>
            <w:r>
              <w:rPr>
                <w:sz w:val="20"/>
              </w:rPr>
              <w:t>Chunk eliminado, accion registrada en audit_log</w:t>
            </w:r>
          </w:p>
        </w:tc>
      </w:tr>
    </w:tbl>
    <w:p>
      <w:pPr>
        <w:pStyle w:val="ListNumber"/>
        <w:spacing w:after="40"/>
      </w:pPr>
      <w:r>
        <w:rPr>
          <w:sz w:val="22"/>
        </w:rPr>
        <w:t>El superadmin hace DELETE /admin/asesor/documents/{chunk_id}.</w:t>
      </w:r>
    </w:p>
    <w:p>
      <w:pPr>
        <w:pStyle w:val="ListNumber"/>
        <w:spacing w:after="40"/>
      </w:pPr>
      <w:r>
        <w:rPr>
          <w:sz w:val="22"/>
        </w:rPr>
        <w:t>El sistema elimina el chunk y registra accion=delete en audit_log.</w:t>
      </w:r>
    </w:p>
    <w:p>
      <w:pPr>
        <w:pStyle w:val="Heading1"/>
      </w:pPr>
      <w:r>
        <w:t>3. Mapa de pantallas</w:t>
      </w:r>
    </w:p>
    <w:p>
      <w:pPr>
        <w:spacing w:before="80" w:after="40"/>
      </w:pPr>
      <w:r>
        <w:rPr>
          <w:b/>
          <w:i/>
          <w:color w:val="1B5E20"/>
          <w:sz w:val="18"/>
        </w:rPr>
        <w:t xml:space="preserve">Tabla 2 — </w:t>
      </w:r>
      <w:r>
        <w:rPr>
          <w:i/>
          <w:color w:val="404040"/>
          <w:sz w:val="18"/>
        </w:rPr>
        <w:t>Pantallas del modulo Asesor</w:t>
      </w:r>
    </w:p>
    <w:tbl>
      <w:tblPr>
        <w:tblStyle w:val="TableGrid"/>
        <w:tblW w:type="auto" w:w="0"/>
        <w:jc w:val="left"/>
        <w:tblLook w:firstColumn="1" w:firstRow="1" w:lastColumn="0" w:lastRow="0" w:noHBand="0" w:noVBand="1" w:val="04A0"/>
      </w:tblPr>
      <w:tblGrid>
        <w:gridCol w:w="3324"/>
        <w:gridCol w:w="3324"/>
        <w:gridCol w:w="3324"/>
      </w:tblGrid>
      <w:tr>
        <w:tc>
          <w:tcPr>
            <w:tcW w:type="dxa" w:w="2268"/>
            <w:shd w:val="clear" w:color="auto" w:fill="D9EAD3"/>
            <w:vAlign w:val="center"/>
          </w:tcPr>
          <w:p>
            <w:r/>
            <w:r>
              <w:rPr>
                <w:b/>
                <w:color w:val="1B5E20"/>
                <w:sz w:val="20"/>
              </w:rPr>
              <w:t>Ruta</w:t>
            </w:r>
          </w:p>
        </w:tc>
        <w:tc>
          <w:tcPr>
            <w:tcW w:type="dxa" w:w="2268"/>
            <w:shd w:val="clear" w:color="auto" w:fill="D9EAD3"/>
            <w:vAlign w:val="center"/>
          </w:tcPr>
          <w:p>
            <w:r/>
            <w:r>
              <w:rPr>
                <w:b/>
                <w:color w:val="1B5E20"/>
                <w:sz w:val="20"/>
              </w:rPr>
              <w:t>Acceso</w:t>
            </w:r>
          </w:p>
        </w:tc>
        <w:tc>
          <w:tcPr>
            <w:tcW w:type="dxa" w:w="5437"/>
            <w:shd w:val="clear" w:color="auto" w:fill="D9EAD3"/>
            <w:vAlign w:val="center"/>
          </w:tcPr>
          <w:p>
            <w:r/>
            <w:r>
              <w:rPr>
                <w:b/>
                <w:color w:val="1B5E20"/>
                <w:sz w:val="20"/>
              </w:rPr>
              <w:t>Propósito</w:t>
            </w:r>
          </w:p>
        </w:tc>
      </w:tr>
      <w:tr>
        <w:tc>
          <w:tcPr>
            <w:tcW w:type="dxa" w:w="2268"/>
            <w:vAlign w:val="top"/>
          </w:tcPr>
          <w:p>
            <w:r/>
            <w:r>
              <w:rPr>
                <w:b/>
                <w:sz w:val="20"/>
              </w:rPr>
              <w:t>/asesor</w:t>
            </w:r>
          </w:p>
        </w:tc>
        <w:tc>
          <w:tcPr>
            <w:tcW w:type="dxa" w:w="2268"/>
            <w:vAlign w:val="top"/>
          </w:tcPr>
          <w:p>
            <w:r/>
            <w:r>
              <w:rPr>
                <w:sz w:val="20"/>
              </w:rPr>
              <w:t>Auth requerido</w:t>
            </w:r>
          </w:p>
        </w:tc>
        <w:tc>
          <w:tcPr>
            <w:tcW w:type="dxa" w:w="5437"/>
            <w:vAlign w:val="top"/>
          </w:tcPr>
          <w:p>
            <w:r/>
            <w:r>
              <w:rPr>
                <w:sz w:val="20"/>
              </w:rPr>
              <w:t>Chat del Asesor con historial en sesión.</w:t>
            </w:r>
          </w:p>
        </w:tc>
      </w:tr>
      <w:tr>
        <w:tc>
          <w:tcPr>
            <w:tcW w:type="dxa" w:w="2268"/>
            <w:vAlign w:val="top"/>
          </w:tcPr>
          <w:p>
            <w:r/>
            <w:r>
              <w:rPr>
                <w:b/>
                <w:sz w:val="20"/>
              </w:rPr>
              <w:t>/admin/asesor</w:t>
            </w:r>
          </w:p>
        </w:tc>
        <w:tc>
          <w:tcPr>
            <w:tcW w:type="dxa" w:w="2268"/>
            <w:vAlign w:val="top"/>
          </w:tcPr>
          <w:p>
            <w:r/>
            <w:r>
              <w:rPr>
                <w:sz w:val="20"/>
              </w:rPr>
              <w:t>superadmin</w:t>
            </w:r>
          </w:p>
        </w:tc>
        <w:tc>
          <w:tcPr>
            <w:tcW w:type="dxa" w:w="5437"/>
            <w:vAlign w:val="top"/>
          </w:tcPr>
          <w:p>
            <w:r/>
            <w:r>
              <w:rPr>
                <w:sz w:val="20"/>
              </w:rPr>
              <w:t>Panel de indexacion y estadisticas del corpus.</w:t>
            </w:r>
          </w:p>
        </w:tc>
      </w:tr>
    </w:tbl>
    <w:p>
      <w:pPr>
        <w:pStyle w:val="Heading1"/>
      </w:pPr>
      <w:r>
        <w:t>4. Reglas de negocio</w:t>
      </w:r>
    </w:p>
    <w:p>
      <w:pPr>
        <w:spacing w:before="80" w:after="40"/>
      </w:pPr>
      <w:r>
        <w:rPr>
          <w:b/>
          <w:i/>
          <w:color w:val="1B5E20"/>
          <w:sz w:val="18"/>
        </w:rPr>
        <w:t xml:space="preserve">Tabla 3 — </w:t>
      </w:r>
      <w:r>
        <w:rPr>
          <w:i/>
          <w:color w:val="404040"/>
          <w:sz w:val="18"/>
        </w:rPr>
        <w:t>Reglas de negocio del Asesor</w:t>
      </w:r>
    </w:p>
    <w:tbl>
      <w:tblPr>
        <w:tblStyle w:val="TableGrid"/>
        <w:tblW w:type="auto" w:w="0"/>
        <w:jc w:val="left"/>
        <w:tblLook w:firstColumn="1" w:firstRow="1" w:lastColumn="0" w:lastRow="0" w:noHBand="0" w:noVBand="1" w:val="04A0"/>
      </w:tblPr>
      <w:tblGrid>
        <w:gridCol w:w="3324"/>
        <w:gridCol w:w="3324"/>
        <w:gridCol w:w="3324"/>
      </w:tblGrid>
      <w:tr>
        <w:tc>
          <w:tcPr>
            <w:tcW w:type="dxa" w:w="1417"/>
            <w:shd w:val="clear" w:color="auto" w:fill="D9EAD3"/>
            <w:vAlign w:val="center"/>
          </w:tcPr>
          <w:p>
            <w:r/>
            <w:r>
              <w:rPr>
                <w:b/>
                <w:color w:val="1B5E20"/>
                <w:sz w:val="20"/>
              </w:rPr>
              <w:t>ID</w:t>
            </w:r>
          </w:p>
        </w:tc>
        <w:tc>
          <w:tcPr>
            <w:tcW w:type="dxa" w:w="5102"/>
            <w:shd w:val="clear" w:color="auto" w:fill="D9EAD3"/>
            <w:vAlign w:val="center"/>
          </w:tcPr>
          <w:p>
            <w:r/>
            <w:r>
              <w:rPr>
                <w:b/>
                <w:color w:val="1B5E20"/>
                <w:sz w:val="20"/>
              </w:rPr>
              <w:t>Regla</w:t>
            </w:r>
          </w:p>
        </w:tc>
        <w:tc>
          <w:tcPr>
            <w:tcW w:type="dxa" w:w="3453"/>
            <w:shd w:val="clear" w:color="auto" w:fill="D9EAD3"/>
            <w:vAlign w:val="center"/>
          </w:tcPr>
          <w:p>
            <w:r/>
            <w:r>
              <w:rPr>
                <w:b/>
                <w:color w:val="1B5E20"/>
                <w:sz w:val="20"/>
              </w:rPr>
              <w:t>Origen</w:t>
            </w:r>
          </w:p>
        </w:tc>
      </w:tr>
      <w:tr>
        <w:tc>
          <w:tcPr>
            <w:tcW w:type="dxa" w:w="1417"/>
            <w:vAlign w:val="top"/>
          </w:tcPr>
          <w:p>
            <w:r/>
            <w:r>
              <w:rPr>
                <w:b/>
                <w:sz w:val="20"/>
              </w:rPr>
              <w:t>RN-ASES-01</w:t>
            </w:r>
          </w:p>
        </w:tc>
        <w:tc>
          <w:tcPr>
            <w:tcW w:type="dxa" w:w="5102"/>
            <w:vAlign w:val="top"/>
          </w:tcPr>
          <w:p>
            <w:r/>
            <w:r>
              <w:rPr>
                <w:sz w:val="20"/>
              </w:rPr>
              <w:t>Solo usuarios autenticados pueden usar el Asesor.</w:t>
            </w:r>
          </w:p>
        </w:tc>
        <w:tc>
          <w:tcPr>
            <w:tcW w:type="dxa" w:w="3453"/>
            <w:vAlign w:val="top"/>
          </w:tcPr>
          <w:p>
            <w:r/>
            <w:r>
              <w:rPr>
                <w:sz w:val="20"/>
              </w:rPr>
              <w:t>AD-ASES-15</w:t>
            </w:r>
          </w:p>
        </w:tc>
      </w:tr>
      <w:tr>
        <w:tc>
          <w:tcPr>
            <w:tcW w:type="dxa" w:w="1417"/>
            <w:vAlign w:val="top"/>
          </w:tcPr>
          <w:p>
            <w:r/>
            <w:r>
              <w:rPr>
                <w:b/>
                <w:sz w:val="20"/>
              </w:rPr>
              <w:t>RN-ASES-02</w:t>
            </w:r>
          </w:p>
        </w:tc>
        <w:tc>
          <w:tcPr>
            <w:tcW w:type="dxa" w:w="5102"/>
            <w:vAlign w:val="top"/>
          </w:tcPr>
          <w:p>
            <w:r/>
            <w:r>
              <w:rPr>
                <w:sz w:val="20"/>
              </w:rPr>
              <w:t>Toda respuesta del Asesor debe incluir al menos 1 cita cuando hay cobertura.</w:t>
            </w:r>
          </w:p>
        </w:tc>
        <w:tc>
          <w:tcPr>
            <w:tcW w:type="dxa" w:w="3453"/>
            <w:vAlign w:val="top"/>
          </w:tcPr>
          <w:p>
            <w:r/>
            <w:r>
              <w:rPr>
                <w:sz w:val="20"/>
              </w:rPr>
              <w:t>RF-ASES-03</w:t>
            </w:r>
          </w:p>
        </w:tc>
      </w:tr>
      <w:tr>
        <w:tc>
          <w:tcPr>
            <w:tcW w:type="dxa" w:w="1417"/>
            <w:vAlign w:val="top"/>
          </w:tcPr>
          <w:p>
            <w:r/>
            <w:r>
              <w:rPr>
                <w:b/>
                <w:sz w:val="20"/>
              </w:rPr>
              <w:t>RN-ASES-03</w:t>
            </w:r>
          </w:p>
        </w:tc>
        <w:tc>
          <w:tcPr>
            <w:tcW w:type="dxa" w:w="5102"/>
            <w:vAlign w:val="top"/>
          </w:tcPr>
          <w:p>
            <w:r/>
            <w:r>
              <w:rPr>
                <w:sz w:val="20"/>
              </w:rPr>
              <w:t>Si no hay cobertura, el sistema debe retornar mensaje explicito (no inventar).</w:t>
            </w:r>
          </w:p>
        </w:tc>
        <w:tc>
          <w:tcPr>
            <w:tcW w:type="dxa" w:w="3453"/>
            <w:vAlign w:val="top"/>
          </w:tcPr>
          <w:p>
            <w:r/>
            <w:r>
              <w:rPr>
                <w:sz w:val="20"/>
              </w:rPr>
              <w:t>US-ASES-02</w:t>
            </w:r>
          </w:p>
        </w:tc>
      </w:tr>
      <w:tr>
        <w:tc>
          <w:tcPr>
            <w:tcW w:type="dxa" w:w="1417"/>
            <w:vAlign w:val="top"/>
          </w:tcPr>
          <w:p>
            <w:r/>
            <w:r>
              <w:rPr>
                <w:b/>
                <w:sz w:val="20"/>
              </w:rPr>
              <w:t>RN-ASES-04</w:t>
            </w:r>
          </w:p>
        </w:tc>
        <w:tc>
          <w:tcPr>
            <w:tcW w:type="dxa" w:w="5102"/>
            <w:vAlign w:val="top"/>
          </w:tcPr>
          <w:p>
            <w:r/>
            <w:r>
              <w:rPr>
                <w:sz w:val="20"/>
              </w:rPr>
              <w:t>La operacion de indexacion es idempotente por hash sha256 del contenido.</w:t>
            </w:r>
          </w:p>
        </w:tc>
        <w:tc>
          <w:tcPr>
            <w:tcW w:type="dxa" w:w="3453"/>
            <w:vAlign w:val="top"/>
          </w:tcPr>
          <w:p>
            <w:r/>
            <w:r>
              <w:rPr>
                <w:sz w:val="20"/>
              </w:rPr>
              <w:t>RF-ASES-04</w:t>
            </w:r>
          </w:p>
        </w:tc>
      </w:tr>
      <w:tr>
        <w:tc>
          <w:tcPr>
            <w:tcW w:type="dxa" w:w="1417"/>
            <w:vAlign w:val="top"/>
          </w:tcPr>
          <w:p>
            <w:r/>
            <w:r>
              <w:rPr>
                <w:b/>
                <w:sz w:val="20"/>
              </w:rPr>
              <w:t>RN-ASES-05</w:t>
            </w:r>
          </w:p>
        </w:tc>
        <w:tc>
          <w:tcPr>
            <w:tcW w:type="dxa" w:w="5102"/>
            <w:vAlign w:val="top"/>
          </w:tcPr>
          <w:p>
            <w:r/>
            <w:r>
              <w:rPr>
                <w:sz w:val="20"/>
              </w:rPr>
              <w:t>El rate limit del endpoint /asesor/ask es 10/min por IP+usuario.</w:t>
            </w:r>
          </w:p>
        </w:tc>
        <w:tc>
          <w:tcPr>
            <w:tcW w:type="dxa" w:w="3453"/>
            <w:vAlign w:val="top"/>
          </w:tcPr>
          <w:p>
            <w:r/>
            <w:r>
              <w:rPr>
                <w:sz w:val="20"/>
              </w:rPr>
              <w:t>RF-ASES-10</w:t>
            </w:r>
          </w:p>
        </w:tc>
      </w:tr>
      <w:tr>
        <w:tc>
          <w:tcPr>
            <w:tcW w:type="dxa" w:w="1417"/>
            <w:vAlign w:val="top"/>
          </w:tcPr>
          <w:p>
            <w:r/>
            <w:r>
              <w:rPr>
                <w:b/>
                <w:sz w:val="20"/>
              </w:rPr>
              <w:t>RN-ASES-06</w:t>
            </w:r>
          </w:p>
        </w:tc>
        <w:tc>
          <w:tcPr>
            <w:tcW w:type="dxa" w:w="5102"/>
            <w:vAlign w:val="top"/>
          </w:tcPr>
          <w:p>
            <w:r/>
            <w:r>
              <w:rPr>
                <w:sz w:val="20"/>
              </w:rPr>
              <w:t>Si MiniMax embeddings falla, fallback automático a OpenAI.</w:t>
            </w:r>
          </w:p>
        </w:tc>
        <w:tc>
          <w:tcPr>
            <w:tcW w:type="dxa" w:w="3453"/>
            <w:vAlign w:val="top"/>
          </w:tcPr>
          <w:p>
            <w:r/>
            <w:r>
              <w:rPr>
                <w:sz w:val="20"/>
              </w:rPr>
              <w:t>RNF-ASES-02</w:t>
            </w:r>
          </w:p>
        </w:tc>
      </w:tr>
      <w:tr>
        <w:tc>
          <w:tcPr>
            <w:tcW w:type="dxa" w:w="1417"/>
            <w:vAlign w:val="top"/>
          </w:tcPr>
          <w:p>
            <w:r/>
            <w:r>
              <w:rPr>
                <w:b/>
                <w:sz w:val="20"/>
              </w:rPr>
              <w:t>RN-ASES-07</w:t>
            </w:r>
          </w:p>
        </w:tc>
        <w:tc>
          <w:tcPr>
            <w:tcW w:type="dxa" w:w="5102"/>
            <w:vAlign w:val="top"/>
          </w:tcPr>
          <w:p>
            <w:r/>
            <w:r>
              <w:rPr>
                <w:sz w:val="20"/>
              </w:rPr>
              <w:t>Cada consulta al Asesor queda registrada en audit_log con entidad=asesor.</w:t>
            </w:r>
          </w:p>
        </w:tc>
        <w:tc>
          <w:tcPr>
            <w:tcW w:type="dxa" w:w="3453"/>
            <w:vAlign w:val="top"/>
          </w:tcPr>
          <w:p>
            <w:r/>
            <w:r>
              <w:rPr>
                <w:sz w:val="20"/>
              </w:rPr>
              <w:t>RF-ASES-05</w:t>
            </w:r>
          </w:p>
        </w:tc>
      </w:tr>
    </w:tbl>
    <w:p>
      <w:pPr>
        <w:pStyle w:val="Heading1"/>
      </w:pPr>
      <w:r>
        <w:t>5. Wireframe conceptual del chat</w:t>
      </w:r>
    </w:p>
    <w:p>
      <w:r>
        <w:rPr>
          <w:sz w:val="22"/>
        </w:rPr>
        <w:t>La pantalla /asesor presenta un chat vertical con burbujas diferenciadas (usuario a la derecha, Asesor a la izquierda). Cada respuesta del Asesor muestra, debajo del texto, una fila de chips con las fuentes citadas. Un campo de entrada fijo en la parte inferior acepta preguntas de hasta 2000 chars.</w:t>
      </w:r>
    </w:p>
    <w:p>
      <w:pPr>
        <w:pStyle w:val="Heading1"/>
      </w:pPr>
      <w:r>
        <w:t>Apéndice A — Vacíos de información</w:t>
      </w:r>
    </w:p>
    <w:p>
      <w:r>
        <w:rPr>
          <w:i/>
          <w:sz w:val="22"/>
        </w:rPr>
        <w:t>Las siguientes preguntas quedan abiertas al equipo de producto o al Product Owner para ser resueltas en próximas iteraciones:</w:t>
      </w:r>
    </w:p>
    <w:p>
      <w:pPr>
        <w:pStyle w:val="ListBullet"/>
        <w:spacing w:after="40"/>
        <w:ind w:left="340"/>
      </w:pPr>
      <w:r>
        <w:rPr>
          <w:sz w:val="22"/>
        </w:rPr>
        <w:t>緿ebe el Asesor soportar adjuntos (PDFs subidos por el usuario) en v1.1?</w:t>
      </w:r>
    </w:p>
    <w:p>
      <w:pPr>
        <w:pStyle w:val="ListBullet"/>
        <w:spacing w:after="40"/>
        <w:ind w:left="340"/>
      </w:pPr>
      <w:r>
        <w:rPr>
          <w:sz w:val="22"/>
        </w:rPr>
        <w:t>緾ual es la frecuencia de reindex automático si se implementa en v1.1?</w:t>
      </w:r>
    </w:p>
    <w:p>
      <w:pPr>
        <w:pStyle w:val="Heading1"/>
      </w:pPr>
      <w:r>
        <w:t>Apéndice B — Riesgos identificados</w:t>
      </w:r>
    </w:p>
    <w:p>
      <w:r>
        <w:rPr>
          <w:i/>
          <w:sz w:val="22"/>
        </w:rPr>
        <w:t>Riesgos detectados durante la auditoría documental y técnica:</w:t>
      </w:r>
    </w:p>
    <w:p>
      <w:pPr>
        <w:spacing w:before="80" w:after="40"/>
      </w:pPr>
      <w:r>
        <w:rPr>
          <w:b/>
          <w:i/>
          <w:color w:val="1B5E20"/>
          <w:sz w:val="18"/>
        </w:rPr>
        <w:t xml:space="preserve">Tabla 1 — </w:t>
      </w:r>
      <w:r>
        <w:rPr>
          <w:i/>
          <w:color w:val="404040"/>
          <w:sz w:val="18"/>
        </w:rPr>
        <w:t>Riesgos identificados durante la auditoría</w:t>
      </w:r>
    </w:p>
    <w:tbl>
      <w:tblPr>
        <w:tblStyle w:val="TableGrid"/>
        <w:tblW w:type="auto" w:w="0"/>
        <w:jc w:val="left"/>
        <w:tblLook w:firstColumn="1" w:firstRow="1" w:lastColumn="0" w:lastRow="0" w:noHBand="0" w:noVBand="1" w:val="04A0"/>
      </w:tblPr>
      <w:tblGrid>
        <w:gridCol w:w="3324"/>
        <w:gridCol w:w="3324"/>
        <w:gridCol w:w="3324"/>
      </w:tblGrid>
      <w:tr>
        <w:tc>
          <w:tcPr>
            <w:tcW w:type="dxa" w:w="1134"/>
            <w:shd w:val="clear" w:color="auto" w:fill="D9EAD3"/>
            <w:vAlign w:val="center"/>
          </w:tcPr>
          <w:p>
            <w:r/>
            <w:r>
              <w:rPr>
                <w:b/>
                <w:color w:val="1B5E20"/>
                <w:sz w:val="20"/>
              </w:rPr>
              <w:t>ID</w:t>
            </w:r>
          </w:p>
        </w:tc>
        <w:tc>
          <w:tcPr>
            <w:tcW w:type="dxa" w:w="7370"/>
            <w:shd w:val="clear" w:color="auto" w:fill="D9EAD3"/>
            <w:vAlign w:val="center"/>
          </w:tcPr>
          <w:p>
            <w:r/>
            <w:r>
              <w:rPr>
                <w:b/>
                <w:color w:val="1B5E20"/>
                <w:sz w:val="20"/>
              </w:rPr>
              <w:t>Descripción</w:t>
            </w:r>
          </w:p>
        </w:tc>
        <w:tc>
          <w:tcPr>
            <w:tcW w:type="dxa" w:w="1417"/>
            <w:shd w:val="clear" w:color="auto" w:fill="D9EAD3"/>
            <w:vAlign w:val="center"/>
          </w:tcPr>
          <w:p>
            <w:r/>
            <w:r>
              <w:rPr>
                <w:b/>
                <w:color w:val="1B5E20"/>
                <w:sz w:val="20"/>
              </w:rPr>
              <w:t>Severidad</w:t>
            </w:r>
          </w:p>
        </w:tc>
      </w:tr>
      <w:tr>
        <w:tc>
          <w:tcPr>
            <w:tcW w:type="dxa" w:w="1134"/>
            <w:vAlign w:val="top"/>
          </w:tcPr>
          <w:p>
            <w:r/>
            <w:r>
              <w:rPr>
                <w:sz w:val="20"/>
              </w:rPr>
              <w:t>R-01</w:t>
            </w:r>
          </w:p>
        </w:tc>
        <w:tc>
          <w:tcPr>
            <w:tcW w:type="dxa" w:w="7370"/>
            <w:vAlign w:val="top"/>
          </w:tcPr>
          <w:p>
            <w:r/>
            <w:r>
              <w:rPr>
                <w:sz w:val="20"/>
              </w:rPr>
              <w:t>Alucinaciones del LLM sobre la ley</w:t>
            </w:r>
          </w:p>
        </w:tc>
        <w:tc>
          <w:tcPr>
            <w:tcW w:type="dxa" w:w="1417"/>
            <w:vAlign w:val="top"/>
          </w:tcPr>
          <w:p>
            <w:r/>
            <w:r>
              <w:rPr>
                <w:sz w:val="20"/>
              </w:rPr>
              <w:t>Alta</w:t>
            </w:r>
          </w:p>
        </w:tc>
      </w:tr>
      <w:tr>
        <w:tc>
          <w:tcPr>
            <w:tcW w:type="dxa" w:w="1134"/>
            <w:vAlign w:val="top"/>
          </w:tcPr>
          <w:p>
            <w:r/>
            <w:r>
              <w:rPr>
                <w:sz w:val="20"/>
              </w:rPr>
              <w:t>R-02</w:t>
            </w:r>
          </w:p>
        </w:tc>
        <w:tc>
          <w:tcPr>
            <w:tcW w:type="dxa" w:w="7370"/>
            <w:vAlign w:val="top"/>
          </w:tcPr>
          <w:p>
            <w:r/>
            <w:r>
              <w:rPr>
                <w:sz w:val="20"/>
              </w:rPr>
              <w:t>Endpoint embeddings MiniMax no disponible</w:t>
            </w:r>
          </w:p>
        </w:tc>
        <w:tc>
          <w:tcPr>
            <w:tcW w:type="dxa" w:w="1417"/>
            <w:vAlign w:val="top"/>
          </w:tcPr>
          <w:p>
            <w:r/>
            <w:r>
              <w:rPr>
                <w:sz w:val="20"/>
              </w:rPr>
              <w:t>Alta</w:t>
            </w:r>
          </w:p>
        </w:tc>
      </w:tr>
    </w:tbl>
    <w:p>
      <w:pPr>
        <w:pStyle w:val="Heading1"/>
      </w:pPr>
      <w:r>
        <w:t>Apéndice C — Índice de identificadores</w:t>
      </w:r>
    </w:p>
    <w:p>
      <w:r>
        <w:rPr>
          <w:i/>
          <w:sz w:val="22"/>
        </w:rPr>
        <w:t>Identificadores únicos referenciados a lo largo del documento:</w:t>
      </w:r>
    </w:p>
    <w:tbl>
      <w:tblPr>
        <w:tblStyle w:val="TableGrid"/>
        <w:tblW w:type="auto" w:w="0"/>
        <w:jc w:val="left"/>
        <w:tblLook w:firstColumn="1" w:firstRow="1" w:lastColumn="0" w:lastRow="0" w:noHBand="0" w:noVBand="1" w:val="04A0"/>
      </w:tblPr>
      <w:tblGrid>
        <w:gridCol w:w="3324"/>
        <w:gridCol w:w="3324"/>
        <w:gridCol w:w="3324"/>
      </w:tblGrid>
      <w:tr>
        <w:tc>
          <w:tcPr>
            <w:tcW w:type="dxa" w:w="1417"/>
            <w:shd w:val="clear" w:color="auto" w:fill="D9EAD3"/>
            <w:vAlign w:val="center"/>
          </w:tcPr>
          <w:p>
            <w:r/>
            <w:r>
              <w:rPr>
                <w:b/>
                <w:color w:val="1B5E20"/>
                <w:sz w:val="20"/>
              </w:rPr>
              <w:t>ID</w:t>
            </w:r>
          </w:p>
        </w:tc>
        <w:tc>
          <w:tcPr>
            <w:tcW w:type="dxa" w:w="2835"/>
            <w:shd w:val="clear" w:color="auto" w:fill="D9EAD3"/>
            <w:vAlign w:val="center"/>
          </w:tcPr>
          <w:p>
            <w:r/>
            <w:r>
              <w:rPr>
                <w:b/>
                <w:color w:val="1B5E20"/>
                <w:sz w:val="20"/>
              </w:rPr>
              <w:t>Nombre</w:t>
            </w:r>
          </w:p>
        </w:tc>
        <w:tc>
          <w:tcPr>
            <w:tcW w:type="dxa" w:w="5669"/>
            <w:shd w:val="clear" w:color="auto" w:fill="D9EAD3"/>
            <w:vAlign w:val="center"/>
          </w:tcPr>
          <w:p>
            <w:r/>
            <w:r>
              <w:rPr>
                <w:b/>
                <w:color w:val="1B5E20"/>
                <w:sz w:val="20"/>
              </w:rPr>
              <w:t>Descripción</w:t>
            </w:r>
          </w:p>
        </w:tc>
      </w:tr>
      <w:tr>
        <w:tc>
          <w:tcPr>
            <w:tcW w:type="dxa" w:w="1417"/>
            <w:vAlign w:val="top"/>
          </w:tcPr>
          <w:p>
            <w:r/>
            <w:r>
              <w:rPr>
                <w:b/>
                <w:sz w:val="20"/>
              </w:rPr>
              <w:t>CU-ASES-NN</w:t>
            </w:r>
          </w:p>
        </w:tc>
        <w:tc>
          <w:tcPr>
            <w:tcW w:type="dxa" w:w="2835"/>
            <w:vAlign w:val="top"/>
          </w:tcPr>
          <w:p>
            <w:r/>
            <w:r>
              <w:rPr>
                <w:sz w:val="20"/>
              </w:rPr>
              <w:t>Caso de uso del Asesor</w:t>
            </w:r>
          </w:p>
        </w:tc>
        <w:tc>
          <w:tcPr>
            <w:tcW w:type="dxa" w:w="5669"/>
            <w:vAlign w:val="top"/>
          </w:tcPr>
          <w:p>
            <w:r/>
            <w:r>
              <w:rPr>
                <w:sz w:val="20"/>
              </w:rPr>
              <w:t>Interaccion actor-sistema con flujo principal y alternativos.</w:t>
            </w:r>
          </w:p>
        </w:tc>
      </w:tr>
      <w:tr>
        <w:tc>
          <w:tcPr>
            <w:tcW w:type="dxa" w:w="1417"/>
            <w:vAlign w:val="top"/>
          </w:tcPr>
          <w:p>
            <w:r/>
            <w:r>
              <w:rPr>
                <w:b/>
                <w:sz w:val="20"/>
              </w:rPr>
              <w:t>RN-ASES-NN</w:t>
            </w:r>
          </w:p>
        </w:tc>
        <w:tc>
          <w:tcPr>
            <w:tcW w:type="dxa" w:w="2835"/>
            <w:vAlign w:val="top"/>
          </w:tcPr>
          <w:p>
            <w:r/>
            <w:r>
              <w:rPr>
                <w:sz w:val="20"/>
              </w:rPr>
              <w:t>Regla de negocio del Asesor</w:t>
            </w:r>
          </w:p>
        </w:tc>
        <w:tc>
          <w:tcPr>
            <w:tcW w:type="dxa" w:w="5669"/>
            <w:vAlign w:val="top"/>
          </w:tcPr>
          <w:p>
            <w:r/>
            <w:r>
              <w:rPr>
                <w:sz w:val="20"/>
              </w:rPr>
              <w:t>Restriccion que el sistema debe respetar siempre.</w:t>
            </w:r>
          </w:p>
        </w:tc>
      </w:tr>
    </w:tbl>
    <w:p/>
    <w:p>
      <w:pPr>
        <w:jc w:val="center"/>
      </w:pPr>
      <w:r>
        <w:rPr>
          <w:i/>
          <w:color w:val="808080"/>
          <w:sz w:val="20"/>
        </w:rPr>
        <w:t>—  Fin del documento  —</w:t>
      </w:r>
    </w:p>
    <w:sectPr w:rsidR="00FC693F" w:rsidRPr="0006063C" w:rsidSect="00034616">
      <w:headerReference w:type="default" r:id="rId9"/>
      <w:footerReference w:type="default" r:id="rId10"/>
      <w:pgSz w:w="12240" w:h="15840"/>
      <w:pgMar w:top="1417" w:right="1134" w:bottom="1417"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tbl>
    <w:tblPr>
      <w:tblW w:type="auto" w:w="0"/>
      <w:tblLayout w:type="fixed"/>
      <w:tblLook w:firstColumn="1" w:firstRow="1" w:lastColumn="0" w:lastRow="0" w:noHBand="0" w:noVBand="1" w:val="04A0"/>
    </w:tblPr>
    <w:tblGrid>
      <w:gridCol w:w="3402"/>
      <w:gridCol w:w="3169"/>
      <w:gridCol w:w="3402"/>
    </w:tblGrid>
    <w:tr>
      <w:tc>
        <w:tcPr>
          <w:tcW w:type="dxa" w:w="3402"/>
        </w:tcPr>
        <w:p>
          <w:pPr>
            <w:jc w:val="left"/>
          </w:pPr>
          <w:r>
            <w:rPr>
              <w:color w:val="808080"/>
              <w:sz w:val="16"/>
            </w:rPr>
            <w:t>Custodio Asesor (RAG) · Ley 21.719</w:t>
          </w:r>
        </w:p>
      </w:tc>
      <w:tc>
        <w:tcPr>
          <w:tcW w:type="dxa" w:w="3169"/>
        </w:tcPr>
        <w:p>
          <w:pPr>
            <w:jc w:val="center"/>
          </w:pPr>
          <w:r>
            <w:rPr>
              <w:color w:val="808080"/>
              <w:sz w:val="16"/>
            </w:rPr>
            <w:t xml:space="preserve">Página </w:t>
          </w:r>
          <w:r>
            <w:rPr>
              <w:color w:val="808080"/>
              <w:sz w:val="16"/>
            </w:rPr>
            <w:fldChar w:fldCharType="begin"/>
            <w:instrText xml:space="preserve">PAGE</w:instrText>
            <w:fldChar w:fldCharType="separate"/>
            <w:fldChar w:fldCharType="end"/>
          </w:r>
          <w:r>
            <w:rPr>
              <w:color w:val="808080"/>
              <w:sz w:val="16"/>
            </w:rPr>
            <w:t xml:space="preserve"> de </w:t>
          </w:r>
          <w:r>
            <w:rPr>
              <w:color w:val="808080"/>
              <w:sz w:val="16"/>
            </w:rPr>
            <w:fldChar w:fldCharType="begin"/>
            <w:instrText xml:space="preserve">NUMPAGES</w:instrText>
            <w:fldChar w:fldCharType="separate"/>
            <w:fldChar w:fldCharType="end"/>
          </w:r>
        </w:p>
      </w:tc>
      <w:tc>
        <w:tcPr>
          <w:tcW w:type="dxa" w:w="3402"/>
        </w:tcPr>
        <w:p>
          <w:pPr>
            <w:jc w:val="right"/>
          </w:pPr>
          <w:r>
            <w:rPr>
              <w:color w:val="808080"/>
              <w:sz w:val="16"/>
            </w:rPr>
            <w:t>Interno — Confidencial  ·  Casos de Uso y Diseño Funcional</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Pr>
    <w:tblGrid>
      <w:gridCol w:w="5669"/>
      <w:gridCol w:w="4303"/>
    </w:tblGrid>
    <w:tr>
      <w:tc>
        <w:tcPr>
          <w:tcW w:type="dxa" w:w="5669"/>
        </w:tcPr>
        <w:p>
          <w:pPr>
            <w:jc w:val="left"/>
            <w:pBdr>
              <w:bottom w:val="single" w:sz="6" w:space="1" w:color="1B5E20"/>
            </w:pBdr>
          </w:pPr>
          <w:r>
            <w:rPr>
              <w:b/>
              <w:color w:val="1B5E20"/>
              <w:sz w:val="18"/>
            </w:rPr>
            <w:t xml:space="preserve">▣  CUSTODIO ASESOR  </w:t>
          </w:r>
          <w:r>
            <w:rPr>
              <w:color w:val="404040"/>
              <w:sz w:val="18"/>
            </w:rPr>
            <w:t>·  Casos de Uso y Diseño Funcional</w:t>
          </w:r>
        </w:p>
      </w:tc>
      <w:tc>
        <w:tcPr>
          <w:tcW w:type="dxa" w:w="4303"/>
        </w:tcPr>
        <w:p>
          <w:pPr>
            <w:jc w:val="right"/>
          </w:pPr>
          <w:r>
            <w:rPr>
              <w:color w:val="808080"/>
              <w:sz w:val="18"/>
            </w:rPr>
            <w:t>v1.0  ·  Junio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D32"/>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