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4"/>
        </w:rPr>
        <w:t xml:space="preserve">  ▣  CUSTODIO  ·  CUSTODIO ASESOR (RAG)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ASES-DOC-08</w:t>
      </w:r>
    </w:p>
    <w:p/>
    <w:p/>
    <w:p>
      <w:pPr>
        <w:spacing w:after="240"/>
        <w:jc w:val="center"/>
      </w:pPr>
      <w:r>
        <w:rPr>
          <w:b/>
          <w:color w:val="1B5E20"/>
          <w:sz w:val="56"/>
        </w:rPr>
        <w:t>MODULO ASESOR - SPEC DETALLADO</w:t>
      </w:r>
    </w:p>
    <w:p>
      <w:pPr>
        <w:spacing w:after="480"/>
        <w:jc w:val="center"/>
      </w:pPr>
      <w:r>
        <w:rPr>
          <w:i/>
          <w:color w:val="2E7D32"/>
          <w:sz w:val="28"/>
        </w:rPr>
        <w:t>Spec tecnica RAG: corpus, embeddings, operacion y evolucion</w:t>
      </w:r>
    </w:p>
    <w:p/>
    <w:p/>
    <w:p>
      <w:pPr>
        <w:jc w:val="center"/>
        <w:pBdr>
          <w:bottom w:val="single" w:sz="12" w:space="1" w:color="BF8F00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B5E20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B5E20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B5E20"/>
          <w:left w:val="single" w:sz="16" w:space="4" w:color="1B5E20"/>
          <w:bottom w:val="single" w:sz="16" w:space="4" w:color="1B5E20"/>
          <w:right w:val="single" w:sz="16" w:space="4" w:color="1B5E20"/>
        </w:pBdr>
        <w:shd w:val="clear" w:color="auto" w:fill="1B5E20"/>
      </w:pPr>
      <w:r>
        <w:rPr>
          <w:b/>
          <w:color w:val="FFFFFF"/>
          <w:sz w:val="20"/>
        </w:rPr>
        <w:t xml:space="preserve">  ASISTENTE IA ESPECIALIZADO EN LA LEY N.° 21.719 DE CHILE — CUSTODIO RAT MANAGER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B5E20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B5E20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B5E20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B5E20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Creacion inicial del documento a partir de la auditoría previa AUDITORIA_ASES_V1.0.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5E20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B5E2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Modulo Asesor - Spec Detallado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Vision tecnica</w:t>
      </w:r>
    </w:p>
    <w:p>
      <w:r>
        <w:rPr>
          <w:sz w:val="22"/>
        </w:rPr>
        <w:t>Custodio Asesor implementa un patron Retrieve-Augment-Generate (RAG) sobre la Ley 21.719 y los manuales de uso de Custodio RAT Manager. El modulo esta disenado para ser un sub-sistema aislado: comparte la base de datos y la autenticacion con el producto padre, pero expone su propia superficie de API y su propio modelo de datos.</w:t>
      </w:r>
    </w:p>
    <w:p>
      <w:pPr>
        <w:pStyle w:val="Heading1"/>
      </w:pPr>
      <w:r>
        <w:t>2. Indexacion del corpus</w:t>
      </w:r>
    </w:p>
    <w:p>
      <w:r>
        <w:rPr>
          <w:sz w:val="22"/>
        </w:rPr>
        <w:t>El pipeline de indexacion consta de 5 etapas: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Etapas del pipeline de indexacion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Etapa</w:t>
            </w:r>
          </w:p>
        </w:tc>
        <w:tc>
          <w:tcPr>
            <w:tcW w:type="dxa" w:w="5102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3736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Componente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1. Walk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Recorre ASESOR_CORPUS_PATH y lista archivos .md/.txt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asesor_indexer.py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2. Chunk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Divide cada archivo en chunks de 800 tokens con overlap 100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asesor_chunker.py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3. Embed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Genera embedding de cada chunk (MiniMax o OpenAI)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asesor_embedder.py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4. Hash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Calcula sha256 del contenido para idempotencia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asesor_indexer.py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5. Upsert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Inserta chunks nuevos en asesor_chunks (omite duplicados)</w:t>
            </w:r>
          </w:p>
        </w:tc>
        <w:tc>
          <w:tcPr>
            <w:tcW w:type="dxa" w:w="3736"/>
            <w:vAlign w:val="top"/>
          </w:tcPr>
          <w:p>
            <w:r/>
            <w:r>
              <w:rPr>
                <w:sz w:val="20"/>
              </w:rPr>
              <w:t>asesor_indexer.py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5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sesor_index_2727578409863129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B5E20"/>
          <w:sz w:val="18"/>
        </w:rPr>
        <w:t xml:space="preserve">Figura 1 — </w:t>
      </w:r>
      <w:r>
        <w:rPr>
          <w:i/>
          <w:color w:val="404040"/>
          <w:sz w:val="18"/>
        </w:rPr>
        <w:t>Flujo de indexacion del corpus.</w:t>
      </w:r>
    </w:p>
    <w:p>
      <w:pPr>
        <w:pStyle w:val="Heading1"/>
      </w:pPr>
      <w:r>
        <w:t>3. Embeddings</w:t>
      </w:r>
    </w:p>
    <w:p>
      <w:pPr>
        <w:pStyle w:val="Heading2"/>
      </w:pPr>
      <w:r>
        <w:t>3.1 Proveedor primario: MiniMax</w:t>
      </w:r>
    </w:p>
    <w:p>
      <w:r>
        <w:rPr>
          <w:sz w:val="22"/>
        </w:rPr>
        <w:t>El sistema usa MINIMAX_API_KEY (ya configurado en el backend de Custodio) como provider primario. Si MiniMax no expone endpoint de embeddings (caso común), el sistema hace fallback automático a OpenAI.</w:t>
      </w:r>
    </w:p>
    <w:p>
      <w:pPr>
        <w:pStyle w:val="Heading2"/>
      </w:pPr>
      <w:r>
        <w:t>3.2 Fallback: OpenAI</w:t>
      </w:r>
    </w:p>
    <w:p>
      <w:r>
        <w:rPr>
          <w:sz w:val="22"/>
        </w:rPr>
        <w:t>El fallback usa text-embedding-3-small de OpenAI, que produce vectores de 1536 dimensiones a un costo de USD 0.02 por 1M de tokens.</w:t>
      </w:r>
    </w:p>
    <w:p>
      <w:pPr>
        <w:pStyle w:val="Heading2"/>
      </w:pPr>
      <w:r>
        <w:t>3.3 Deteccion de provider</w:t>
      </w:r>
    </w:p>
    <w:p>
      <w:r>
        <w:rPr>
          <w:sz w:val="22"/>
        </w:rPr>
        <w:t>La deteccion se hace en tiempo de consulta: si MINIMAX_API_KEY existe, se intenta primero; si retorna 404 o falla, se cae a OpenAI. Si ninguno de los dos esta configurado, el sistema retorna 503 con mensaje explicito.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3122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asesor_provider_525805052493261366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3122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B5E20"/>
          <w:sz w:val="18"/>
        </w:rPr>
        <w:t xml:space="preserve">Figura 2 — </w:t>
      </w:r>
      <w:r>
        <w:rPr>
          <w:i/>
          <w:color w:val="404040"/>
          <w:sz w:val="18"/>
        </w:rPr>
        <w:t>Deteccion automática del proveedor de embeddings.</w:t>
      </w:r>
    </w:p>
    <w:p>
      <w:pPr>
        <w:pStyle w:val="Heading1"/>
      </w:pPr>
      <w:r>
        <w:t>4. Retrieval</w:t>
      </w:r>
    </w:p>
    <w:p>
      <w:r>
        <w:rPr>
          <w:sz w:val="22"/>
        </w:rPr>
        <w:t>El retrieval usa cosine similarity sobre la tabla asesor_chunks. El proceso es:</w:t>
      </w:r>
    </w:p>
    <w:p>
      <w:pPr>
        <w:pStyle w:val="ListBullet"/>
        <w:spacing w:after="40"/>
        <w:ind w:left="340"/>
      </w:pPr>
      <w:r>
        <w:rPr>
          <w:sz w:val="22"/>
        </w:rPr>
        <w:t>Convertir la pregunta del usuario a embedding (mismo provider que indexacion).</w:t>
      </w:r>
    </w:p>
    <w:p>
      <w:pPr>
        <w:pStyle w:val="ListBullet"/>
        <w:spacing w:after="40"/>
        <w:ind w:left="340"/>
      </w:pPr>
      <w:r>
        <w:rPr>
          <w:sz w:val="22"/>
        </w:rPr>
        <w:t>Ejecutar la query SQL: SELECT * FROM asesor_chunks ORDER BY embedding &lt;=&gt; :query LIMIT 5.</w:t>
      </w:r>
    </w:p>
    <w:p>
      <w:pPr>
        <w:pStyle w:val="ListBullet"/>
        <w:spacing w:after="40"/>
        <w:ind w:left="340"/>
      </w:pPr>
      <w:r>
        <w:rPr>
          <w:sz w:val="22"/>
        </w:rPr>
        <w:t>Filtrar los resultados con score &gt;= ASESOR_MIN_SIMILARITY (default 0.7).</w:t>
      </w:r>
    </w:p>
    <w:p>
      <w:pPr>
        <w:pStyle w:val="ListBullet"/>
        <w:spacing w:after="40"/>
        <w:ind w:left="340"/>
      </w:pPr>
      <w:r>
        <w:rPr>
          <w:sz w:val="22"/>
        </w:rPr>
        <w:t>Devolver los top-k=5 chunks al servicio orquestador.</w:t>
      </w:r>
    </w:p>
    <w:p>
      <w:r>
        <w:rPr>
          <w:sz w:val="22"/>
        </w:rPr>
        <w:t>v1.0 implementa la busqueda en Python puro (carga todos los chunks y calcula cosine en un loop). En v1.1 se migrara a pgvector con SQL nativo para escalar a &gt; 10k chunks.</w:t>
      </w:r>
    </w:p>
    <w:p>
      <w:pPr>
        <w:pStyle w:val="Heading2"/>
      </w:pPr>
      <w:r>
        <w:t>4.1 Métricas de similitud</w:t>
      </w:r>
    </w:p>
    <w:p>
      <w:r>
        <w:rPr>
          <w:sz w:val="22"/>
        </w:rPr>
        <w:t>La similitud coseno se calcula como 1 - distancia coseno. Un score de 0.7 indica que el chunk es razonablemente similar a la query; scores &lt; 0.5 suelen ser ruido. En QA, ~85% de las consultas validas retornan al menos 1 chunk con score &gt;= 0.7.</w:t>
      </w:r>
    </w:p>
    <w:p>
      <w:pPr>
        <w:pStyle w:val="Heading1"/>
      </w:pPr>
      <w:r>
        <w:t>5. Generación de la respuesta</w:t>
      </w:r>
    </w:p>
    <w:p>
      <w:r>
        <w:rPr>
          <w:sz w:val="22"/>
        </w:rPr>
        <w:t>El servicio asesor_service.py construye un prompt con la pregunta del usuario y los top-k chunks como contexto, y lo envia al LLM (MiniMax o OpenAI).</w:t>
      </w:r>
    </w:p>
    <w:p>
      <w:pPr>
        <w:pStyle w:val="Heading2"/>
      </w:pPr>
      <w:r>
        <w:t>5.1 System prompt</w:t>
      </w:r>
    </w:p>
    <w:p>
      <w:r>
        <w:rPr>
          <w:sz w:val="22"/>
        </w:rPr>
        <w:t>El system prompt establece el rol del Asesor, las instrucciones de citacion obligatoria y la negativa a inventar información:</w:t>
      </w:r>
    </w:p>
    <w:p>
      <w:r>
        <w:rPr>
          <w:i/>
          <w:sz w:val="22"/>
        </w:rPr>
        <w:t>Eres Custodio Asesor, un asistente IA especializado en la Ley 21.719...</w:t>
      </w:r>
    </w:p>
    <w:p>
      <w:pPr>
        <w:pStyle w:val="ListBullet"/>
        <w:spacing w:after="40"/>
        <w:ind w:left="340"/>
      </w:pPr>
      <w:r>
        <w:rPr>
          <w:sz w:val="22"/>
        </w:rPr>
        <w:t>Responde SOLO con la información del contexto provisto. Si no tienes la respuesta, indicalo honestamente en lugar de inventar.</w:t>
      </w:r>
    </w:p>
    <w:p>
      <w:pPr>
        <w:pStyle w:val="ListBullet"/>
        <w:spacing w:after="40"/>
        <w:ind w:left="340"/>
      </w:pPr>
      <w:r>
        <w:rPr>
          <w:sz w:val="22"/>
        </w:rPr>
        <w:t>Cita el articulo o seccion de la que extraes cada afirmacion. Usa el formato [Fuente: &lt;nombre&gt;, seccion &lt;X&gt;].</w:t>
      </w:r>
    </w:p>
    <w:p>
      <w:pPr>
        <w:pStyle w:val="ListBullet"/>
        <w:spacing w:after="40"/>
        <w:ind w:left="340"/>
      </w:pPr>
      <w:r>
        <w:rPr>
          <w:sz w:val="22"/>
        </w:rPr>
        <w:t>No des consejos legales profesionales. Si la consulta lo requiere, recomienda consultar a un abogado especializado.</w:t>
      </w:r>
    </w:p>
    <w:p>
      <w:pPr>
        <w:pStyle w:val="Heading2"/>
      </w:pPr>
      <w:r>
        <w:t>5.2 User prompt</w:t>
      </w:r>
    </w:p>
    <w:p>
      <w:r>
        <w:rPr>
          <w:sz w:val="22"/>
        </w:rPr>
        <w:t>El user prompt incluye la pregunta del usuario, un bloque 'Contexto del corpus' con los chunks relevantes numerados ([1], [2], etc.) y la instruccion de citar explicitamente las fuentes usadas.</w:t>
      </w:r>
    </w:p>
    <w:p>
      <w:pPr>
        <w:pStyle w:val="Heading2"/>
      </w:pPr>
      <w:r>
        <w:t>5.3 Fallback a chat generico</w:t>
      </w:r>
    </w:p>
    <w:p>
      <w:r>
        <w:rPr>
          <w:sz w:val="22"/>
        </w:rPr>
        <w:t>Si ningun chunk supera min_similarity=0.7, el sistema NO llama al LLM y retorna un mensaje de fallback sugiriendo usar el chat generico (/ai/ask). Esto evita que el LLM invente información legal.</w:t>
      </w:r>
    </w:p>
    <w:p>
      <w:pPr>
        <w:pStyle w:val="Heading1"/>
      </w:pPr>
      <w:r>
        <w:t>6. Auditoría</w:t>
      </w:r>
    </w:p>
    <w:p>
      <w:r>
        <w:rPr>
          <w:sz w:val="22"/>
        </w:rPr>
        <w:t>Cada consulta al Asesor genera una entrada en audit_log con: username, question (truncada a 500 chars), sources (lista con source y score), top_score, provider, embedding_provider, latency_ms, ip_origen.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2 — </w:t>
      </w:r>
      <w:r>
        <w:rPr>
          <w:i/>
          <w:color w:val="404040"/>
          <w:sz w:val="18"/>
        </w:rPr>
        <w:t>Esquema del audit_log para 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Campo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Tipo</w:t>
            </w:r>
          </w:p>
        </w:tc>
        <w:tc>
          <w:tcPr>
            <w:tcW w:type="dxa" w:w="685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entidad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Siempre 'asesor'.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entidad_id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Siempre 0 (no hay chunk especifico asociado).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accion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'consulta', 'index', 'delete'.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usuario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Username del usuario que hizo la consulta.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detalle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{question, sources, top_score, provider, ...}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ip_origen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854"/>
            <w:vAlign w:val="top"/>
          </w:tcPr>
          <w:p>
            <w:r/>
            <w:r>
              <w:rPr>
                <w:sz w:val="20"/>
              </w:rPr>
              <w:t>IP del cliente (si disponible).</w:t>
            </w:r>
          </w:p>
        </w:tc>
      </w:tr>
    </w:tbl>
    <w:p>
      <w:pPr>
        <w:pStyle w:val="Heading1"/>
      </w:pPr>
      <w:r>
        <w:t>7. Evolucion del modulo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3 — </w:t>
      </w:r>
      <w:r>
        <w:rPr>
          <w:i/>
          <w:color w:val="404040"/>
          <w:sz w:val="18"/>
        </w:rPr>
        <w:t>Roadmap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Versión</w:t>
            </w:r>
          </w:p>
        </w:tc>
        <w:tc>
          <w:tcPr>
            <w:tcW w:type="dxa" w:w="7988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Cambios planeados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v1.0 (actual)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MVP con RAG, corpus local, 4 endpoints, sin SSE.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v1.1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Streaming SSE, reindex automático via cron externo.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v1.2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Migracion a pgvector nativo (SQL cosine).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v2.0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Historial de conversaciones, soporte de PDFs con OCR, re-ranking con cross-encoder.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縎oporte de adjuntos (PDFs subidos por el usuario) en v1.1?</w:t>
      </w:r>
    </w:p>
    <w:p>
      <w:pPr>
        <w:pStyle w:val="ListBullet"/>
        <w:spacing w:after="40"/>
        <w:ind w:left="340"/>
      </w:pPr>
      <w:r>
        <w:rPr>
          <w:sz w:val="22"/>
        </w:rPr>
        <w:t>緾omo manejar corpus multi-idioma (español + ingles)?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B5E20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 de embeddings+LLM por consulta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Busqueda en Python no escala &gt; 10k chunks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AD3"/>
            <w:vAlign w:val="center"/>
          </w:tcPr>
          <w:p>
            <w:r/>
            <w:r>
              <w:rPr>
                <w:b/>
                <w:color w:val="1B5E20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RAG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Retrieve-Augment-Generate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Patron de IA que combina recuperacion con generación.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Top-k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k resultados mas similares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Cantidad de chunks a pasar al LLM.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Modulo Asesor - Spec Detallado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B5E20"/>
            </w:pBdr>
          </w:pPr>
          <w:r>
            <w:rPr>
              <w:b/>
              <w:color w:val="1B5E20"/>
              <w:sz w:val="18"/>
            </w:rPr>
            <w:t xml:space="preserve">▣  CUSTODIO ASESOR  </w:t>
          </w:r>
          <w:r>
            <w:rPr>
              <w:color w:val="404040"/>
              <w:sz w:val="18"/>
            </w:rPr>
            <w:t>·  Modulo Asesor - Spec Detallado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