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v1.4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casos para OCI download fallback chain, Admin Asesor IA._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_v1.4 (12-Jun-2026): OCI Object Storage integrado con fallback chain. Score: 7.6/10._</w:t>
      </w:r>
    </w:p>
    <w:p>
      <w:r>
        <w:rPr>
          <w:sz w:val="22"/>
        </w:rPr>
        <w:t>Cobertura de código: ~25% (meta v1.4: 40%, v1.5: 70%). QA backend: https://custodio-api-qa.vercel.app. QA frontend: https://custodio-qa.vercel.app.</w:t>
      </w:r>
    </w:p>
    <w:p>
      <w:pPr>
        <w:pStyle w:val="Heading1"/>
      </w:pPr>
      <w:r>
        <w:t>2. Estrategia de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Nivel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Cantidad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Estado v1.4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Unit tests (backend)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~200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fixture isolation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215+ passed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Integration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~15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 + testclient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E2E (Playwright)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~70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Playwright + pytest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~65 passing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Security scans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Manual audit + SQL injection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Pasando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b/>
                <w:sz w:val="20"/>
              </w:rPr>
              <w:t>Load tests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locust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No ejecutado</w:t>
            </w:r>
          </w:p>
        </w:tc>
      </w:tr>
    </w:tbl>
    <w:p>
      <w:pPr>
        <w:pStyle w:val="Heading1"/>
      </w:pPr>
      <w:r>
        <w:t>3. Casos de prueba — Módulo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credenciales válidas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JWT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Login inválido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POST /auth/login con password incorrecto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Token revoked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GET /auth/me con token en blacklist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401 Unauthorized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Rate limit login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6 logins fallidos en 1 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429 Too Many Requests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QA-AUTH-05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Cambio password propio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PUT /auth/me/password con old_password correcto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mensaje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4. Casos de prueba — Módulo RATs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RAT válido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/rats/ con datos completos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crea RAT en empresa propia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NO crea RAT en empresa ajena (DT-014)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/rats/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Exportar CSV RATs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/rats/export/csv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CSV sanitizado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CSV injection prevention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RAT con nombre =cmd|...'!A1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CSV con ' escapado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Verificar hash chain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/rats/auditoria/verify-chain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{valid: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Descarga con PAR (OCI pre-signed URL)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disponible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url pre-firmada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signed GET cuando PAR falla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sin permisos PAR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QA-RAT-09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Fallback a BYTEA cuando OCI no disponible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/rats/{id}/archivo con OCI caído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bytes BYTEA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5. Casos de prueba — Módulo Brechas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Crear brecha como admin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 con rol admin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/brechas/ con rol usuario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QA-BRCH-03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Evaluar riesgo brecha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POST /brechas/{id}/evaluar-riesgo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200 + evaluación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6. Casos de prueba — Módulos Consentimientos y EIPD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consentimientos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/consentimientos/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 con datos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QA-CONS-03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Revocar consentimiento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/consentimientos/{id}/revocar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estado revoked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Listar EIPDs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/eipd/ con auth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lista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Crear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/eipd/ con RAT asociado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201 Created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QA-EIPD-03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Actualizar EIPD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PUT /eipd/{id} con workflow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EIPD actualizado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7. Casos de prueba — Admin Asesor 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Indexar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POST /admin/asesor/index con paths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stats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Ver stats del corpus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total chunks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Eliminar chunk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DELETE /admin/asesor/documents/{id}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{ok: true}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QA-AS-04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Solo superadmin puede acceder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/admin/asesor/stats con usuario normal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</w:tbl>
    <w:p>
      <w:pPr>
        <w:pStyle w:val="Heading1"/>
      </w:pPr>
      <w:r>
        <w:t>8. Casos de prueba — Health y Sistema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sin auth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{"status": "ok"}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  <w:u w:val="single"/>
              </w:rPr>
              <w:t>GET /health/db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  <w:u w:val="single"/>
              </w:rPr>
              <w:t>200 + {status, latency_ms}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  <w:u w:val="single"/>
              </w:rPr>
              <w:t>Automatizado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QA-SYS-03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IDOR en /companies/{id}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20"/>
              </w:rPr>
              <w:t>GET /companies/{id} con empresa no asignada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20"/>
              </w:rPr>
              <w:t>403 Forbidden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Automatizado</w:t>
            </w:r>
          </w:p>
        </w:tc>
      </w:tr>
    </w:tbl>
    <w:p>
      <w:pPr>
        <w:pStyle w:val="Heading1"/>
      </w:pPr>
      <w:r>
        <w:t>9. Bugs abiertos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ETA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S14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CSRF protection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P0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No hay validación anti-CSRF en formularios.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Encryption at rest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Datos sensibles sin AES-256 a nivel DB.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Service layer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P2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20"/>
              </w:rPr>
              <w:t>Lógica de negocio acoplada a routes.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Pendiente v1.5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3 E2E failures por browser crashes (límite memoria). No son errores funcionales.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R-QA-02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Coverage 25% vs meta 40%. Se necesitan ~30 tests unitarios más.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