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TÉCNICO</w:t>
      </w:r>
    </w:p>
    <w:p>
      <w:pPr>
        <w:spacing w:after="480"/>
        <w:jc w:val="center"/>
      </w:pPr>
      <w:r>
        <w:rPr>
          <w:i/>
          <w:color w:val="2E74B5"/>
          <w:sz w:val="28"/>
        </w:rPr>
        <w:t>Arquitectura, stack, deployment y operaciones · v1.4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v1.4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Arquitectura inicial: FastAPI + Next.js + Neon.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módulos AI, Feriados, transparencia. ALLOWED_ORIGINS configurable.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Seguridad: token blacklist, IDOR, CSV sanitize, hash chain,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 endpoint, RBAC fixes DT-014/DT-015, router fixes consentimientos/eipd._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_OCI Object Storage con fallback chain (PAR→signed GET→BYTEA), Admin Asesor IA._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Arquitectura del sistema</w:t>
      </w:r>
    </w:p>
    <w:p>
      <w:r>
        <w:rPr>
          <w:sz w:val="22"/>
        </w:rPr>
        <w:t>Custodio RAT Manager usa arquitectura modular de 3 capas:</w:t>
      </w:r>
    </w:p>
    <w:p>
      <w:pPr>
        <w:pStyle w:val="ListBullet"/>
        <w:spacing w:after="40"/>
        <w:ind w:left="340"/>
      </w:pPr>
      <w:r>
        <w:rPr>
          <w:sz w:val="22"/>
        </w:rPr>
        <w:t>Frontend: Next.js 14 (App Router) + TypeScript + TailwindCSS. Desplegado en Vercel.</w:t>
      </w:r>
    </w:p>
    <w:p>
      <w:pPr>
        <w:pStyle w:val="ListBullet"/>
        <w:spacing w:after="40"/>
        <w:ind w:left="340"/>
      </w:pPr>
      <w:r>
        <w:rPr>
          <w:sz w:val="22"/>
        </w:rPr>
        <w:t>Backend: FastAPI 0.115 + Uvicorn ASGI. Desplegado en Vercel Serverless Functions.</w:t>
      </w:r>
    </w:p>
    <w:p>
      <w:pPr>
        <w:pStyle w:val="ListBullet"/>
        <w:spacing w:after="40"/>
        <w:ind w:left="340"/>
      </w:pPr>
      <w:r>
        <w:rPr>
          <w:sz w:val="22"/>
        </w:rPr>
        <w:t>Base de datos: Neon PostgreSQL 15 (serverless). Cache: LRU en memoria.</w:t>
      </w:r>
    </w:p>
    <w:p>
      <w:pPr>
        <w:pStyle w:val="ListBullet"/>
        <w:spacing w:after="40"/>
        <w:ind w:left="340"/>
      </w:pPr>
      <w:r>
        <w:rPr>
          <w:sz w:val="22"/>
        </w:rPr>
        <w:t>_Almacenamiento: OCI Object Storage con fallback a BYTEA en PostgreSQL._</w:t>
      </w:r>
    </w:p>
    <w:p>
      <w:r>
        <w:rPr>
          <w:sz w:val="22"/>
        </w:rPr>
        <w:t>_API Backend: https://custodio-api-qa.vercel.app (QA). Frontend: https://custodio-qa.vercel.app (QA)._</w:t>
      </w:r>
    </w:p>
    <w:p>
      <w:pPr>
        <w:pStyle w:val="Heading1"/>
      </w:pPr>
      <w:r>
        <w:t>2.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Componente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Tecnología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Versión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Tecnología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Versión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FastAPI + Uvicorn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0.115+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Next.js + TypeScript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14+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DB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Neon PostgreSQL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15+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Storage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OCI Object Storage + BYTEA fallback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v1.4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Auth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python-jose + passlib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JWT RS256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PDF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ReportLab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4.0+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CSV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csv + sanitization custom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Rate limit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slowapi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0.1+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Logging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Python logging + PIIMaskingFilter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MiniMax M2.7 / OpenAI GPT-4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v1.4</w:t>
            </w:r>
          </w:p>
        </w:tc>
      </w:tr>
    </w:tbl>
    <w:p>
      <w:pPr>
        <w:pStyle w:val="Heading1"/>
      </w:pPr>
      <w:r>
        <w:t>3. Modelos de datos</w:t>
      </w:r>
    </w:p>
    <w:p>
      <w:r>
        <w:rPr>
          <w:sz w:val="22"/>
        </w:rPr>
        <w:t>_Modelos principales: User, Company, RAT, Consentimiento, EIPD, Breach, TicketArco, AuditLog, AsesorChunk. RAT tiene campo archivo_base_legal_storage_url (OCI) además de archivo_base_legal_datos (BYTEA)._</w:t>
      </w:r>
    </w:p>
    <w:p>
      <w:pPr>
        <w:pStyle w:val="Heading1"/>
      </w:pPr>
      <w:r>
        <w:t>4. OCI Object Storage Integration</w:t>
      </w:r>
    </w:p>
    <w:p>
      <w:r>
        <w:rPr>
          <w:sz w:val="22"/>
        </w:rPr>
        <w:t>_Implementación de OCI Object Storage (storage.py):_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Componente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OCISigner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Firma requests para OCI API usando API Signing Key (RSA SHA256).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OCIStorageBackend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Backend de almacenamiento con upload, download, delete, list.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create_presigned_url()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Genera PAR (Pre-Authenticated Request) para descarga directa.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copy_to_archive()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Copia objeto al bucket archive antes de eliminar.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list_archive_objects()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Lista objetos en bucket de archive.</w:t>
            </w:r>
          </w:p>
        </w:tc>
      </w:tr>
    </w:tbl>
    <w:p>
      <w:pPr>
        <w:pStyle w:val="Heading2"/>
      </w:pPr>
      <w:r>
        <w:t>4.1 Fallback Chain para descarga</w:t>
      </w:r>
    </w:p>
    <w:p>
      <w:r>
        <w:rPr>
          <w:sz w:val="22"/>
        </w:rPr>
        <w:t>_El endpoint GET /rats/{rat_id}/archivo implementa una cadena de fallback:_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65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PAR (Pre-Authenticated Request)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Intenta generar URL pre-firmada desde OCI. Si IAM no tiene permisos PAR, continúa.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Signed GET directo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Descarga directo desde OCI usando OCISigner (requiere 'manage objects').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Paso 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BYTEA fallback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  <w:u w:val="single"/>
              </w:rPr>
              <w:t>Retorna datos de PostgreSQL (campo archivo_base_legal_datos).</w:t>
            </w:r>
          </w:p>
        </w:tc>
      </w:tr>
    </w:tbl>
    <w:p>
      <w:pPr>
        <w:pStyle w:val="Heading1"/>
      </w:pPr>
      <w:r>
        <w:t>5. Seguridad implementada</w:t>
      </w:r>
    </w:p>
    <w:p>
      <w:r>
        <w:rPr>
          <w:sz w:val="22"/>
        </w:rPr>
        <w:t>_Todas las medidas de seguridad de v1.4:_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Medida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Token blacklist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_JTI consultado en get_current_user. LRU cache 1000 slots. Tokens revocados retornan 401._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IDOR protection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_check_company_access() en todas las rutas con company_id. Fallback 403._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RBAC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_admin_empresa solo gestiona RATs de sus empresas (DT-014). usuario no crea brechas (DT-015)._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CSV sanitization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_Prefijo ' (apostrophe) en campos que empiecen con =, +, -, @ para prevenir CSV injection._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Hash chain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_prev_hash SHA256 en cada audit_log. verify_audit_chain() para validar integridad._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Rate limiting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_5/min /auth/login, 5/min cambio password, 3/hora tickets ARCO, 10/min logout, 10/min AI._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PII masking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_PIIMaskingFilter en logging: mask email, RUT, IP, tokens, passwords en logs._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JWT expiry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_480 min (8h). Refresh token rotation en logout._</w:t>
            </w:r>
          </w:p>
        </w:tc>
      </w:tr>
    </w:tbl>
    <w:p>
      <w:pPr>
        <w:pStyle w:val="Heading1"/>
      </w:pPr>
      <w:r>
        <w:t>6. Admin Asesor IA</w:t>
      </w:r>
    </w:p>
    <w:p>
      <w:r>
        <w:rPr>
          <w:sz w:val="22"/>
        </w:rPr>
        <w:t>_Gestión del corpus del asesor IA (solo superadmin):_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POST /admin/asesor/index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Indexa archivos en el corpus. Params: paths (lista), force (bool).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GET /admin/asesor/stats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Retorna estadísticas: total chunks, fuentes, tamaño promedio.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DELETE /admin/asesor/documents/{chunk_id}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Elimina un chunk específico del índice.</w:t>
            </w:r>
          </w:p>
        </w:tc>
      </w:tr>
    </w:tbl>
    <w:p>
      <w:pPr>
        <w:pStyle w:val="Heading1"/>
      </w:pPr>
      <w:r>
        <w:t>7. Deployment y variables de entorno</w:t>
      </w:r>
    </w:p>
    <w:p>
      <w:r>
        <w:rPr>
          <w:sz w:val="22"/>
        </w:rPr>
        <w:t>_Backend (Vercel): DATABASE_URL, SECRET_KEY, ALGORITHM, ACCESS_TOKEN_EXPIRE_MINUTES=480, ENV=test|production, CORS_ALLOWED_ORIGINS, OCI_* (namespace, region, bucket, tenancy, user, fingerprint, key_content)._</w:t>
      </w:r>
    </w:p>
    <w:p>
      <w:r>
        <w:rPr>
          <w:sz w:val="22"/>
        </w:rPr>
        <w:t>_Frontend: NEXT_PUBLIC_API_BASE=https://custodio-api-qa.vercel.app._</w:t>
      </w:r>
    </w:p>
    <w:p>
      <w:r>
        <w:rPr>
          <w:sz w:val="22"/>
        </w:rPr>
        <w:t>_OCI config: OCI_NAMESPACE, OCI_REGION, OCI_BUCKET, OCI_ARCHIVE_BUCKET, OCI_TENANCY, OCI_USER, OCI_FINGERPRINT, OCI_KEY_CONTENT._</w:t>
      </w:r>
    </w:p>
    <w:p>
      <w:pPr>
        <w:pStyle w:val="Heading1"/>
      </w:pPr>
      <w:r>
        <w:t>8. Logs y monitoreo</w:t>
      </w:r>
    </w:p>
    <w:p>
      <w:r>
        <w:rPr>
          <w:sz w:val="22"/>
        </w:rPr>
        <w:t>_PIIMaskingFilter aplicado automáticamente a todos los handlers de logging._ Campos filtrados: email, rut, ip_address, access_token, refresh_token, password. Logs en formato JSON para ingestion en monitoreo centralizado.</w:t>
      </w:r>
    </w:p>
    <w:p>
      <w:pPr>
        <w:pStyle w:val="Heading1"/>
      </w:pPr>
      <w:r>
        <w:t>9. Commits técnicos v1.4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</w:t>
            </w:r>
          </w:p>
        </w:tc>
        <w:tc>
          <w:tcPr>
            <w:tcW w:type="dxa" w:w="878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57cbffc</w:t>
            </w:r>
          </w:p>
        </w:tc>
        <w:tc>
          <w:tcPr>
            <w:tcW w:type="dxa" w:w="8787"/>
            <w:vAlign w:val="top"/>
          </w:tcPr>
          <w:p>
            <w:r/>
            <w:r>
              <w:rPr>
                <w:sz w:val="20"/>
                <w:u w:val="single"/>
              </w:rPr>
              <w:t>Fallback OCI download cuando PAR falla (storage.py, rat_service.py)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reorganizacion-carpetas</w:t>
            </w:r>
          </w:p>
        </w:tc>
        <w:tc>
          <w:tcPr>
            <w:tcW w:type="dxa" w:w="8787"/>
            <w:vAlign w:val="top"/>
          </w:tcPr>
          <w:p>
            <w:r/>
            <w:r>
              <w:rPr>
                <w:sz w:val="20"/>
                <w:u w:val="single"/>
              </w:rPr>
              <w:t>Reorganización carpetas docs/, scripts/, archive/</w:t>
            </w:r>
          </w:p>
        </w:tc>
      </w:tr>
    </w:tbl>
    <w:p>
      <w:pPr>
        <w:pStyle w:val="Heading1"/>
      </w:pPr>
      <w:r>
        <w:t>10. Pendientes técnicos para v1.4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532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CSRF protection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Validación anti-CSRF en formularios web.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Encryption at rest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AES-256 encryption a nivel aplicación.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Service layer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Decoupling lógica de negocio para unit tests.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DT-009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Cobertura tests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~25% actual. Meta 40%.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E2E CI/CD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5329"/>
            <w:vAlign w:val="top"/>
          </w:tcPr>
          <w:p>
            <w:r/>
            <w:r>
              <w:rPr>
                <w:sz w:val="20"/>
              </w:rPr>
              <w:t>Playwright en pipeline de GitHub Actions.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requieren cambios de infraestructura significativos.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Coverage 25% vs meta 40%. Necesarios ~30 tests unitarios adicionales.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_PAR IAM permission no disponible. Fallback a signed GET requiere 'manage objects'._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v1.4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