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QA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cobertura del MVP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plan de QA, derivado del código y de la documentación existente.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QA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describe la estrategia y los casos de prueba (TC) del sistema Custodio RAT Manager. Cubre pruebas funcionales automatizadas (backend con pytest), pruebas manuales (flujos completos en frontend) y pruebas de no regresión. Los TC están trazados a los RF-### y CU-### del conjunto documental.</w:t>
      </w:r>
    </w:p>
    <w:p>
      <w:pPr>
        <w:pStyle w:val="Heading1"/>
      </w:pPr>
      <w:r>
        <w:t>2. Estrategia de pruebas</w:t>
      </w:r>
    </w:p>
    <w:p>
      <w:r>
        <w:rPr>
          <w:sz w:val="22"/>
        </w:rPr>
        <w:t>El sistema adopta una pirámide de pruebas con tres niveles: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428" cy="457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ramide_qa_11427936489010268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428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Pirámide de pruebas adoptada por Custodio.</w:t>
      </w:r>
    </w:p>
    <w:p>
      <w:pPr>
        <w:pStyle w:val="Heading2"/>
      </w:pPr>
      <w:r>
        <w:t>2.1 Niveles de prueba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Cobertura: </w:t>
      </w:r>
      <w:r>
        <w:rPr>
          <w:sz w:val="22"/>
        </w:rPr>
        <w:t>Cobertura objetivo: ≥80% en endpoints críticos (auth, companies, rats, brechas, export).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Stack: </w:t>
      </w:r>
      <w:r>
        <w:rPr>
          <w:sz w:val="22"/>
        </w:rPr>
        <w:t>Marco: pytest 8.3 + httpx 0.27 para el backend.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CI: </w:t>
      </w:r>
      <w:r>
        <w:rPr>
          <w:sz w:val="22"/>
        </w:rPr>
        <w:t>Las pruebas se ejecutan con 'pytest tests/ -v' antes de cada merge a main.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Datos: </w:t>
      </w:r>
      <w:r>
        <w:rPr>
          <w:sz w:val="22"/>
        </w:rPr>
        <w:t>Datos: SQLite en memoria para tests rápidos y aislados.</w:t>
      </w:r>
    </w:p>
    <w:p>
      <w:pPr>
        <w:pStyle w:val="Heading2"/>
      </w:pPr>
      <w:r>
        <w:t>2.2 Tipos de prueba</w:t>
      </w:r>
    </w:p>
    <w:p>
      <w:pPr>
        <w:pStyle w:val="ListBullet"/>
        <w:spacing w:after="40"/>
        <w:ind w:left="340"/>
      </w:pPr>
      <w:r>
        <w:rPr>
          <w:sz w:val="22"/>
        </w:rPr>
        <w:t>Funcionales (automatizadas y manuales).</w:t>
      </w:r>
    </w:p>
    <w:p>
      <w:pPr>
        <w:pStyle w:val="ListBullet"/>
        <w:spacing w:after="40"/>
        <w:ind w:left="340"/>
      </w:pPr>
      <w:r>
        <w:rPr>
          <w:sz w:val="22"/>
        </w:rPr>
        <w:t>Seguridad: validación de RUT, rate limit, autenticación JWT.</w:t>
      </w:r>
    </w:p>
    <w:p>
      <w:pPr>
        <w:pStyle w:val="ListBullet"/>
        <w:spacing w:after="40"/>
        <w:ind w:left="340"/>
      </w:pPr>
      <w:r>
        <w:rPr>
          <w:sz w:val="22"/>
        </w:rPr>
        <w:t>Rendimiento: tiempos de respuesta del dashboard y de exportación PDF.</w:t>
      </w:r>
    </w:p>
    <w:p>
      <w:pPr>
        <w:pStyle w:val="ListBullet"/>
        <w:spacing w:after="40"/>
        <w:ind w:left="340"/>
      </w:pPr>
      <w:r>
        <w:rPr>
          <w:sz w:val="22"/>
        </w:rPr>
        <w:t>Compatibilidad: navegador (Chrome, Firefox, Edge) y dispositivos móviles.</w:t>
      </w:r>
    </w:p>
    <w:p>
      <w:pPr>
        <w:pStyle w:val="ListBullet"/>
        <w:spacing w:after="40"/>
        <w:ind w:left="340"/>
      </w:pPr>
      <w:r>
        <w:rPr>
          <w:sz w:val="22"/>
        </w:rPr>
        <w:t>Cumplimiento: validación de los 7 campos obligatorios del Art. 16.</w:t>
      </w:r>
    </w:p>
    <w:p>
      <w:pPr>
        <w:pStyle w:val="ListBullet"/>
        <w:spacing w:after="40"/>
        <w:ind w:left="340"/>
      </w:pPr>
      <w:r>
        <w:rPr>
          <w:sz w:val="22"/>
        </w:rPr>
        <w:t>Regresión: suite de TCs automatizados que se ejecutan en cada release.</w:t>
      </w:r>
    </w:p>
    <w:p>
      <w:pPr>
        <w:pStyle w:val="Heading1"/>
      </w:pPr>
      <w:r>
        <w:t>3. Entornos de prueba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Entornos de prueba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Entorno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Stack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Propósito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Local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Python 3.9 + SQLite (data/database.db)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Desarrollo del día a día.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Tests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SQLite en memoria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Suite pytest automatizada.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Staging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Vercel preview + Neon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Verificación pre-producción.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Producción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Vercel + Neon PostgreSQL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Sistema en vivo, no se prueban features nuevas aquí.</w:t>
            </w:r>
          </w:p>
        </w:tc>
      </w:tr>
    </w:tbl>
    <w:p>
      <w:pPr>
        <w:pStyle w:val="Heading1"/>
      </w:pPr>
      <w:r>
        <w:t>4. Suite de tests automatizados (backend)</w:t>
      </w:r>
    </w:p>
    <w:p>
      <w:r>
        <w:rPr>
          <w:sz w:val="22"/>
        </w:rPr>
        <w:t>La siguiente tabla describe los archivos de test existentes en backend/tests/: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Archivo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test_auth.py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Login, logout, /me, cambio de contraseña, gestión de usuarios.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test_companies.py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de empresas y aislamiento multi-tenant.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test_dashboard.py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KPIs, conteos, agregaciones.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test_e2e.py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Flujos completos (login → crear RAT → exportar).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test_exports.py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Exportación CSV, PDF, CNI.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test_rats.py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CRUD RAT, completitud, nivel de riesgo, wizard.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test_security.py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Rate limit, CORS, JWT, validaciones de RUT.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test_suggestions.py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Sugerencias automáticas de RAT por rubro.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conftest.py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Fixtures compartidos (cliente HTTP, sesión DB, admin token).</w:t>
            </w:r>
          </w:p>
        </w:tc>
      </w:tr>
    </w:tbl>
    <w:p>
      <w:pPr>
        <w:pStyle w:val="Heading1"/>
      </w:pPr>
      <w:r>
        <w:t>5. Casos de prueba (TC) — selección crítica</w:t>
      </w:r>
    </w:p>
    <w:p>
      <w:r>
        <w:rPr>
          <w:sz w:val="22"/>
        </w:rPr>
        <w:t>La siguiente tabla contiene 30 casos de prueba prioritarios. La matriz completa (RF ↔ HU ↔ CU ↔ TC) se publica en CUST-DOC-MTX.</w:t>
      </w:r>
    </w:p>
    <w:p>
      <w:r>
        <w:rPr>
          <w:b/>
          <w:sz w:val="22"/>
        </w:rPr>
        <w:t>TC-001 — Login exitoso con credenciales válidas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'admin' existe y está activo.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/login.</w:t>
      </w:r>
    </w:p>
    <w:p>
      <w:pPr>
        <w:pStyle w:val="ListNumber"/>
        <w:spacing w:after="40"/>
      </w:pPr>
      <w:r>
        <w:rPr>
          <w:sz w:val="22"/>
        </w:rPr>
        <w:t>Ingresar 'admin' / 'admin1234'.</w:t>
      </w:r>
    </w:p>
    <w:p>
      <w:pPr>
        <w:pStyle w:val="ListNumber"/>
        <w:spacing w:after="40"/>
      </w:pPr>
      <w:r>
        <w:rPr>
          <w:sz w:val="22"/>
        </w:rPr>
        <w:t>Pulsar 'Iniciar sesión'.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usuario es redirigido a /dashboard. Se setea la cookie httpOnly 'custodio_token'. El JWT se retorna en el body.</w:t>
      </w:r>
    </w:p>
    <w:p>
      <w:r>
        <w:rPr>
          <w:b/>
          <w:sz w:val="22"/>
        </w:rPr>
        <w:t>TC-002 — Login con credenciales inválidas (5+ intentos)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RF-001, RNF-005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existe pero la contraseña es incorrecta.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/login.</w:t>
      </w:r>
    </w:p>
    <w:p>
      <w:pPr>
        <w:pStyle w:val="ListNumber"/>
        <w:spacing w:after="40"/>
      </w:pPr>
      <w:r>
        <w:rPr>
          <w:sz w:val="22"/>
        </w:rPr>
        <w:t>Ingresar 'admin' / 'wrong'.</w:t>
      </w:r>
    </w:p>
    <w:p>
      <w:pPr>
        <w:pStyle w:val="ListNumber"/>
        <w:spacing w:after="40"/>
      </w:pPr>
      <w:r>
        <w:rPr>
          <w:sz w:val="22"/>
        </w:rPr>
        <w:t>Pulsar 'Iniciar sesión' 6 veces en menos de 1 minuto.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Los primeros 5 intentos retornan 401 con mensaje 'Credenciales inválidas'. El 6º intento retorna 429 'Demasiados intentos'.</w:t>
      </w:r>
    </w:p>
    <w:p>
      <w:r>
        <w:rPr>
          <w:b/>
          <w:sz w:val="22"/>
        </w:rPr>
        <w:t>TC-010 — Crear RAT con wizard 4 pasos y verificar completitud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RF-020, RF-022, RF-027, RF-028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admin_empresa.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/rat y pulsar '+ Nuevo proceso'.</w:t>
      </w:r>
    </w:p>
    <w:p>
      <w:pPr>
        <w:pStyle w:val="ListNumber"/>
        <w:spacing w:after="40"/>
      </w:pPr>
      <w:r>
        <w:rPr>
          <w:sz w:val="22"/>
        </w:rPr>
        <w:t>Completar paso 1: nombre='Gestión de pacientes', titulares='Pacientes', fuente='Directamente del titular'.</w:t>
      </w:r>
    </w:p>
    <w:p>
      <w:pPr>
        <w:pStyle w:val="ListNumber"/>
        <w:spacing w:after="40"/>
      </w:pPr>
      <w:r>
        <w:rPr>
          <w:sz w:val="22"/>
        </w:rPr>
        <w:t>Completar paso 2: datos='Datos identificativos, Datos de salud', sensibles=Sí, tipo='Salud'.</w:t>
      </w:r>
    </w:p>
    <w:p>
      <w:pPr>
        <w:pStyle w:val="ListNumber"/>
        <w:spacing w:after="40"/>
      </w:pPr>
      <w:r>
        <w:rPr>
          <w:sz w:val="22"/>
        </w:rPr>
        <w:t>Completar paso 3: finalidad='Atención médica', base_legal='Consentimiento del titular'.</w:t>
      </w:r>
    </w:p>
    <w:p>
      <w:pPr>
        <w:pStyle w:val="ListNumber"/>
        <w:spacing w:after="40"/>
      </w:pPr>
      <w:r>
        <w:rPr>
          <w:sz w:val="22"/>
        </w:rPr>
        <w:t>Completar paso 4: plazo='15 años', medidas='Cifrado AES-256'.</w:t>
      </w:r>
    </w:p>
    <w:p>
      <w:pPr>
        <w:pStyle w:val="ListNumber"/>
        <w:spacing w:after="40"/>
      </w:pPr>
      <w:r>
        <w:rPr>
          <w:sz w:val="22"/>
        </w:rPr>
        <w:t>Pulsar 'Guardar en el RAT'.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crea el RAT. La completitud calculada es 100% (7+3=10 campos). El nivel de riesgo es 'alto' (datos sensibles +2, EIPD pendiente +2, decisiones automatizadas=0). Se registra auditoría con usuario, IP y timestamp.</w:t>
      </w:r>
    </w:p>
    <w:p>
      <w:r>
        <w:rPr>
          <w:b/>
          <w:sz w:val="22"/>
        </w:rPr>
        <w:t>TC-014 — Adjuntar documento PDF como base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RF-026, RNF-043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RAT con base legal distinta a 'Otra' y sin documento adjunto.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Editar un RAT existente.</w:t>
      </w:r>
    </w:p>
    <w:p>
      <w:pPr>
        <w:pStyle w:val="ListNumber"/>
        <w:spacing w:after="40"/>
      </w:pPr>
      <w:r>
        <w:rPr>
          <w:sz w:val="22"/>
        </w:rPr>
        <w:t>Pulsar 'Adjuntar documento'.</w:t>
      </w:r>
    </w:p>
    <w:p>
      <w:pPr>
        <w:pStyle w:val="ListNumber"/>
        <w:spacing w:after="40"/>
      </w:pPr>
      <w:r>
        <w:rPr>
          <w:sz w:val="22"/>
        </w:rPr>
        <w:t>Seleccionar un PDF de menos de 5 MB.</w:t>
      </w:r>
    </w:p>
    <w:p>
      <w:pPr>
        <w:pStyle w:val="ListNumber"/>
        <w:spacing w:after="40"/>
      </w:pPr>
      <w:r>
        <w:rPr>
          <w:sz w:val="22"/>
        </w:rPr>
        <w:t>Confirmar la subida.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almacena el binario, calcula el hash SHA-256 y muestra el icono de documento adjunto. La completitud sube a 100% (sin penalización). GET /rats/{id}/archivo descarga el archivo.</w:t>
      </w:r>
    </w:p>
    <w:p>
      <w:r>
        <w:rPr>
          <w:b/>
          <w:sz w:val="22"/>
        </w:rPr>
        <w:t>TC-020 — Registrar brecha de seguridad con plazo APDC vencido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RF-050, RF-051, RNF-021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admin_empresa.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/breaches y pulsar '+ Nueva brecha'.</w:t>
      </w:r>
    </w:p>
    <w:p>
      <w:pPr>
        <w:pStyle w:val="ListNumber"/>
        <w:spacing w:after="40"/>
      </w:pPr>
      <w:r>
        <w:rPr>
          <w:sz w:val="22"/>
        </w:rPr>
        <w:t>Ingresar descripción='Hackeo masivo', fecha_deteccion=hace 4 días.</w:t>
      </w:r>
    </w:p>
    <w:p>
      <w:pPr>
        <w:pStyle w:val="ListNumber"/>
        <w:spacing w:after="40"/>
      </w:pPr>
      <w:r>
        <w:rPr>
          <w:sz w:val="22"/>
        </w:rPr>
        <w:t>Dejar 'notificado_apdc' en false.</w:t>
      </w:r>
    </w:p>
    <w:p>
      <w:pPr>
        <w:pStyle w:val="ListNumber"/>
        <w:spacing w:after="40"/>
      </w:pPr>
      <w:r>
        <w:rPr>
          <w:sz w:val="22"/>
        </w:rPr>
        <w:t>Pulsar 'Registrar'.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La brecha se crea con plazo_apdc_vencido=true y horas_desde_deteccion&gt;72. La tarjeta de la brecha se muestra con borde rojo y badge 'VENCIDO'. El dashboard muestra un banner de alerta.</w:t>
      </w:r>
    </w:p>
    <w:p>
      <w:r>
        <w:rPr>
          <w:b/>
          <w:sz w:val="22"/>
        </w:rPr>
        <w:t>TC-021 — Verificar que el plazo APDC cambia al notificar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RF-050, RNF-021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una brecha creada hace 3 días sin notificar.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Editar la brecha.</w:t>
      </w:r>
    </w:p>
    <w:p>
      <w:pPr>
        <w:pStyle w:val="ListNumber"/>
        <w:spacing w:after="40"/>
      </w:pPr>
      <w:r>
        <w:rPr>
          <w:sz w:val="22"/>
        </w:rPr>
        <w:t>Marcar 'notificado_apdc' = true y fecha_notificacion_apdc = ahora.</w:t>
      </w:r>
    </w:p>
    <w:p>
      <w:pPr>
        <w:pStyle w:val="ListNumber"/>
        <w:spacing w:after="40"/>
      </w:pPr>
      <w:r>
        <w:rPr>
          <w:sz w:val="22"/>
        </w:rPr>
        <w:t>Guardar.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La brecha pasa a estado 'Notificada APDC'. El badge cambia a verde. La alerta del dashboard desaparece.</w:t>
      </w:r>
    </w:p>
    <w:p>
      <w:r>
        <w:rPr>
          <w:b/>
          <w:sz w:val="22"/>
        </w:rPr>
        <w:t>TC-024 — Titular crea solicitud ARCO desde el formulario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RF-060, RF-062, RF-063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/solicitud_derecho sin autenticación.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Obtener token del backend (automático en el frontend).</w:t>
      </w:r>
    </w:p>
    <w:p>
      <w:pPr>
        <w:pStyle w:val="ListNumber"/>
        <w:spacing w:after="40"/>
      </w:pPr>
      <w:r>
        <w:rPr>
          <w:sz w:val="22"/>
        </w:rPr>
        <w:t>Seleccionar empresa, tipo='Acceso', nombre='Juan Pérez', RUT='12.345.678-5' (válido), email='juan@test.cl', descripción='Solicito acceso a mis datos'.</w:t>
      </w:r>
    </w:p>
    <w:p>
      <w:pPr>
        <w:pStyle w:val="ListNumber"/>
        <w:spacing w:after="40"/>
      </w:pPr>
      <w:r>
        <w:rPr>
          <w:sz w:val="22"/>
        </w:rPr>
        <w:t>Pulsar 'Enviar'.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valida el token, crea la solicitud con estado 'pendiente' y crea un ticket TKT vinculado. El titular ve un mensaje de éxito.</w:t>
      </w:r>
    </w:p>
    <w:p>
      <w:r>
        <w:rPr>
          <w:b/>
          <w:sz w:val="22"/>
        </w:rPr>
        <w:t>TC-025 — Token ARCO expirado o reusado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TC-025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RF-061, RN-05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titular tiene un token que ya fue usado o pasaron &gt;5 min.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Copiar el token de una respuesta anterior.</w:t>
      </w:r>
    </w:p>
    <w:p>
      <w:pPr>
        <w:pStyle w:val="ListNumber"/>
        <w:spacing w:after="40"/>
      </w:pPr>
      <w:r>
        <w:rPr>
          <w:sz w:val="22"/>
        </w:rPr>
        <w:t>Intentar crear una nueva solicitud con el mismo token.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backend retorna 400 'Token inválido o expirado'. La solicitud no se crea.</w:t>
      </w:r>
    </w:p>
    <w:p>
      <w:r>
        <w:rPr>
          <w:b/>
          <w:sz w:val="22"/>
        </w:rPr>
        <w:t>TC-030 — Exportar RATs a CSV con filtros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RF-070, 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Existen al menos 5 RATs en la empresa activa.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Aplicar filtro estado='aprobado'.</w:t>
      </w:r>
    </w:p>
    <w:p>
      <w:pPr>
        <w:pStyle w:val="ListNumber"/>
        <w:spacing w:after="40"/>
      </w:pPr>
      <w:r>
        <w:rPr>
          <w:sz w:val="22"/>
        </w:rPr>
        <w:t>Pulsar 'Exportar CSV'.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Se descarga el archivo RAT_{nombre}_{rut}.csv con sólo los RATs aprobados. Las columnas coinciden con la tabla del frontend.</w:t>
      </w:r>
    </w:p>
    <w:p>
      <w:r>
        <w:rPr>
          <w:b/>
          <w:sz w:val="22"/>
        </w:rPr>
        <w:t>TC-031 — Exportar RATs a PDF con membrete APDC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TC-031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RF-071, RNF-022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Existen al menos 3 RATs en la empresa activa.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Pulsar 'Exportar PDF'.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Se descarga el archivo RAT_{nombre}_{rut}.pdf. El PDF incluye todos los campos legales del RAT: nombre, base legal, finalidad, plazo, destinatarios, medidas, etc. Está firmado con el membrete 'Custodio RAT Manager · Ley 21.719'.</w:t>
      </w:r>
    </w:p>
    <w:p>
      <w:r>
        <w:rPr>
          <w:b/>
          <w:sz w:val="22"/>
        </w:rPr>
        <w:t>TC-040 — Chat IA: pregunta y respuesta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TC-040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RF-090, RF-091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 Existe OPENAI_API_KEY o MINIMAX_API_KEY configurada.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Abrir el chat flotante.</w:t>
      </w:r>
    </w:p>
    <w:p>
      <w:pPr>
        <w:pStyle w:val="ListNumber"/>
        <w:spacing w:after="40"/>
      </w:pPr>
      <w:r>
        <w:rPr>
          <w:sz w:val="22"/>
        </w:rPr>
        <w:t>Escribir: '¿Qué campos son obligatorios en un RAT?'.</w:t>
      </w:r>
    </w:p>
    <w:p>
      <w:pPr>
        <w:pStyle w:val="ListNumber"/>
        <w:spacing w:after="40"/>
      </w:pPr>
      <w:r>
        <w:rPr>
          <w:sz w:val="22"/>
        </w:rPr>
        <w:t>Pulsar 'Enviar'.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chat recibe una respuesta del backend (modelo LLM configurado). La respuesta está en español y se refiere a los 7 campos obligatorios del Art. 16. La consulta queda registrada en audit_log.</w:t>
      </w:r>
    </w:p>
    <w:p>
      <w:r>
        <w:rPr>
          <w:b/>
          <w:sz w:val="22"/>
        </w:rPr>
        <w:t>TC-041 — Chat IA sin API key configurada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TC-041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Ninguna API key (MINIMAX_API_KEY ni OPENAI_API_KEY) está definida.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/reportes.</w:t>
      </w:r>
    </w:p>
    <w:p>
      <w:pPr>
        <w:pStyle w:val="ListNumber"/>
        <w:spacing w:after="40"/>
      </w:pPr>
      <w:r>
        <w:rPr>
          <w:sz w:val="22"/>
        </w:rPr>
        <w:t>Abrir el chat flotante.</w:t>
      </w:r>
    </w:p>
    <w:p>
      <w:pPr>
        <w:pStyle w:val="ListNumber"/>
        <w:spacing w:after="40"/>
      </w:pPr>
      <w:r>
        <w:rPr>
          <w:sz w:val="22"/>
        </w:rPr>
        <w:t>Escribir cualquier pregunta.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backend retorna 503 'No hay clave API configurada'. El frontend muestra un mensaje informativo: 'El chat IA no está disponible en este momento'.</w:t>
      </w:r>
    </w:p>
    <w:p>
      <w:r>
        <w:rPr>
          <w:b/>
          <w:sz w:val="22"/>
        </w:rPr>
        <w:t>TC-100 — Validación de RUT chileno con DV inválido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RNF-050, RN-08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creando una empresa.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Ir a /companies → + Nueva empresa.</w:t>
      </w:r>
    </w:p>
    <w:p>
      <w:pPr>
        <w:pStyle w:val="ListNumber"/>
        <w:spacing w:after="40"/>
      </w:pPr>
      <w:r>
        <w:rPr>
          <w:sz w:val="22"/>
        </w:rPr>
        <w:t>Ingresar RUT='12.345.678-K' (DV incorrecto).</w:t>
      </w:r>
    </w:p>
    <w:p>
      <w:pPr>
        <w:pStyle w:val="ListNumber"/>
        <w:spacing w:after="40"/>
      </w:pPr>
      <w:r>
        <w:rPr>
          <w:sz w:val="22"/>
        </w:rPr>
        <w:t>Pulsar 'Guardar'.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frontend rechaza el RUT con un mensaje: 'RUT inválido (dígito verificador no coincide)'. La creación no procede.</w:t>
      </w:r>
    </w:p>
    <w:p>
      <w:r>
        <w:rPr>
          <w:b/>
          <w:sz w:val="22"/>
        </w:rPr>
        <w:t>TC-101 — Cambio de contraseña con política de longitud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RNF-009, RN-09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Sidebar → Cambiar contraseña.</w:t>
      </w:r>
    </w:p>
    <w:p>
      <w:pPr>
        <w:pStyle w:val="ListNumber"/>
        <w:spacing w:after="40"/>
      </w:pPr>
      <w:r>
        <w:rPr>
          <w:sz w:val="22"/>
        </w:rPr>
        <w:t>Ingresar contraseña actual.</w:t>
      </w:r>
    </w:p>
    <w:p>
      <w:pPr>
        <w:pStyle w:val="ListNumber"/>
        <w:spacing w:after="40"/>
      </w:pPr>
      <w:r>
        <w:rPr>
          <w:sz w:val="22"/>
        </w:rPr>
        <w:t>Ingresar nueva contraseña '123' (3 caracteres).</w:t>
      </w:r>
    </w:p>
    <w:p>
      <w:pPr>
        <w:pStyle w:val="ListNumber"/>
        <w:spacing w:after="40"/>
      </w:pPr>
      <w:r>
        <w:rPr>
          <w:sz w:val="22"/>
        </w:rPr>
        <w:t>Confirmar nueva contraseña '123'.</w:t>
      </w:r>
    </w:p>
    <w:p>
      <w:pPr>
        <w:pStyle w:val="ListNumber"/>
        <w:spacing w:after="40"/>
      </w:pPr>
      <w:r>
        <w:rPr>
          <w:sz w:val="22"/>
        </w:rPr>
        <w:t>Pulsar 'Cambiar'.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sistema rechaza con 400 'La contraseña debe tener al menos 6 caracteres'.</w:t>
      </w:r>
    </w:p>
    <w:p>
      <w:r>
        <w:rPr>
          <w:b/>
          <w:sz w:val="22"/>
        </w:rPr>
        <w:t>TC-102 — Sesión expirada redirige al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RNF-002, RN-10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 El token JWT ha expirado (&gt;8h).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Navegar a /dashboard.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frontend detecta el 401, limpia el contexto y redirige a /login.</w:t>
      </w:r>
    </w:p>
    <w:p>
      <w:r>
        <w:rPr>
          <w:b/>
          <w:sz w:val="22"/>
        </w:rPr>
        <w:t>TC-103 — Aislamiento multi-tenant: admin_empresa no ve otras empresas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TC-103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RF-013, RN-07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Existen al menos 2 empresas. El usuario es admin_empresa de la empresa A.</w:t>
            </w:r>
          </w:p>
        </w:tc>
      </w:tr>
    </w:tbl>
    <w:p>
      <w:r>
        <w:rPr>
          <w:b/>
          <w:sz w:val="22"/>
        </w:rPr>
        <w:t>Pasos:</w:t>
      </w:r>
    </w:p>
    <w:p>
      <w:pPr>
        <w:pStyle w:val="ListNumber"/>
        <w:spacing w:after="40"/>
      </w:pPr>
      <w:r>
        <w:rPr>
          <w:sz w:val="22"/>
        </w:rPr>
        <w:t>Login con el admin de empresa A.</w:t>
      </w:r>
    </w:p>
    <w:p>
      <w:pPr>
        <w:pStyle w:val="ListNumber"/>
        <w:spacing w:after="40"/>
      </w:pPr>
      <w:r>
        <w:rPr>
          <w:sz w:val="22"/>
        </w:rPr>
        <w:t>Intentar GET /companies/{id_empresa_B}.</w:t>
      </w:r>
    </w:p>
    <w:p>
      <w:r>
        <w:rPr>
          <w:b/>
          <w:sz w:val="22"/>
        </w:rPr>
        <w:t>Resultado esperado:</w:t>
      </w:r>
    </w:p>
    <w:p>
      <w:r>
        <w:rPr>
          <w:sz w:val="22"/>
        </w:rPr>
        <w:t>El backend retorna 403 'No tiene acceso a esta empresa'.</w:t>
      </w:r>
    </w:p>
    <w:p>
      <w:pPr>
        <w:pStyle w:val="Heading1"/>
      </w:pPr>
      <w:r>
        <w:t>6. Cobertura y métricas objetivo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Métricas de cobertura objetivo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Métrica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Objetivo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Cobertura de código backend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≥80% en endpoints críticos.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Casos de prueba automatizados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≥40 TCs ejecutables.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Tasa de éxito en CI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100% en main, 0 fallas permitidas antes de merge.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Tiempo medio de respuesta API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p95 &lt; 500 ms en endpoints CRUD; &lt; 3 s en exports PDF.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Tiempo de generación PDF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&lt; 3 s para un RAT con 5 MB adjunto.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Disponibilidad en producción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≥99.5%.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Bugs abiertos en producción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&lt;5 (P0/P1) en cualquier momento.</w:t>
            </w:r>
          </w:p>
        </w:tc>
      </w:tr>
    </w:tbl>
    <w:p>
      <w:pPr>
        <w:pStyle w:val="Heading1"/>
      </w:pPr>
      <w:r>
        <w:t>7. Riesgos de calidad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Riesgo: </w:t>
      </w:r>
      <w:r>
        <w:rPr>
          <w:sz w:val="22"/>
        </w:rPr>
        <w:t>Las pruebas automatizadas del backend se concentran en el backend; el frontend no tiene suite automatizada. Esto significa que cambios visuales pueden pasar sin detección hasta una prueba manual.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Riesgo: </w:t>
      </w:r>
      <w:r>
        <w:rPr>
          <w:sz w:val="22"/>
        </w:rPr>
        <w:t>El tiempo de las pruebas de extremo a extremo (login + wizard + export) es ~5 min; un developer podría saltarlas en desarrollo local. Mitigación: integrarlas en CI.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Riesgo: </w:t>
      </w:r>
      <w:r>
        <w:rPr>
          <w:sz w:val="22"/>
        </w:rPr>
        <w:t>Los archivos binarios grandes (5 MB) en BYTEA pueden ralentizar los tests. Mitigación: usar archivos pequeños en fixtures de test.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adoptará Playwright o Cypress para tests E2E del frontend?</w:t>
      </w:r>
    </w:p>
    <w:p>
      <w:pPr>
        <w:pStyle w:val="ListBullet"/>
        <w:spacing w:after="40"/>
        <w:ind w:left="340"/>
      </w:pPr>
      <w:r>
        <w:rPr>
          <w:sz w:val="22"/>
        </w:rPr>
        <w:t>¿Se integrará Codecov u otra herramienta de cobertura?</w:t>
      </w:r>
    </w:p>
    <w:p>
      <w:pPr>
        <w:pStyle w:val="ListBullet"/>
        <w:spacing w:after="40"/>
        <w:ind w:left="340"/>
      </w:pPr>
      <w:r>
        <w:rPr>
          <w:sz w:val="22"/>
        </w:rPr>
        <w:t>¿Se documentará un plan de pruebas de carga/estrés?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suite de tests no cubre explícitamente la concurrencia (dos usuarios editando el mismo RAT). Riesgo bajo en MVP, alto en V1 con más usuarios.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Los tests existentes en backend/tests/ son ~9 archivos pero el README menciona 95+ tests. Verificar que la cifra esté actualizada.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 con datos de entrada y resultado esperado.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p95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Percentil 95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Valor bajo el cual se encuentra el 95% de las observaciones.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E2E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End-to-End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Pruebas que recorren el sistema completo de extremo a extremo.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QA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QA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