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Calibri" w:hAnsi="Calibri"/>
          <w:b/>
          <w:i w:val="0"/>
          <w:color w:val="00467F"/>
          <w:sz w:val="36"/>
        </w:rPr>
        <w:t>LEY 21.719 DE PROTECCIÓN DE DATOS PERSONALES</w:t>
      </w:r>
    </w:p>
    <w:p>
      <w:pPr>
        <w:jc w:val="center"/>
      </w:pPr>
      <w:r>
        <w:rPr>
          <w:rFonts w:ascii="Calibri" w:hAnsi="Calibri"/>
          <w:b w:val="0"/>
          <w:i/>
          <w:color w:val="0070C0"/>
          <w:sz w:val="28"/>
        </w:rPr>
        <w:t>Módulo 2 — Principios Rectores y Bases de Licitud</w:t>
      </w:r>
    </w:p>
    <w:p>
      <w:pPr>
        <w:jc w:val="center"/>
      </w:pPr>
      <w:r>
        <w:rPr>
          <w:rFonts w:ascii="Calibri" w:hAnsi="Calibri"/>
          <w:b w:val="0"/>
          <w:i w:val="0"/>
          <w:color w:val="646464"/>
          <w:sz w:val="20"/>
        </w:rPr>
        <w:t>Instructor: Pablo Iolíe  |  Abogado U. de Chile  |  Master Derecho y TI, U. Leiden</w:t>
      </w:r>
    </w:p>
    <w:p/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1. RESUMEN EJECUTIVO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El Módulo 2 cubre los dos bloques centrales del nuevo marco regulatorio: los principios rectores del Art. 3 de la Ley 21.719 y las bases de licitud que habilitan el tratamiento de datos personales.</w:t>
        <w:br/>
        <w:br/>
        <w:t>Los principios tienen fuerza normativa propia — incumplirlos es una infracción aunque ninguna norma específica sea violada. Las bases de licitud siguen un esquema jerárquico chileno: consentimiento como regla general y otras bases como excepción, diferenciando entre datos personales (Art. 13), datos sensibles (Art. 16) y datos médicos/biométricos (Art. 16 BIS). Dominar estos dos bloques permite resolver el 95% de los casos de cumplimiento normativo.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2. APUNTES CLAVE — PRINCIPIOS RECTORES (Art. 3)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¿Por qué son importantes los principios?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Son normas jurídicas con fuerza normativa propia, no solo guías interpretativas.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Incumplir un principio = infracción directa a la ley, aunque se cumplan todas las obligaciones específicas.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Operan como reglas residuales y entregan justicia material (el fondo sobre la forma).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Se aplican en CADA etapa del ciclo de vida del dato: recolección, almacenamiento, cesión, análisis, baja.</w:t>
      </w:r>
    </w:p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Diferencia clave con otras leyes: en protección de datos los principios son fuente de obligaciones autónomas.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Principio</w:t>
            </w:r>
          </w:p>
        </w:tc>
        <w:tc>
          <w:tcPr>
            <w:tcW w:type="dxa" w:w="425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Contenido esencial</w:t>
            </w:r>
          </w:p>
        </w:tc>
        <w:tc>
          <w:tcPr>
            <w:tcW w:type="dxa" w:w="340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Clave práctica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① Licitud y lealtad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Todo tratamiento debe estar amparado en una base de licitud Y realizarse de buena fe, sin engaño.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Carga de la prueba en el responsable. En Chile el consentimiento es la regla general (≠ UE).</w:t>
            </w:r>
          </w:p>
        </w:tc>
      </w:tr>
      <w:tr>
        <w:tc>
          <w:tcPr>
            <w:tcW w:type="dxa" w:w="198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② Finalidad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Los datos se recolectan para un objetivo específico, explícito y lícito (3 requisitos copulativos).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Limita qué se recolecta Y qué se hace con los datos. Fines compatibles: contrato, nuevo consentimiento o ley.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③ Proporcionalidad</w:t>
              <w:br/>
              <w:t>(= minimización UE)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Tratar solo los datos estrictamente necesarios para la finalidad. Eliminar/anonimizar cuando se cumple el objetivo.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Incluye limitación de almacenamiento. Dato guardado más tiempo del necesario = infracción.</w:t>
            </w:r>
          </w:p>
        </w:tc>
      </w:tr>
      <w:tr>
        <w:tc>
          <w:tcPr>
            <w:tcW w:type="dxa" w:w="198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④ Calidad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Los datos deben ser exactos, completos y actualizados respecto de la finalidad.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Fundamento del derecho a rectificación y del derecho al olvido.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⑤ Responsabilidad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El responsable responde por todo incumplimiento y daño causado.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 Chile NO existe el 'accountability proactivo' general del RGPD. Sí existe para licitud, seguridad y otros puntos específicos.</w:t>
            </w:r>
          </w:p>
        </w:tc>
      </w:tr>
      <w:tr>
        <w:tc>
          <w:tcPr>
            <w:tcW w:type="dxa" w:w="198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⑥ Seguridad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Implementar medidas técnicas y organizativas adecuadas al estado del arte, tipo de tratamiento y naturaleza de los datos.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Estándar proporcional: más exigente según volumen y sensibilidad. Vinculado con deber de reportar brechas.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⑦ Transparencia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Informar activamente las condiciones de tratamiento al titular (Art. 14T: 12 condiciones). Transparencia activa + pasiva.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Opera como 'derecho llave': es condición necesaria para el ejercicio de todos los demás derechos del titular.</w:t>
            </w:r>
          </w:p>
        </w:tc>
      </w:tr>
      <w:tr>
        <w:tc>
          <w:tcPr>
            <w:tcW w:type="dxa" w:w="198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⑧ Confidencialidad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Deber de secreto y reserva sobre los datos. Se extiende más allá del término del contrato o relación.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Debe constar en contratos de trabajo y con encargados/proveedores.</w:t>
            </w:r>
          </w:p>
        </w:tc>
      </w:tr>
    </w:tbl>
    <w:p/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Art. 14T: verificar las 12 condiciones de la política de privacidad una a una (fecha/versión, base de licitud, período de almacenamiento, destinatarios, derecho a recurrir ante la agencia, etc.).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3. APUNTES CLAVE — BASES DE LICITUD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Estructura general: esquema chileno vs. europeo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3969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Chile (Ley 21.719)</w:t>
            </w:r>
          </w:p>
        </w:tc>
        <w:tc>
          <w:tcPr>
            <w:tcW w:type="dxa" w:w="3685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Unión Europea (RGPD)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Regla general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Consentimiento (Art. 12)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 hay jerarquía: 6 bases autónomas y equivalentes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Otras bases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Excepciones al consentimiento (Arts. 13, 16, 16 BIS)</w:t>
            </w:r>
          </w:p>
        </w:tc>
        <w:tc>
          <w:tcPr>
            <w:tcW w:type="dxa" w:w="368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Alternativas autónomas al consentimiento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Datos sensibles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Art. 16 — lista taxativa, más restrictiva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Art. 9 — categorías especiales, misma lógica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Datos médicos/biométricos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Art. 16 BIS — el más restrictivo</w:t>
            </w:r>
          </w:p>
        </w:tc>
        <w:tc>
          <w:tcPr>
            <w:tcW w:type="dxa" w:w="368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Incluido en Art. 9, sin diferencia específica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3.1  Consentimiento — Art. 12 (regla general)</w:t>
      </w:r>
    </w:p>
    <w:p>
      <w:pPr>
        <w:spacing w:before="160" w:after="40"/>
      </w:pPr>
      <w:r>
        <w:rPr>
          <w:rFonts w:ascii="Calibri" w:hAnsi="Calibri"/>
          <w:b/>
          <w:i w:val="0"/>
          <w:color w:val="468246"/>
          <w:sz w:val="22"/>
        </w:rPr>
        <w:t xml:space="preserve">   Requisitos de validez (todos copulativos):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3969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  <w:tc>
          <w:tcPr>
            <w:tcW w:type="dxa" w:w="3969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Ejemplo / Trampa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Libre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Sin presiones, asimetría de poder ni coacción.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Difícil de acreditar en relación laboral: el trabajador depende económicamente.</w:t>
            </w:r>
          </w:p>
        </w:tc>
      </w:tr>
      <w:tr>
        <w:tc>
          <w:tcPr>
            <w:tcW w:type="dxa" w:w="198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Específico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Desagregado por finalidad; el titular puede aceptar unas y rechazar otras.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checkboxes separados: uno para el servicio y otro para marketing.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Inequívoco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Claro, explícito, sin ambigüedad sobre las finalidades consentidas.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 vale un consentimiento global ni cláusulas confusas en contratos.</w:t>
            </w:r>
          </w:p>
        </w:tc>
      </w:tr>
      <w:tr>
        <w:tc>
          <w:tcPr>
            <w:tcW w:type="dxa" w:w="198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Informado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El titular conoce todas las condiciones del Art. 14T antes de consentir.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Sin información previa = consentimiento en blanco = inválido.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Afirmativo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Acto positivo expreso: verbal, escrito, electrónico o acto afirmativo claro. NO silencio.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'Si no responde, se entiende que acepta' está PROHIBIDO.</w:t>
            </w:r>
          </w:p>
        </w:tc>
      </w:tr>
      <w:tr>
        <w:tc>
          <w:tcPr>
            <w:tcW w:type="dxa" w:w="198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Previo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Debe ser anterior al tratamiento. No se puede subsanar retroactivamente.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Excepción: datos médicos en emergencia (el titular ratifica después).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Expreso</w:t>
              <w:br/>
              <w:t>(solo datos sensibles)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Para datos sensibles el consentimiento debe ser adicionalmente expreso.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 basta aceptar términos generales; se necesita manifestación explícita.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468246"/>
          <w:sz w:val="22"/>
        </w:rPr>
        <w:t xml:space="preserve">   Revocación del consentimiento: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El titular puede revocar en cualquier momento SIN dar explicaciones.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Mecanismo de revocación debe ser tan fácil como el de otorgamiento (no más trabas).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Gratuito y siempre disponible.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Sin efecto retroactivo: no afecta la licitud del tratamiento anterior a la revocación.</w:t>
      </w:r>
    </w:p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Responsable debe informar proactivamente del derecho a revocar y mantener registro del consentimiento para acreditar licitud.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3.2  Excepciones al consentimiento — datos personales a secas (Art. 13, taxativas)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Letra</w:t>
            </w:r>
          </w:p>
        </w:tc>
        <w:tc>
          <w:tcPr>
            <w:tcW w:type="dxa" w:w="425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de licitud</w:t>
            </w:r>
          </w:p>
        </w:tc>
        <w:tc>
          <w:tcPr>
            <w:tcW w:type="dxa" w:w="4819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Aplicación típica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Obligaciones económico-financieras-bancarias-comerciales.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Evaluación crediticia, DICOM/boletín comercial.</w:t>
            </w:r>
          </w:p>
        </w:tc>
      </w:tr>
      <w:tr>
        <w:tc>
          <w:tcPr>
            <w:tcW w:type="dxa" w:w="85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Cumplimiento de obligación legal o lo dispone la ley.</w:t>
            </w:r>
          </w:p>
        </w:tc>
        <w:tc>
          <w:tcPr>
            <w:tcW w:type="dxa" w:w="481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Envío de datos a SII, AFP, Tribunales, Caja de Compensación. Indicar la ley específica en el RAT.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Necesario para la ejecución/cumplimiento de un contrato entre titular y responsable, o medidas precontractuales A SOLICITUD del titular.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Datos del trabajador para pagar sueldo. Dirección IP para prestar el servicio de internet. Las medidas precontractuales DEBEN ser pedidas por el titular.</w:t>
            </w:r>
          </w:p>
        </w:tc>
      </w:tr>
      <w:tr>
        <w:tc>
          <w:tcPr>
            <w:tcW w:type="dxa" w:w="85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Interés legítimo: satisfacer un interés legítimo del responsable sin afectar derechos del titular.</w:t>
            </w:r>
          </w:p>
        </w:tc>
        <w:tc>
          <w:tcPr>
            <w:tcW w:type="dxa" w:w="481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Cámaras de seguridad, prevención de fraude, auditoría interna. Base NUEVA, no existía en Ley 19.628.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Formulación, ejercicio o defensa de derechos ante tribunales u órganos administrativos.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Litigios, fiscalizaciones, inspecciones del trabajo.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468246"/>
          <w:sz w:val="22"/>
        </w:rPr>
        <w:t xml:space="preserve">   Test de interés legítimo (3 pasos obligatorios para invocar Art. 13D):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① Legitimidad:  </w:t>
      </w:r>
      <w:r>
        <w:rPr>
          <w:rFonts w:ascii="Calibri" w:hAnsi="Calibri"/>
          <w:b w:val="0"/>
          <w:i w:val="0"/>
          <w:color w:val="282828"/>
          <w:sz w:val="22"/>
        </w:rPr>
        <w:t>Identificar el interés legítimo invocado: debe ser lícito y socialmente deseable.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② Necesidad:  </w:t>
      </w:r>
      <w:r>
        <w:rPr>
          <w:rFonts w:ascii="Calibri" w:hAnsi="Calibri"/>
          <w:b w:val="0"/>
          <w:i w:val="0"/>
          <w:color w:val="282828"/>
          <w:sz w:val="22"/>
        </w:rPr>
        <w:t>¿Puede alcanzarse el objetivo con una medida menos intrusiva? Si sí, usar esa.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③ Proporcionalidad:  </w:t>
      </w:r>
      <w:r>
        <w:rPr>
          <w:rFonts w:ascii="Calibri" w:hAnsi="Calibri"/>
          <w:b w:val="0"/>
          <w:i w:val="0"/>
          <w:color w:val="282828"/>
          <w:sz w:val="22"/>
        </w:rPr>
        <w:t>¿El interés del responsable prevalece sobre los derechos del titular?</w:t>
      </w:r>
    </w:p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Las empresas con fines de lucro NO pueden invocar interés legítimo para datos sensibles (solo para datos personales comunes). El titular siempre tiene derecho a ser informado y a oponerse.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3.3  Excepciones al consentimiento — datos sensibles (Art. 16, taxativas y más restrictivas)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Letra</w:t>
            </w:r>
          </w:p>
        </w:tc>
        <w:tc>
          <w:tcPr>
            <w:tcW w:type="dxa" w:w="425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de licitud</w:t>
            </w:r>
          </w:p>
        </w:tc>
        <w:tc>
          <w:tcPr>
            <w:tcW w:type="dxa" w:w="4819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Restricción clave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Datos hechos manifiestamente públicos por el PROPIO titular.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Solo para la MISMA finalidad para la que fueron publicados. No sirven registros públicos del Estado.</w:t>
            </w:r>
          </w:p>
        </w:tc>
      </w:tr>
      <w:tr>
        <w:tc>
          <w:tcPr>
            <w:tcW w:type="dxa" w:w="85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Interés legítimo calificado.</w:t>
            </w:r>
          </w:p>
        </w:tc>
        <w:tc>
          <w:tcPr>
            <w:tcW w:type="dxa" w:w="481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SOLO personas sin fines de lucro. Finalidad: política, filosófica, religiosa, cultural, sindical o gremial. NO aplica a empresas.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Indispensable para salvaguardar vida/salud/integridad del titular o impedido de consentir.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Válvula de emergencia. Luego se debe comunicar al titular.</w:t>
            </w:r>
          </w:p>
        </w:tc>
      </w:tr>
      <w:tr>
        <w:tc>
          <w:tcPr>
            <w:tcW w:type="dxa" w:w="85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Ejercicio de defensa de derechos ante tribunales u órganos administrativos.</w:t>
            </w:r>
          </w:p>
        </w:tc>
        <w:tc>
          <w:tcPr>
            <w:tcW w:type="dxa" w:w="481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Igual que Art. 13E pero para datos sensibles.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Obligaciones del responsable en materia laboral o seguridad social.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 preocupacionales, seguros obligatorios, imposiciones, isapres.</w:t>
            </w:r>
          </w:p>
        </w:tc>
      </w:tr>
      <w:tr>
        <w:tc>
          <w:tcPr>
            <w:tcW w:type="dxa" w:w="85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Ley lo permite o establece EXPRESAMENTE (más restrictivo que Art. 13).</w:t>
            </w:r>
          </w:p>
        </w:tc>
        <w:tc>
          <w:tcPr>
            <w:tcW w:type="dxa" w:w="481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 ley debe especificar también la finalidad del tratamiento.</w:t>
            </w:r>
          </w:p>
        </w:tc>
      </w:tr>
    </w:tbl>
    <w:p/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Procesar datos sensibles en hipótesis de excepción al consentimiento OBLIGA a realizar una Evaluación de Impacto en Protección de Datos Personales (EIPD).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3.4  Datos médicos y biométricos — Art. 16 BIS (el más restrictivo)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Datos de salud, perfil biológico (genético, proteómico, metabólico) y datos biométricos.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Regla general: consentimiento expreso (mismo requisito que Art. 16 sensibles).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Las excepciones de 16 BIS aplican también para Art. 16 y Art. 13 (el que puede lo más, puede lo menos).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Letra</w:t>
            </w:r>
          </w:p>
        </w:tc>
        <w:tc>
          <w:tcPr>
            <w:tcW w:type="dxa" w:w="4535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Excepción</w:t>
            </w:r>
          </w:p>
        </w:tc>
        <w:tc>
          <w:tcPr>
            <w:tcW w:type="dxa" w:w="3685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Titular impedido de consentir (inconsciente, emergencia).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Persona llega inconsciente a urgencias.</w:t>
            </w:r>
          </w:p>
        </w:tc>
      </w:tr>
      <w:tr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45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Alerta sanitaria legalmente decretada.</w:t>
            </w:r>
          </w:p>
        </w:tc>
        <w:tc>
          <w:tcPr>
            <w:tcW w:type="dxa" w:w="368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Pandemia COVID-19 como contexto de origen de esta norma.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Fines históricos, estadísticos o científicos de interés público.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Investigaciones de salud pública con resultados anonimizados.</w:t>
            </w:r>
          </w:p>
        </w:tc>
      </w:tr>
      <w:tr>
        <w:tc>
          <w:tcPr>
            <w:tcW w:type="dxa" w:w="170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</w:t>
            </w:r>
          </w:p>
        </w:tc>
        <w:tc>
          <w:tcPr>
            <w:tcW w:type="dxa" w:w="45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Ejercicio de defensa de derechos ante tribunales.</w:t>
            </w:r>
          </w:p>
        </w:tc>
        <w:tc>
          <w:tcPr>
            <w:tcW w:type="dxa" w:w="368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Igual que Arts. anteriores.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 — MÁS IMPORTANTE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Medicina preventiva o laboral: test preocupacionales, diagnóstico médico, prestación de asistencia sanitaria, gestión de sistemas de salud.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 preocupacionales, licencias médicas, ISAPRE, hospitales, FONASA. Incluye 'gestión de sistemas de salud' (alcance por definir por la agencia).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468246"/>
          <w:sz w:val="22"/>
        </w:rPr>
        <w:t xml:space="preserve">   Datos biométricos — reglas especiales: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Equiparados a datos médicos → requieren base de licitud del Art. 16 BIS (no del Art. 16).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Requieren tratamiento técnico específico (patrones únicos): huella, iris, voz, rostro, patrón de venas.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Una foto NO es necesariamente dato biométrico; solo lo es si se procesan sus patrones únicos.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Concepto</w:t>
            </w:r>
          </w:p>
        </w:tc>
        <w:tc>
          <w:tcPr>
            <w:tcW w:type="dxa" w:w="510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  <w:tc>
          <w:tcPr>
            <w:tcW w:type="dxa" w:w="2835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Intrusividad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Identificación (1:N)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 contrasta un dato desconocido contra toda la base de datos para determinar quién es.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MAYOR — cámaras públicas de reconocimiento facial.</w:t>
            </w:r>
          </w:p>
        </w:tc>
      </w:tr>
      <w:tr>
        <w:tc>
          <w:tcPr>
            <w:tcW w:type="dxa" w:w="198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Autenticación (1:1)</w:t>
            </w:r>
          </w:p>
        </w:tc>
        <w:tc>
          <w:tcPr>
            <w:tcW w:type="dxa" w:w="51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 contrasta el dato con el ya almacenado del titular para verificar que es quien dice ser.</w:t>
            </w:r>
          </w:p>
        </w:tc>
        <w:tc>
          <w:tcPr>
            <w:tcW w:type="dxa" w:w="28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MENOR — huella en el celular, control de acceso a oficina.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Al usar datos biométricos SIEMPRE informar al titular: sistema usado, finalidad, período de retención y cómo ejercer sus derechos (ROSE: Reglamento Interno de Orden y Seguridad + cláusula de consentimiento).</w:t>
      </w:r>
    </w:p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Empleadores con control biométrico de asistencia: deben ofrecer un mecanismo alternativo para garantizar libertad del consentimiento (igual que recomendación AEPD española).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4. MAPA MENTAL — MÓDULO 2</w:t>
      </w:r>
    </w:p>
    <w:p>
      <w:pPr>
        <w:spacing w:before="100" w:after="40"/>
        <w:ind w:left="0"/>
      </w:pPr>
      <w:r>
        <w:rPr>
          <w:rFonts w:ascii="Calibri" w:hAnsi="Calibri"/>
          <w:b/>
          <w:i w:val="0"/>
          <w:color w:val="00467F"/>
          <w:sz w:val="26"/>
        </w:rPr>
        <w:t>●  LEY 21.719 — MÓDULO 2: PRINCIPIOS Y BASES DE LICITUD</w:t>
      </w:r>
    </w:p>
    <w:p>
      <w:pPr>
        <w:spacing w:before="100" w:after="40"/>
        <w:ind w:left="425"/>
      </w:pPr>
      <w:r>
        <w:rPr>
          <w:rFonts w:ascii="Calibri" w:hAnsi="Calibri"/>
          <w:b/>
          <w:i w:val="0"/>
          <w:color w:val="0070C0"/>
          <w:sz w:val="24"/>
        </w:rPr>
        <w:t>▸  PRINCIPIOS (Art. 3) — fuerza normativa propia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① Licitud y lealtad → base de licitud + buena fe + carga de prueba en responsable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② Finalidad → específica + explícita + lícita | fines compatibles: contrato / consentimiento / ley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③ Proporcionalidad → mínimo de datos necesarios + limitación del almacenamiento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④ Calidad → datos exactos, completos, actualizados respecto de la finalidad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⑤ Responsabilidad → responde por daños (≠ accountability total del RGPD)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⑥ Seguridad → medidas técnicas/organizativas proporcionales al estado del arte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⑦ Transparencia → activa (informar) + pasiva (acceso) = derecho llave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⑧ Confidencialidad → secreto y reserva más allá del término del contrato</w:t>
      </w:r>
    </w:p>
    <w:p>
      <w:pPr>
        <w:spacing w:before="100" w:after="40"/>
        <w:ind w:left="425"/>
      </w:pPr>
      <w:r>
        <w:rPr>
          <w:rFonts w:ascii="Calibri" w:hAnsi="Calibri"/>
          <w:b/>
          <w:i w:val="0"/>
          <w:color w:val="0070C0"/>
          <w:sz w:val="24"/>
        </w:rPr>
        <w:t>▸  BASES DE LICITUD — esquema jerárquico chileno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Consentimiento (Art. 12) = REGLA GENERAL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Libre → específico → inequívoco → informado → afirmativo → previo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Datos sensibles: consentimiento debe ser EXPRESO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Revocable sin causa, sin efecto retroactivo, mecanismo expedito y gratuito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Excepciones datos personales (Art. 13) — taxativas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A: Obligaciones económico-financieras (DICOM)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B: Cumplimiento de obligación legal (indicar norma específica)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C: Ejecución de contrato / medidas precontractuales a solicitud del titular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D: Interés legítimo [NUEVO] — test 3 pasos: legitimidad → necesidad → proporcionalidad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E: Defensa de derechos ante tribunales u órganos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Excepciones datos sensibles (Art. 16) — más restrictivas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A: Datos publicados manifiestamente por el titular / misma finalidad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B: Interés legítimo calificado — SOLO entidades sin fines de lucro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C: Emergencia vital del titular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D: Defensa de derechos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E: Obligaciones laborales / seguridad social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Datos médicos y biométricos (Art. 16 BIS) — el más restrictivo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Incluye: salud, perfil biológico, genético, biométrico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Excepción E (más importante): medicina preventiva/laboral, test preocupacionales, gestión hospitales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Biométrico: identificación (1:N) vs. autenticación (1:1) — base: 16 BIS no 16</w:t>
      </w:r>
    </w:p>
    <w:p>
      <w:pPr>
        <w:spacing w:before="100" w:after="40"/>
        <w:ind w:left="425"/>
      </w:pPr>
      <w:r>
        <w:rPr>
          <w:rFonts w:ascii="Calibri" w:hAnsi="Calibri"/>
          <w:b/>
          <w:i w:val="0"/>
          <w:color w:val="0070C0"/>
          <w:sz w:val="24"/>
        </w:rPr>
        <w:t>▸  REGLA DE CASCADA: excepciones del 16 BIS → aplican al 16 → aplican al 13</w:t>
      </w:r>
    </w:p>
    <w:p>
      <w:pPr>
        <w:spacing w:before="100" w:after="40"/>
        <w:ind w:left="425"/>
      </w:pPr>
      <w:r>
        <w:rPr>
          <w:rFonts w:ascii="Calibri" w:hAnsi="Calibri"/>
          <w:b/>
          <w:i w:val="0"/>
          <w:color w:val="0070C0"/>
          <w:sz w:val="24"/>
        </w:rPr>
        <w:t>▸  EIPD obligatoria si se procesan sensibles/médicos sin consentimiento</w:t>
      </w:r>
    </w:p>
    <w:p/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5. FRASES Y CONCEPTOS CLAVE PARA TU CONVERSACIÓN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Los principios son normas, no solo guías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Incumplir el principio de proporcionalidad o de finalidad es una infracción sancionable aunque no se viole ninguna norma específica. El principio tiene aplicación normativa directa.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Chile ≠ Europa en bases de licitud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En Europa las 6 bases de licitud son autónomas y sin jerarquía. En Chile el consentimiento es la regla general y las demás son excepciones. Esto es determinante para diseñar la estrategia de cumplimiento.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'Lo tengo guardado' también es tratamiento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Almacenar datos es tratamiento. Guardarlo más tiempo del necesario viola el principio de proporcionalidad (limitación del almacenamiento). Hay que establecer plazos de conservación por actividad de tratamiento.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Consentimiento = libre + específico + inequívoco + informado + afirmativo + previo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Todos los requisitos son copulativos. Fallar en uno invalida el consentimiento. El silencio o el 'si no responde acepta' están absolutamente prohibidos.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El consentimiento laboral es problemático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Dentro de la relación laboral es muy difícil acreditar que el consentimiento fue libre (subordinación + dependencia económica). La alternativa es buscar otra base de licitud: Art. 13C (ejecución de contrato laboral) o Art. 13B (obligación legal).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Interés legítimo: la base nueva más versátil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Solo existe a partir del 1° de diciembre de 2026. Para invocarlo hay que hacer un 'LIA' de 3 pasos (legitimidad → necesidad → proporcionalidad). Las empresas con fines de lucro NO pueden usarlo para datos sensibles.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Biométrico = 16 BIS, no 16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Los datos biométricos están equiparados a datos médicos. Su base de licitud es el artículo 16 BIS, el más restrictivo. El test preocupacional y el control de asistencia biométrico requieren base de este artículo.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La regla de cascada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Las excepciones de 16 BIS aplican también al 16 y al 13. Las del 16 aplican también al 13. Porque 'el que puede lo más puede lo menos': si tengo licitud para lo más protegido, la tengo para lo menos protegido también.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EIPD como disparador automático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Cada vez que se procesan datos sensibles o médicos en una hipótesis de excepción al consentimiento, se gatilla automáticamente la obligación de realizar una Evaluación de Impacto en Protección de Datos Personales.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Art. 14T: checklist de 12 condiciones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La política de privacidad debe cumplir las 12 condiciones del Art. 14T una a una: fecha/versión del documento, identificación del responsable, base de licitud, finalidad, destinatarios, período de retención, derecho a recurrir ante la agencia, entre otras.</w:t>
      </w:r>
    </w:p>
    <w:p/>
    <w:p>
      <w:pPr>
        <w:jc w:val="center"/>
      </w:pPr>
      <w:r>
        <w:rPr>
          <w:rFonts w:ascii="Calibri" w:hAnsi="Calibri"/>
          <w:b w:val="0"/>
          <w:i w:val="0"/>
          <w:color w:val="969696"/>
          <w:sz w:val="18"/>
        </w:rPr>
        <w:t>Curso Probes  |  Ley 21.719 de Protección de Datos Personales  |  Módulo 2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