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0D4F3C"/>
          <w:left w:val="single" w:sz="16" w:space="4" w:color="0D4F3C"/>
          <w:bottom w:val="single" w:sz="16" w:space="4" w:color="0D4F3C"/>
          <w:right w:val="single" w:sz="16" w:space="4" w:color="0D4F3C"/>
        </w:pBdr>
        <w:shd w:val="clear" w:color="auto" w:fill="0D4F3C"/>
      </w:pPr>
      <w:r>
        <w:rPr>
          <w:b/>
          <w:color w:val="FFFFFF"/>
          <w:sz w:val="24"/>
        </w:rPr>
        <w:t xml:space="preserve">  ▣  ASESOR CUSTODIO  ·  MÓDULO RAG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ASES-DOC-02</w:t>
      </w:r>
    </w:p>
    <w:p/>
    <w:p/>
    <w:p>
      <w:pPr>
        <w:spacing w:after="240"/>
        <w:jc w:val="center"/>
      </w:pPr>
      <w:r>
        <w:rPr>
          <w:b/>
          <w:color w:val="0D4F3C"/>
          <w:sz w:val="56"/>
        </w:rPr>
        <w:t>REQUISITOS E HISTORIAS DE USUARIO</w:t>
      </w:r>
    </w:p>
    <w:p>
      <w:pPr>
        <w:spacing w:after="480"/>
        <w:jc w:val="center"/>
      </w:pPr>
      <w:r>
        <w:rPr>
          <w:i/>
          <w:color w:val="C8A951"/>
          <w:sz w:val="28"/>
        </w:rPr>
        <w:t>RF · RNF · HU con criterios de aceptación del Asesor</w:t>
      </w:r>
    </w:p>
    <w:p/>
    <w:p/>
    <w:p>
      <w:pPr>
        <w:jc w:val="center"/>
        <w:pBdr>
          <w:bottom w:val="single" w:sz="12" w:space="1" w:color="C8A951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0D4F3C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Producto:  </w:t>
      </w:r>
      <w:r>
        <w:rPr>
          <w:color w:val="404040"/>
          <w:sz w:val="22"/>
        </w:rPr>
        <w:t>Custodio Asesor (RAG)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Producto padre: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0D4F3C"/>
          <w:left w:val="single" w:sz="16" w:space="4" w:color="0D4F3C"/>
          <w:bottom w:val="single" w:sz="16" w:space="4" w:color="0D4F3C"/>
          <w:right w:val="single" w:sz="16" w:space="4" w:color="0D4F3C"/>
        </w:pBdr>
        <w:shd w:val="clear" w:color="auto" w:fill="0D4F3C"/>
      </w:pPr>
      <w:r>
        <w:rPr>
          <w:b/>
          <w:color w:val="FFFFFF"/>
          <w:sz w:val="20"/>
        </w:rPr>
        <w:t xml:space="preserve">  TU ASESOR EXPERTO EN PROTECCIÓN DE DATOS — LEY 21.719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0D4F3C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0D4F3C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0D4F3C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0D4F3C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Creación inicial del documento a partir de la auditoría previa AUDITORIA_ASES_V1.0.md.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4F3C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0D4F3C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Requisitos e Historias de Usuario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Asesor (RAG)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consolida los requisitos funcionales (RF), no funcionales (RNF) y las historias de usuario (HU) del módulo Custodio Asesor para la versión 1.0. Cada HU tiene asociado al menos un RF y criterios de aceptación que servirán como base para los casos de prueba (TC) y los casos de uso (CU) en ASES-DOC-03 y ASES-DOC-06.</w:t>
      </w:r>
    </w:p>
    <w:p>
      <w:pPr>
        <w:pStyle w:val="Heading1"/>
      </w:pPr>
      <w:r>
        <w:t>2. Requisitos funcionales (RF)</w:t>
      </w:r>
    </w:p>
    <w:p>
      <w:r>
        <w:rPr>
          <w:sz w:val="22"/>
        </w:rPr>
        <w:t>Los siguientes requisitos funcionales son obligatorios para v1.0: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Requisitos funcionales del Asesor v1.0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Prioridad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Estado</w:t>
            </w:r>
          </w:p>
        </w:tc>
        <w:tc>
          <w:tcPr>
            <w:tcW w:type="dxa" w:w="600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RF-ASES-01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El sistema debe permitir consultar al Asesor mediante un chat autenticado en /asesor.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RF-ASES-02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El sistema debe recuperar evidencia del corpus indexado (Ley 21.719 + manuales) antes de generar la respuesta.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RF-ASES-03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El sistema debe mostrar al menos una cita a la fuente en cada respuesta cuando exista cobertura.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RF-ASES-04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El sistema debe permitir al superadmin indexar/actualizar el corpus mediante POST /admin/asesor/index.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RF-ASES-05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El sistema debe registrar cada consulta en audit_log con entidad=asesor.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RF-ASES-06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El sistema debe permitir ver estadísticas de cobertura del corpus mediante GET /admin/asesor/stats.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RF-ASES-07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El sistema debe permitir eliminar chunks del índice mediante DELETE /admin/asesor/documents/{id}.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RF-ASES-08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El sistema debe indexar archivos en formato Markdown y texto plano.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RF-ASES-09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El sistema debe reusar la autenticación JWT existente (get_current_user).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RF-ASES-10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El sistema debe aplicar rate-limit de 10/min en /asesor/ask (slowapi).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RF-ASES-11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El sistema debe hacer fallback automático de MiniMax a OpenAI si el endpoint de embeddings falla.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RF-ASES-12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El sistema debe mostrar mensaje de fallback al chat genérico (/ai/ask) cuando no haya cobertura en el corpus.</w:t>
            </w:r>
          </w:p>
        </w:tc>
      </w:tr>
    </w:tbl>
    <w:p>
      <w:pPr>
        <w:pStyle w:val="Heading1"/>
      </w:pPr>
      <w:r>
        <w:t>3. Requisitos no funcionales (RNF)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Requisitos no funcionales del Asesor v1.0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Categoría</w:t>
            </w:r>
          </w:p>
        </w:tc>
        <w:tc>
          <w:tcPr>
            <w:tcW w:type="dxa" w:w="657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RNF-ASES-01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Rendimiento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P95 de respuesta &lt; 5 segundos en QA.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RNF-ASES-02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Disponibilidad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Servicio tolerante a fallos: si MiniMax falla, fallback a OpenAI sin error al usuario.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RNF-ASES-03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Solo usuarios autenticados pueden usar /asesor/ask; el endpoint respeta RBAC existente.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RNF-ASES-04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Auditoría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100% de las consultas quedan registradas en audit_log con timestamp, username, fuentes y top_score.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RNF-ASES-05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Observabilidad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Cada consulta registra provider (minimax/openai), embedding_provider, latency_ms.</w:t>
            </w:r>
          </w:p>
        </w:tc>
      </w:tr>
    </w:tbl>
    <w:p>
      <w:pPr>
        <w:pStyle w:val="Heading1"/>
      </w:pPr>
      <w:r>
        <w:t>4. Historias de usuario (HU)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Historias de usuario del Asesor v1.0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Como (rol)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Quiero</w:t>
            </w:r>
          </w:p>
        </w:tc>
        <w:tc>
          <w:tcPr>
            <w:tcW w:type="dxa" w:w="2602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Para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Prioridad · 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US-ASES-01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Como admin_empresa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Quiero consultar al Asesor sobre la Ley 21.719 desde /asesor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Para resolver dudas operativas sin salir de la plataforma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P0 · 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US-ASES-02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Como usuario regular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Quiero ver citas a las fuentes de cada respuesta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Para validar que la información es correcta antes de actuar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P0 · 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US-ASES-03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Como superadmin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Quiero indexar el corpus mediante /admin/asesor/index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Para mantener actualizada la base de conocimiento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P0 · 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US-ASES-04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Como superadmin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Quiero ver estadísticas de cobertura del corpus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Para saber cuántos chunks hay indexados y de qué fuentes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P1 · 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US-ASES-05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Como DPO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Quiero que cada consulta quede registrada en audit_log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Para tener evidencia de cumplimiento ante fiscalizaciones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P0 · 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US-ASES-06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Como usuario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Quiero fallback automático a un chat genérico cuando el corpus no tiene cobertura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Para no quedarme sin respuesta ante consultas fuera del dominio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P1 · Cerrado</w:t>
            </w:r>
          </w:p>
        </w:tc>
      </w:tr>
    </w:tbl>
    <w:p>
      <w:pPr>
        <w:pStyle w:val="Heading1"/>
      </w:pPr>
      <w:r>
        <w:t>5. Criterios de aceptación por historia</w:t>
      </w:r>
    </w:p>
    <w:p>
      <w:pPr>
        <w:pStyle w:val="Heading2"/>
      </w:pPr>
      <w:r>
        <w:t>5.1 US-ASES-01 — Consultar al Asesor</w:t>
      </w:r>
    </w:p>
    <w:p>
      <w:pPr>
        <w:pStyle w:val="ListBullet"/>
        <w:spacing w:after="40"/>
        <w:ind w:left="340"/>
      </w:pPr>
      <w:r>
        <w:rPr>
          <w:sz w:val="22"/>
        </w:rPr>
        <w:t>Dado un usuario autenticado, cuando accede a /asesor, entonces ve una interfaz de chat con un campo de entrada.</w:t>
      </w:r>
    </w:p>
    <w:p>
      <w:pPr>
        <w:pStyle w:val="ListBullet"/>
        <w:spacing w:after="40"/>
        <w:ind w:left="340"/>
      </w:pPr>
      <w:r>
        <w:rPr>
          <w:sz w:val="22"/>
        </w:rPr>
        <w:t>Cuando envía una pregunta, recibe una respuesta en menos de 5 segundos (P95).</w:t>
      </w:r>
    </w:p>
    <w:p>
      <w:pPr>
        <w:pStyle w:val="ListBullet"/>
        <w:spacing w:after="40"/>
        <w:ind w:left="340"/>
      </w:pPr>
      <w:r>
        <w:rPr>
          <w:sz w:val="22"/>
        </w:rPr>
        <w:t>La respuesta incluye al menos una cita a una fuente del corpus cuando hay cobertura.</w:t>
      </w:r>
    </w:p>
    <w:p>
      <w:pPr>
        <w:pStyle w:val="Heading2"/>
      </w:pPr>
      <w:r>
        <w:t>5.2 US-ASES-02 — Ver citas a las fuentes</w:t>
      </w:r>
    </w:p>
    <w:p>
      <w:pPr>
        <w:pStyle w:val="ListBullet"/>
        <w:spacing w:after="40"/>
        <w:ind w:left="340"/>
      </w:pPr>
      <w:r>
        <w:rPr>
          <w:sz w:val="22"/>
        </w:rPr>
        <w:t>Cada respuesta muestra chips clicables con el nombre del documento fuente.</w:t>
      </w:r>
    </w:p>
    <w:p>
      <w:pPr>
        <w:pStyle w:val="ListBullet"/>
        <w:spacing w:after="40"/>
        <w:ind w:left="340"/>
      </w:pPr>
      <w:r>
        <w:rPr>
          <w:sz w:val="22"/>
        </w:rPr>
        <w:t>Al hacer click en un chip, se abre el documento (ruta local) o se muestra un modal con el fragmento citado.</w:t>
      </w:r>
    </w:p>
    <w:p>
      <w:pPr>
        <w:pStyle w:val="ListBullet"/>
        <w:spacing w:after="40"/>
        <w:ind w:left="340"/>
      </w:pPr>
      <w:r>
        <w:rPr>
          <w:sz w:val="22"/>
        </w:rPr>
        <w:t>Si no hay cobertura, se muestra mensaje explícito 'Sin información suficiente en el corpus'.</w:t>
      </w:r>
    </w:p>
    <w:p>
      <w:pPr>
        <w:pStyle w:val="Heading2"/>
      </w:pPr>
      <w:r>
        <w:t>5.3 US-ASES-03 — Indexar el corpus</w:t>
      </w:r>
    </w:p>
    <w:p>
      <w:pPr>
        <w:pStyle w:val="ListBullet"/>
        <w:spacing w:after="40"/>
        <w:ind w:left="340"/>
      </w:pPr>
      <w:r>
        <w:rPr>
          <w:sz w:val="22"/>
        </w:rPr>
        <w:t>El superadmin accede a /admin/asesor/index (protegido por rol).</w:t>
      </w:r>
    </w:p>
    <w:p>
      <w:pPr>
        <w:pStyle w:val="ListBullet"/>
        <w:spacing w:after="40"/>
        <w:ind w:left="340"/>
      </w:pPr>
      <w:r>
        <w:rPr>
          <w:sz w:val="22"/>
        </w:rPr>
        <w:t>El sistema procesa los archivos nuevos o modificados y devuelve {indexed, skipped, errors}.</w:t>
      </w:r>
    </w:p>
    <w:p>
      <w:pPr>
        <w:pStyle w:val="ListBullet"/>
        <w:spacing w:after="40"/>
        <w:ind w:left="340"/>
      </w:pPr>
      <w:r>
        <w:rPr>
          <w:sz w:val="22"/>
        </w:rPr>
        <w:t>La operación es idempotente: reindexar el mismo corpus no genera duplicados (usa hash sha256 por chunk).</w:t>
      </w:r>
    </w:p>
    <w:p>
      <w:pPr>
        <w:pStyle w:val="Heading2"/>
      </w:pPr>
      <w:r>
        <w:t>5.4 US-ASES-04 — Ver estadísticas</w:t>
      </w:r>
    </w:p>
    <w:p>
      <w:pPr>
        <w:pStyle w:val="ListBullet"/>
        <w:spacing w:after="40"/>
        <w:ind w:left="340"/>
      </w:pPr>
      <w:r>
        <w:rPr>
          <w:sz w:val="22"/>
        </w:rPr>
        <w:t>El superadmin puede consultar GET /admin/asesor/stats.</w:t>
      </w:r>
    </w:p>
    <w:p>
      <w:pPr>
        <w:pStyle w:val="ListBullet"/>
        <w:spacing w:after="40"/>
        <w:ind w:left="340"/>
      </w:pPr>
      <w:r>
        <w:rPr>
          <w:sz w:val="22"/>
        </w:rPr>
        <w:t>La respuesta incluye: total_chunks, total_documents, chunks_por_source, ultimo_indexado.</w:t>
      </w:r>
    </w:p>
    <w:p>
      <w:pPr>
        <w:pStyle w:val="Heading2"/>
      </w:pPr>
      <w:r>
        <w:t>5.5 US-ASES-05 — Auditoría de consultas</w:t>
      </w:r>
    </w:p>
    <w:p>
      <w:pPr>
        <w:pStyle w:val="ListBullet"/>
        <w:spacing w:after="40"/>
        <w:ind w:left="340"/>
      </w:pPr>
      <w:r>
        <w:rPr>
          <w:sz w:val="22"/>
        </w:rPr>
        <w:t>Cada consulta al /asesor/ask genera un registro en audit_log.</w:t>
      </w:r>
    </w:p>
    <w:p>
      <w:pPr>
        <w:pStyle w:val="ListBullet"/>
        <w:spacing w:after="40"/>
        <w:ind w:left="340"/>
      </w:pPr>
      <w:r>
        <w:rPr>
          <w:sz w:val="22"/>
        </w:rPr>
        <w:t>El registro incluye: username, question (truncado a 500 chars), sources (lista), top_score, provider, embedding_provider, latency_ms.</w:t>
      </w:r>
    </w:p>
    <w:p>
      <w:pPr>
        <w:pStyle w:val="ListBullet"/>
        <w:spacing w:after="40"/>
        <w:ind w:left="340"/>
      </w:pPr>
      <w:r>
        <w:rPr>
          <w:sz w:val="22"/>
        </w:rPr>
        <w:t>La acción queda con entidad=asesor, accion=consulta.</w:t>
      </w:r>
    </w:p>
    <w:p>
      <w:pPr>
        <w:pStyle w:val="Heading2"/>
      </w:pPr>
      <w:r>
        <w:t>5.6 US-ASES-06 — Fallback al chat genérico</w:t>
      </w:r>
    </w:p>
    <w:p>
      <w:pPr>
        <w:pStyle w:val="ListBullet"/>
        <w:spacing w:after="40"/>
        <w:ind w:left="340"/>
      </w:pPr>
      <w:r>
        <w:rPr>
          <w:sz w:val="22"/>
        </w:rPr>
        <w:t>Si ningún chunk supera min_similarity=0.7, el sistema retorna un mensaje de fallback.</w:t>
      </w:r>
    </w:p>
    <w:p>
      <w:pPr>
        <w:pStyle w:val="ListBullet"/>
        <w:spacing w:after="40"/>
        <w:ind w:left="340"/>
      </w:pPr>
      <w:r>
        <w:rPr>
          <w:sz w:val="22"/>
        </w:rPr>
        <w:t>El frontend muestra un banner 'El Asesor no encontró información. ¿Quieres probar el chat genérico?' con un botón.</w:t>
      </w:r>
    </w:p>
    <w:p>
      <w:pPr>
        <w:pStyle w:val="ListBullet"/>
        <w:spacing w:after="40"/>
        <w:ind w:left="340"/>
      </w:pPr>
      <w:r>
        <w:rPr>
          <w:sz w:val="22"/>
        </w:rPr>
        <w:t>El chat genérico reusa el endpoint /ai/ask existente.</w:t>
      </w:r>
    </w:p>
    <w:p>
      <w:pPr>
        <w:pStyle w:val="Heading1"/>
      </w:pPr>
      <w:r>
        <w:t>6. Trazabilidad RF → HU</w:t>
      </w:r>
    </w:p>
    <w:p>
      <w:r>
        <w:rPr>
          <w:sz w:val="22"/>
        </w:rPr>
        <w:t>Cada requisito funcional está cubierto por al menos una historia de usuario. La trazabilidad detallada se encuentra en la Matriz de Trazabilidad del proyecto.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Trazabilidad RF-ASES → HU-ASES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Requisito</w:t>
            </w:r>
          </w:p>
        </w:tc>
        <w:tc>
          <w:tcPr>
            <w:tcW w:type="dxa" w:w="7988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Historia(s) que lo cubre(n)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RF-ASES-01</w:t>
            </w:r>
          </w:p>
        </w:tc>
        <w:tc>
          <w:tcPr>
            <w:tcW w:type="dxa" w:w="7988"/>
            <w:vAlign w:val="top"/>
          </w:tcPr>
          <w:p>
            <w:r/>
            <w:r>
              <w:rPr>
                <w:sz w:val="20"/>
              </w:rPr>
              <w:t>US-ASES-01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RF-ASES-02</w:t>
            </w:r>
          </w:p>
        </w:tc>
        <w:tc>
          <w:tcPr>
            <w:tcW w:type="dxa" w:w="7988"/>
            <w:vAlign w:val="top"/>
          </w:tcPr>
          <w:p>
            <w:r/>
            <w:r>
              <w:rPr>
                <w:sz w:val="20"/>
              </w:rPr>
              <w:t>US-ASES-01, US-ASES-03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RF-ASES-03</w:t>
            </w:r>
          </w:p>
        </w:tc>
        <w:tc>
          <w:tcPr>
            <w:tcW w:type="dxa" w:w="7988"/>
            <w:vAlign w:val="top"/>
          </w:tcPr>
          <w:p>
            <w:r/>
            <w:r>
              <w:rPr>
                <w:sz w:val="20"/>
              </w:rPr>
              <w:t>US-ASES-02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RF-ASES-04</w:t>
            </w:r>
          </w:p>
        </w:tc>
        <w:tc>
          <w:tcPr>
            <w:tcW w:type="dxa" w:w="7988"/>
            <w:vAlign w:val="top"/>
          </w:tcPr>
          <w:p>
            <w:r/>
            <w:r>
              <w:rPr>
                <w:sz w:val="20"/>
              </w:rPr>
              <w:t>US-ASES-03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RF-ASES-05</w:t>
            </w:r>
          </w:p>
        </w:tc>
        <w:tc>
          <w:tcPr>
            <w:tcW w:type="dxa" w:w="7988"/>
            <w:vAlign w:val="top"/>
          </w:tcPr>
          <w:p>
            <w:r/>
            <w:r>
              <w:rPr>
                <w:sz w:val="20"/>
              </w:rPr>
              <w:t>US-ASES-05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RF-ASES-06</w:t>
            </w:r>
          </w:p>
        </w:tc>
        <w:tc>
          <w:tcPr>
            <w:tcW w:type="dxa" w:w="7988"/>
            <w:vAlign w:val="top"/>
          </w:tcPr>
          <w:p>
            <w:r/>
            <w:r>
              <w:rPr>
                <w:sz w:val="20"/>
              </w:rPr>
              <w:t>US-ASES-04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RF-ASES-07</w:t>
            </w:r>
          </w:p>
        </w:tc>
        <w:tc>
          <w:tcPr>
            <w:tcW w:type="dxa" w:w="7988"/>
            <w:vAlign w:val="top"/>
          </w:tcPr>
          <w:p>
            <w:r/>
            <w:r>
              <w:rPr>
                <w:sz w:val="20"/>
              </w:rPr>
              <w:t>US-ASES-03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RF-ASES-08</w:t>
            </w:r>
          </w:p>
        </w:tc>
        <w:tc>
          <w:tcPr>
            <w:tcW w:type="dxa" w:w="7988"/>
            <w:vAlign w:val="top"/>
          </w:tcPr>
          <w:p>
            <w:r/>
            <w:r>
              <w:rPr>
                <w:sz w:val="20"/>
              </w:rPr>
              <w:t>US-ASES-03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RF-ASES-09</w:t>
            </w:r>
          </w:p>
        </w:tc>
        <w:tc>
          <w:tcPr>
            <w:tcW w:type="dxa" w:w="7988"/>
            <w:vAlign w:val="top"/>
          </w:tcPr>
          <w:p>
            <w:r/>
            <w:r>
              <w:rPr>
                <w:sz w:val="20"/>
              </w:rPr>
              <w:t>US-ASES-01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RF-ASES-10</w:t>
            </w:r>
          </w:p>
        </w:tc>
        <w:tc>
          <w:tcPr>
            <w:tcW w:type="dxa" w:w="7988"/>
            <w:vAlign w:val="top"/>
          </w:tcPr>
          <w:p>
            <w:r/>
            <w:r>
              <w:rPr>
                <w:sz w:val="20"/>
              </w:rPr>
              <w:t>US-ASES-01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RF-ASES-11</w:t>
            </w:r>
          </w:p>
        </w:tc>
        <w:tc>
          <w:tcPr>
            <w:tcW w:type="dxa" w:w="7988"/>
            <w:vAlign w:val="top"/>
          </w:tcPr>
          <w:p>
            <w:r/>
            <w:r>
              <w:rPr>
                <w:sz w:val="20"/>
              </w:rPr>
              <w:t>US-ASES-01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RF-ASES-12</w:t>
            </w:r>
          </w:p>
        </w:tc>
        <w:tc>
          <w:tcPr>
            <w:tcW w:type="dxa" w:w="7988"/>
            <w:vAlign w:val="top"/>
          </w:tcPr>
          <w:p>
            <w:r/>
            <w:r>
              <w:rPr>
                <w:sz w:val="20"/>
              </w:rPr>
              <w:t>US-ASES-06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¿El Asesor debe permitir conversaciones multi-turn (memoria entre preguntas) en v1.1?</w:t>
      </w:r>
    </w:p>
    <w:p>
      <w:pPr>
        <w:pStyle w:val="ListBullet"/>
        <w:spacing w:after="40"/>
        <w:ind w:left="340"/>
      </w:pPr>
      <w:r>
        <w:rPr>
          <w:sz w:val="22"/>
        </w:rPr>
        <w:t>¿Cuál es el costo máximo aceptable por consulta (embeddings + LLM)?</w:t>
      </w:r>
    </w:p>
    <w:p>
      <w:pPr>
        <w:pStyle w:val="ListBullet"/>
        <w:spacing w:after="40"/>
        <w:ind w:left="340"/>
      </w:pPr>
      <w:r>
        <w:rPr>
          <w:sz w:val="22"/>
        </w:rPr>
        <w:t>¿El Asesor debe sugerir acciones (botones) o solo entregar texto?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Alucinaciones del LLM sobre la ley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Endpoint embeddings MiniMax no disponible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Costos de embeddings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RF-ASES-NN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funcional del Asesor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Capacidad obligatoria que el módulo debe entregar.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RNF-ASES-NN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no funcional del Asesor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Restricción de calidad, rendimiento, seguridad u observabilidad.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US-ASES-NN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Historia de usuario del Asesor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Formato: Como / Quiero / Para.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min_similarity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Umbral de similitud mínima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Score de cosine por debajo del cual un chunk no se considera relevante.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Asesor (RAG)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Requisitos e Historias de Usuario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0D4F3C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Requisitos e Historias de Usuario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4F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C8A9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