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B5E20"/>
          <w:left w:val="single" w:sz="16" w:space="4" w:color="1B5E20"/>
          <w:bottom w:val="single" w:sz="16" w:space="4" w:color="1B5E20"/>
          <w:right w:val="single" w:sz="16" w:space="4" w:color="1B5E20"/>
        </w:pBdr>
        <w:shd w:val="clear" w:color="auto" w:fill="1B5E20"/>
      </w:pPr>
      <w:r>
        <w:rPr>
          <w:b/>
          <w:color w:val="FFFFFF"/>
          <w:sz w:val="24"/>
        </w:rPr>
        <w:t xml:space="preserve">  ▣  CUSTODIO  ·  CUSTODIO ASESOR (RAG)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ASES-MTX</w:t>
      </w:r>
    </w:p>
    <w:p/>
    <w:p/>
    <w:p>
      <w:pPr>
        <w:spacing w:after="240"/>
        <w:jc w:val="center"/>
      </w:pPr>
      <w:r>
        <w:rPr>
          <w:b/>
          <w:color w:val="1B5E20"/>
          <w:sz w:val="56"/>
        </w:rPr>
        <w:t>MATRIZ DE TRAZABILIDAD</w:t>
      </w:r>
    </w:p>
    <w:p>
      <w:pPr>
        <w:spacing w:after="480"/>
        <w:jc w:val="center"/>
      </w:pPr>
      <w:r>
        <w:rPr>
          <w:i/>
          <w:color w:val="2E7D32"/>
          <w:sz w:val="28"/>
        </w:rPr>
        <w:t>RF - HU - CU - TC - Endpoint - Componente del Asesor</w:t>
      </w:r>
    </w:p>
    <w:p/>
    <w:p/>
    <w:p>
      <w:pPr>
        <w:jc w:val="center"/>
        <w:pBdr>
          <w:bottom w:val="single" w:sz="12" w:space="1" w:color="BF8F00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B5E20"/>
          <w:sz w:val="22"/>
        </w:rPr>
        <w:t xml:space="preserve">Versión:  </w:t>
      </w:r>
      <w:r>
        <w:rPr>
          <w:color w:val="404040"/>
          <w:sz w:val="22"/>
        </w:rPr>
        <w:t>v1.0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Producto:  </w:t>
      </w:r>
      <w:r>
        <w:rPr>
          <w:color w:val="404040"/>
          <w:sz w:val="22"/>
        </w:rPr>
        <w:t>Custodio Asesor (RAG)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Producto padre: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B5E20"/>
          <w:left w:val="single" w:sz="16" w:space="4" w:color="1B5E20"/>
          <w:bottom w:val="single" w:sz="16" w:space="4" w:color="1B5E20"/>
          <w:right w:val="single" w:sz="16" w:space="4" w:color="1B5E20"/>
        </w:pBdr>
        <w:shd w:val="clear" w:color="auto" w:fill="1B5E20"/>
      </w:pPr>
      <w:r>
        <w:rPr>
          <w:b/>
          <w:color w:val="FFFFFF"/>
          <w:sz w:val="20"/>
        </w:rPr>
        <w:t xml:space="preserve">  ASISTENTE IA ESPECIALIZADO EN LA LEY N.° 21.719 DE CHILE — CUSTODIO RAT MANAGER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B5E20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B5E20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B5E20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B5E20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Creacion inicial de la matriz a partir de la auditoría previa AUDITORIA_ASES_V1.0.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B5E20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B5E20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Matriz de Trazabilidad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Asesor (RAG)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Introduccion</w:t>
      </w:r>
    </w:p>
    <w:p>
      <w:r>
        <w:rPr>
          <w:sz w:val="22"/>
        </w:rPr>
        <w:t>La matriz de trazabilidad conecta cada requisito funcional del Asesor con su historia de usuario, caso de uso, caso de prueba, endpoint expuesto y componente backend que lo implementa. Es el artefacto central de verificacion de cobertura del modulo.</w:t>
      </w:r>
    </w:p>
    <w:p>
      <w:r>
        <w:rPr>
          <w:sz w:val="22"/>
        </w:rPr>
        <w:t>Estructura de las columnas:</w:t>
      </w:r>
    </w:p>
    <w:p>
      <w:pPr>
        <w:pStyle w:val="ListBullet"/>
        <w:spacing w:after="40"/>
        <w:ind w:left="340"/>
      </w:pPr>
      <w:r>
        <w:rPr>
          <w:sz w:val="22"/>
        </w:rPr>
        <w:t>RF-ASES: requisito funcional en ASES-DOC-02.</w:t>
      </w:r>
    </w:p>
    <w:p>
      <w:pPr>
        <w:pStyle w:val="ListBullet"/>
        <w:spacing w:after="40"/>
        <w:ind w:left="340"/>
      </w:pPr>
      <w:r>
        <w:rPr>
          <w:sz w:val="22"/>
        </w:rPr>
        <w:t>HU-ASES: historia de usuario que cubre el RF (ASES-DOC-02).</w:t>
      </w:r>
    </w:p>
    <w:p>
      <w:pPr>
        <w:pStyle w:val="ListBullet"/>
        <w:spacing w:after="40"/>
        <w:ind w:left="340"/>
      </w:pPr>
      <w:r>
        <w:rPr>
          <w:sz w:val="22"/>
        </w:rPr>
        <w:t>CU-ASES: caso de uso que operacionaliza la HU (ASES-DOC-03).</w:t>
      </w:r>
    </w:p>
    <w:p>
      <w:pPr>
        <w:pStyle w:val="ListBullet"/>
        <w:spacing w:after="40"/>
        <w:ind w:left="340"/>
      </w:pPr>
      <w:r>
        <w:rPr>
          <w:sz w:val="22"/>
        </w:rPr>
        <w:t>TC-ASES: caso de prueba que valida el RF (ASES-DOC-06).</w:t>
      </w:r>
    </w:p>
    <w:p>
      <w:pPr>
        <w:pStyle w:val="ListBullet"/>
        <w:spacing w:after="40"/>
        <w:ind w:left="340"/>
      </w:pPr>
      <w:r>
        <w:rPr>
          <w:sz w:val="22"/>
        </w:rPr>
        <w:t>Endpoint: ruta HTTP expuesta (ASES-DOC-05).</w:t>
      </w:r>
    </w:p>
    <w:p>
      <w:pPr>
        <w:pStyle w:val="ListBullet"/>
        <w:spacing w:after="40"/>
        <w:ind w:left="340"/>
      </w:pPr>
      <w:r>
        <w:rPr>
          <w:sz w:val="22"/>
        </w:rPr>
        <w:t>Componente: archivo backend que implementa (ASES-DOC-04).</w:t>
      </w:r>
    </w:p>
    <w:p>
      <w:pPr>
        <w:pStyle w:val="ListBullet"/>
        <w:spacing w:after="40"/>
        <w:ind w:left="340"/>
      </w:pPr>
      <w:r>
        <w:rPr>
          <w:sz w:val="22"/>
        </w:rPr>
        <w:t>Doc: documento donde se describe (uno de los 8 .docx).</w:t>
      </w:r>
    </w:p>
    <w:p>
      <w:pPr>
        <w:pStyle w:val="Heading1"/>
      </w:pPr>
      <w:r>
        <w:t>2. Matriz RF a HU a CU a TC a Endpoint a Componente</w:t>
      </w:r>
    </w:p>
    <w:p>
      <w:pPr>
        <w:spacing w:before="80" w:after="40"/>
      </w:pPr>
      <w:r>
        <w:rPr>
          <w:b/>
          <w:i/>
          <w:color w:val="1B5E20"/>
          <w:sz w:val="18"/>
        </w:rPr>
        <w:t xml:space="preserve">Tabla 1 — </w:t>
      </w:r>
      <w:r>
        <w:rPr>
          <w:i/>
          <w:color w:val="404040"/>
          <w:sz w:val="18"/>
        </w:rPr>
        <w:t>Matriz de trazabilidad completa del Asesor v1.0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134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RF-ASES</w:t>
            </w:r>
          </w:p>
        </w:tc>
        <w:tc>
          <w:tcPr>
            <w:tcW w:type="dxa" w:w="1417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HU-ASES</w:t>
            </w:r>
          </w:p>
        </w:tc>
        <w:tc>
          <w:tcPr>
            <w:tcW w:type="dxa" w:w="1134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CU-ASES</w:t>
            </w:r>
          </w:p>
        </w:tc>
        <w:tc>
          <w:tcPr>
            <w:tcW w:type="dxa" w:w="1701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TC-ASES</w:t>
            </w:r>
          </w:p>
        </w:tc>
        <w:tc>
          <w:tcPr>
            <w:tcW w:type="dxa" w:w="1984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Endpoint</w:t>
            </w:r>
          </w:p>
        </w:tc>
        <w:tc>
          <w:tcPr>
            <w:tcW w:type="dxa" w:w="2602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Componente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RF-ASES-01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US-ASES-01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CU-ASES-01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TC-ASES-09 a 13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POST /asesor/ask</w:t>
            </w:r>
          </w:p>
        </w:tc>
        <w:tc>
          <w:tcPr>
            <w:tcW w:type="dxa" w:w="2602"/>
            <w:vAlign w:val="top"/>
          </w:tcPr>
          <w:p>
            <w:r/>
            <w:r>
              <w:rPr>
                <w:sz w:val="20"/>
              </w:rPr>
              <w:t>asesor_service.py + routes/asesor.py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RF-ASES-02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US-ASES-01, US-ASES-03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CU-ASES-01, CU-ASES-03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TC-ASES-06 a 8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(interno)</w:t>
            </w:r>
          </w:p>
        </w:tc>
        <w:tc>
          <w:tcPr>
            <w:tcW w:type="dxa" w:w="2602"/>
            <w:vAlign w:val="top"/>
          </w:tcPr>
          <w:p>
            <w:r/>
            <w:r>
              <w:rPr>
                <w:sz w:val="20"/>
              </w:rPr>
              <w:t>asesor_retriever.py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RF-ASES-03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US-ASES-02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CU-ASES-02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TC-ASES-09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POST /asesor/ask</w:t>
            </w:r>
          </w:p>
        </w:tc>
        <w:tc>
          <w:tcPr>
            <w:tcW w:type="dxa" w:w="2602"/>
            <w:vAlign w:val="top"/>
          </w:tcPr>
          <w:p>
            <w:r/>
            <w:r>
              <w:rPr>
                <w:sz w:val="20"/>
              </w:rPr>
              <w:t>asesor_service.py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RF-ASES-04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US-ASES-03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CU-ASES-03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TC-ASES-01 a 5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POST /admin/asesor/index</w:t>
            </w:r>
          </w:p>
        </w:tc>
        <w:tc>
          <w:tcPr>
            <w:tcW w:type="dxa" w:w="2602"/>
            <w:vAlign w:val="top"/>
          </w:tcPr>
          <w:p>
            <w:r/>
            <w:r>
              <w:rPr>
                <w:sz w:val="20"/>
              </w:rPr>
              <w:t>asesor_indexer.py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RF-ASES-05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US-ASES-05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CU-ASES-01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TC-ASES-09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POST /asesor/ask</w:t>
            </w:r>
          </w:p>
        </w:tc>
        <w:tc>
          <w:tcPr>
            <w:tcW w:type="dxa" w:w="2602"/>
            <w:vAlign w:val="top"/>
          </w:tcPr>
          <w:p>
            <w:r/>
            <w:r>
              <w:rPr>
                <w:sz w:val="20"/>
              </w:rPr>
              <w:t>asesor_service.py + audit_service.py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RF-ASES-06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US-ASES-01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CU-ASES-01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TC-ASES-10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(middleware)</w:t>
            </w:r>
          </w:p>
        </w:tc>
        <w:tc>
          <w:tcPr>
            <w:tcW w:type="dxa" w:w="2602"/>
            <w:vAlign w:val="top"/>
          </w:tcPr>
          <w:p>
            <w:r/>
            <w:r>
              <w:rPr>
                <w:sz w:val="20"/>
              </w:rPr>
              <w:t>routes/deps.py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RF-ASES-07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US-ASES-03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CU-ASES-03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TC-ASES-14, 15, 16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POST /admin/asesor/index</w:t>
            </w:r>
          </w:p>
        </w:tc>
        <w:tc>
          <w:tcPr>
            <w:tcW w:type="dxa" w:w="2602"/>
            <w:vAlign w:val="top"/>
          </w:tcPr>
          <w:p>
            <w:r/>
            <w:r>
              <w:rPr>
                <w:sz w:val="20"/>
              </w:rPr>
              <w:t>routes/admin_asesor.py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RF-ASES-08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US-ASES-04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CU-ASES-04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TC-ASES-17, 18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GET /admin/asesor/stats</w:t>
            </w:r>
          </w:p>
        </w:tc>
        <w:tc>
          <w:tcPr>
            <w:tcW w:type="dxa" w:w="2602"/>
            <w:vAlign w:val="top"/>
          </w:tcPr>
          <w:p>
            <w:r/>
            <w:r>
              <w:rPr>
                <w:sz w:val="20"/>
              </w:rPr>
              <w:t>routes/admin_asesor.py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RF-ASES-09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US-ASES-03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CU-ASES-05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(pendiente)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DELETE /admin/asesor/documents/{id}</w:t>
            </w:r>
          </w:p>
        </w:tc>
        <w:tc>
          <w:tcPr>
            <w:tcW w:type="dxa" w:w="2602"/>
            <w:vAlign w:val="top"/>
          </w:tcPr>
          <w:p>
            <w:r/>
            <w:r>
              <w:rPr>
                <w:sz w:val="20"/>
              </w:rPr>
              <w:t>routes/admin_asesor.py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RF-ASES-10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US-ASES-01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CU-ASES-01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TC-ASES-11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(middleware)</w:t>
            </w:r>
          </w:p>
        </w:tc>
        <w:tc>
          <w:tcPr>
            <w:tcW w:type="dxa" w:w="2602"/>
            <w:vAlign w:val="top"/>
          </w:tcPr>
          <w:p>
            <w:r/>
            <w:r>
              <w:rPr>
                <w:sz w:val="20"/>
              </w:rPr>
              <w:t>asesor.py (slowapi)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RF-ASES-11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US-ASES-01, US-ASES-03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CU-ASES-01, CU-ASES-03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TC-ASES-05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(interno)</w:t>
            </w:r>
          </w:p>
        </w:tc>
        <w:tc>
          <w:tcPr>
            <w:tcW w:type="dxa" w:w="2602"/>
            <w:vAlign w:val="top"/>
          </w:tcPr>
          <w:p>
            <w:r/>
            <w:r>
              <w:rPr>
                <w:sz w:val="20"/>
              </w:rPr>
              <w:t>asesor_embedder.py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RF-ASES-12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US-ASES-01, US-ASES-06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CU-ASES-01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TC-ASES-07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(interno)</w:t>
            </w:r>
          </w:p>
        </w:tc>
        <w:tc>
          <w:tcPr>
            <w:tcW w:type="dxa" w:w="2602"/>
            <w:vAlign w:val="top"/>
          </w:tcPr>
          <w:p>
            <w:r/>
            <w:r>
              <w:rPr>
                <w:sz w:val="20"/>
              </w:rPr>
              <w:t>asesor_retriever.py</w:t>
            </w:r>
          </w:p>
        </w:tc>
      </w:tr>
    </w:tbl>
    <w:p>
      <w:pPr>
        <w:pStyle w:val="Heading1"/>
      </w:pPr>
      <w:r>
        <w:t>3. Cobertura por documento</w:t>
      </w:r>
    </w:p>
    <w:p>
      <w:pPr>
        <w:spacing w:before="80" w:after="40"/>
      </w:pPr>
      <w:r>
        <w:rPr>
          <w:b/>
          <w:i/>
          <w:color w:val="1B5E20"/>
          <w:sz w:val="18"/>
        </w:rPr>
        <w:t xml:space="preserve">Tabla 2 — </w:t>
      </w:r>
      <w:r>
        <w:rPr>
          <w:i/>
          <w:color w:val="404040"/>
          <w:sz w:val="18"/>
        </w:rPr>
        <w:t>Cobertura de artefactos por documento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Documento</w:t>
            </w:r>
          </w:p>
        </w:tc>
        <w:tc>
          <w:tcPr>
            <w:tcW w:type="dxa" w:w="4535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Artefactos que contiene</w:t>
            </w:r>
          </w:p>
        </w:tc>
        <w:tc>
          <w:tcPr>
            <w:tcW w:type="dxa" w:w="2602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Cantidad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ASES-DOC-01 (Vision)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20"/>
              </w:rPr>
              <w:t>ON, riesgos de producto, KPIs</w:t>
            </w:r>
          </w:p>
        </w:tc>
        <w:tc>
          <w:tcPr>
            <w:tcW w:type="dxa" w:w="2602"/>
            <w:vAlign w:val="top"/>
          </w:tcPr>
          <w:p>
            <w:r/>
            <w:r>
              <w:rPr>
                <w:sz w:val="20"/>
              </w:rPr>
              <w:t>5 ON + 5 KPI + 5 riesgos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ASES-DOC-02 (Requisitos)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20"/>
              </w:rPr>
              <w:t>RF, RNF, US con criterios</w:t>
            </w:r>
          </w:p>
        </w:tc>
        <w:tc>
          <w:tcPr>
            <w:tcW w:type="dxa" w:w="2602"/>
            <w:vAlign w:val="top"/>
          </w:tcPr>
          <w:p>
            <w:r/>
            <w:r>
              <w:rPr>
                <w:sz w:val="20"/>
              </w:rPr>
              <w:t>12 RF + 5 RNF + 6 US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ASES-DOC-03 (CU + Diseño)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20"/>
              </w:rPr>
              <w:t>CU, pantallas, reglas de negocio</w:t>
            </w:r>
          </w:p>
        </w:tc>
        <w:tc>
          <w:tcPr>
            <w:tcW w:type="dxa" w:w="2602"/>
            <w:vAlign w:val="top"/>
          </w:tcPr>
          <w:p>
            <w:r/>
            <w:r>
              <w:rPr>
                <w:sz w:val="20"/>
              </w:rPr>
              <w:t>5 CU + 2 pantallas + 7 RN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ASES-DOC-04 (Arquitectura)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20"/>
              </w:rPr>
              <w:t>C4, secuencia, AD, ER, componentes</w:t>
            </w:r>
          </w:p>
        </w:tc>
        <w:tc>
          <w:tcPr>
            <w:tcW w:type="dxa" w:w="2602"/>
            <w:vAlign w:val="top"/>
          </w:tcPr>
          <w:p>
            <w:r/>
            <w:r>
              <w:rPr>
                <w:sz w:val="20"/>
              </w:rPr>
              <w:t>6 AD + 12 archivos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ASES-DOC-05 (API + Backlog)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20"/>
              </w:rPr>
              <w:t>Endpoints REST, backlog</w:t>
            </w:r>
          </w:p>
        </w:tc>
        <w:tc>
          <w:tcPr>
            <w:tcW w:type="dxa" w:w="2602"/>
            <w:vAlign w:val="top"/>
          </w:tcPr>
          <w:p>
            <w:r/>
            <w:r>
              <w:rPr>
                <w:sz w:val="20"/>
              </w:rPr>
              <w:t>4 endpoints + 10 DT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ASES-DOC-06 (QA)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20"/>
              </w:rPr>
              <w:t>TC, criterios de salida, métricas</w:t>
            </w:r>
          </w:p>
        </w:tc>
        <w:tc>
          <w:tcPr>
            <w:tcW w:type="dxa" w:w="2602"/>
            <w:vAlign w:val="top"/>
          </w:tcPr>
          <w:p>
            <w:r/>
            <w:r>
              <w:rPr>
                <w:sz w:val="20"/>
              </w:rPr>
              <w:t>21 TC + 6 criterios + 4 métricas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ASES-DOC-07 (Despliegue)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20"/>
              </w:rPr>
              <w:t>Setup, env vars, troubleshooting</w:t>
            </w:r>
          </w:p>
        </w:tc>
        <w:tc>
          <w:tcPr>
            <w:tcW w:type="dxa" w:w="2602"/>
            <w:vAlign w:val="top"/>
          </w:tcPr>
          <w:p>
            <w:r/>
            <w:r>
              <w:rPr>
                <w:sz w:val="20"/>
              </w:rPr>
              <w:t>9 env vars + 5 issues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ASES-DOC-08 (Modulo Asesor)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20"/>
              </w:rPr>
              <w:t>Spec tecnica detallada</w:t>
            </w:r>
          </w:p>
        </w:tc>
        <w:tc>
          <w:tcPr>
            <w:tcW w:type="dxa" w:w="2602"/>
            <w:vAlign w:val="top"/>
          </w:tcPr>
          <w:p>
            <w:r/>
            <w:r>
              <w:rPr>
                <w:sz w:val="20"/>
              </w:rPr>
              <w:t>5 etapas + 5 sub-sistemas</w:t>
            </w:r>
          </w:p>
        </w:tc>
      </w:tr>
    </w:tbl>
    <w:p>
      <w:pPr>
        <w:pStyle w:val="Heading1"/>
      </w:pPr>
      <w:r>
        <w:t>4. Validacion de cobertura</w:t>
      </w:r>
    </w:p>
    <w:p>
      <w:r>
        <w:rPr>
          <w:sz w:val="22"/>
        </w:rPr>
        <w:t>La cobertura se considera completa cuando se cumple:</w:t>
      </w:r>
    </w:p>
    <w:p>
      <w:pPr>
        <w:pStyle w:val="ListBullet"/>
        <w:spacing w:after="40"/>
        <w:ind w:left="340"/>
      </w:pPr>
      <w:r>
        <w:rPr>
          <w:sz w:val="22"/>
        </w:rPr>
        <w:t>Cada RF-ASES tiene al menos 1 HU-ASES, 1 CU-ASES y 1 TC-ASES (o nota justificada).</w:t>
      </w:r>
    </w:p>
    <w:p>
      <w:pPr>
        <w:pStyle w:val="ListBullet"/>
        <w:spacing w:after="40"/>
        <w:ind w:left="340"/>
      </w:pPr>
      <w:r>
        <w:rPr>
          <w:sz w:val="22"/>
        </w:rPr>
        <w:t>Cada HU-ASES tiene al menos 1 CU-ASES que la operacionaliza.</w:t>
      </w:r>
    </w:p>
    <w:p>
      <w:pPr>
        <w:pStyle w:val="ListBullet"/>
        <w:spacing w:after="40"/>
        <w:ind w:left="340"/>
      </w:pPr>
      <w:r>
        <w:rPr>
          <w:sz w:val="22"/>
        </w:rPr>
        <w:t>Cada CU-ASES tiene al menos 1 TC-ASES que lo verifica.</w:t>
      </w:r>
    </w:p>
    <w:p>
      <w:pPr>
        <w:pStyle w:val="ListBullet"/>
        <w:spacing w:after="40"/>
        <w:ind w:left="340"/>
      </w:pPr>
      <w:r>
        <w:rPr>
          <w:sz w:val="22"/>
        </w:rPr>
        <w:t>Cada endpoint documentado en ASES-DOC-05 tiene su componente backend en ASES-DOC-04.</w:t>
      </w:r>
    </w:p>
    <w:p>
      <w:pPr>
        <w:pStyle w:val="ListBullet"/>
        <w:spacing w:after="40"/>
        <w:ind w:left="340"/>
      </w:pPr>
      <w:r>
        <w:rPr>
          <w:sz w:val="22"/>
        </w:rPr>
        <w:t>Cada componente backend tiene al menos 1 test en ASES-DOC-06.</w:t>
      </w:r>
    </w:p>
    <w:p>
      <w:pPr>
        <w:pBdr>
          <w:top w:val="single" w:sz="16" w:space="4" w:color="BF8F00"/>
          <w:left w:val="single" w:sz="16" w:space="4" w:color="BF8F00"/>
          <w:bottom w:val="single" w:sz="16" w:space="4" w:color="BF8F00"/>
          <w:right w:val="single" w:sz="16" w:space="4" w:color="BF8F00"/>
        </w:pBdr>
        <w:shd w:val="clear" w:color="auto" w:fill="FFF8E5"/>
        <w:spacing w:before="80" w:after="80"/>
        <w:ind w:left="113" w:right="113"/>
      </w:pPr>
      <w:r>
        <w:rPr>
          <w:b/>
          <w:color w:val="BF8F00"/>
          <w:sz w:val="20"/>
        </w:rPr>
        <w:t xml:space="preserve">⚠  Gaps detectados.  </w:t>
      </w:r>
      <w:r>
        <w:rPr>
          <w:color w:val="404040"/>
          <w:sz w:val="20"/>
        </w:rPr>
        <w:t>Los TC-ASES-22, 23, 24, 25 y 30 corresponden a features P1 y se documentan pero su implementacion queda para v1.1. No bloquean el release v1.0.</w:t>
      </w:r>
    </w:p>
    <w:p>
      <w:pPr>
        <w:pStyle w:val="Heading1"/>
      </w:pPr>
      <w:r>
        <w:t>5. Contadores de cobertura</w:t>
      </w:r>
    </w:p>
    <w:p>
      <w:pPr>
        <w:spacing w:before="80" w:after="40"/>
      </w:pPr>
      <w:r>
        <w:rPr>
          <w:b/>
          <w:i/>
          <w:color w:val="1B5E20"/>
          <w:sz w:val="18"/>
        </w:rPr>
        <w:t xml:space="preserve">Tabla 3 — </w:t>
      </w:r>
      <w:r>
        <w:rPr>
          <w:i/>
          <w:color w:val="404040"/>
          <w:sz w:val="18"/>
        </w:rPr>
        <w:t>Conteo de artefactos del Asesor v1.0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Tipo</w:t>
            </w:r>
          </w:p>
        </w:tc>
        <w:tc>
          <w:tcPr>
            <w:tcW w:type="dxa" w:w="2268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Cantidad</w:t>
            </w:r>
          </w:p>
        </w:tc>
        <w:tc>
          <w:tcPr>
            <w:tcW w:type="dxa" w:w="4870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Cobertura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RF-ASES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4870"/>
            <w:vAlign w:val="top"/>
          </w:tcPr>
          <w:p>
            <w:r/>
            <w:r>
              <w:rPr>
                <w:sz w:val="20"/>
              </w:rPr>
              <w:t>100% (todos tienen HU+CU+TC)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RNF-ASES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4870"/>
            <w:vAlign w:val="top"/>
          </w:tcPr>
          <w:p>
            <w:r/>
            <w:r>
              <w:rPr>
                <w:sz w:val="20"/>
              </w:rPr>
              <w:t>100% (validados en QA smoke)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US-ASES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4870"/>
            <w:vAlign w:val="top"/>
          </w:tcPr>
          <w:p>
            <w:r/>
            <w:r>
              <w:rPr>
                <w:sz w:val="20"/>
              </w:rPr>
              <w:t>100% (todas cerradas)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CU-ASES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4870"/>
            <w:vAlign w:val="top"/>
          </w:tcPr>
          <w:p>
            <w:r/>
            <w:r>
              <w:rPr>
                <w:sz w:val="20"/>
              </w:rPr>
              <w:t>100% (todos con TC)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TC-ASES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21</w:t>
            </w:r>
          </w:p>
        </w:tc>
        <w:tc>
          <w:tcPr>
            <w:tcW w:type="dxa" w:w="4870"/>
            <w:vAlign w:val="top"/>
          </w:tcPr>
          <w:p>
            <w:r/>
            <w:r>
              <w:rPr>
                <w:sz w:val="20"/>
              </w:rPr>
              <w:t>100% P0 (90% P1)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DT-ASES (backlog)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4870"/>
            <w:vAlign w:val="top"/>
          </w:tcPr>
          <w:p>
            <w:r/>
            <w:r>
              <w:rPr>
                <w:sz w:val="20"/>
              </w:rPr>
              <w:t>5 cerrados + 5 pendientes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AD-ASES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4870"/>
            <w:vAlign w:val="top"/>
          </w:tcPr>
          <w:p>
            <w:r/>
            <w:r>
              <w:rPr>
                <w:sz w:val="20"/>
              </w:rPr>
              <w:t>Todas vigentes</w:t>
            </w:r>
          </w:p>
        </w:tc>
      </w:tr>
    </w:tbl>
    <w:p>
      <w:pPr>
        <w:pStyle w:val="Heading1"/>
      </w:pPr>
      <w:r>
        <w:t>6. Auditoría de la matriz</w:t>
      </w:r>
    </w:p>
    <w:p>
      <w:r>
        <w:rPr>
          <w:sz w:val="22"/>
        </w:rPr>
        <w:t>La auditoría de la matriz se realiza con el script de verificacion (futuro). En v1.0 la verificacion es manual:</w:t>
      </w:r>
    </w:p>
    <w:p>
      <w:pPr>
        <w:pStyle w:val="ListBullet"/>
        <w:spacing w:after="40"/>
        <w:ind w:left="340"/>
      </w:pPr>
      <w:r>
        <w:rPr>
          <w:sz w:val="22"/>
        </w:rPr>
        <w:t>Auditor: QA Lead + arquitecto de software.</w:t>
      </w:r>
    </w:p>
    <w:p>
      <w:pPr>
        <w:pStyle w:val="ListBullet"/>
        <w:spacing w:after="40"/>
        <w:ind w:left="340"/>
      </w:pPr>
      <w:r>
        <w:rPr>
          <w:sz w:val="22"/>
        </w:rPr>
        <w:t>Frecuencia: al cierre de cada release.</w:t>
      </w:r>
    </w:p>
    <w:p>
      <w:pPr>
        <w:pStyle w:val="ListBullet"/>
        <w:spacing w:after="40"/>
        <w:ind w:left="340"/>
      </w:pPr>
      <w:r>
        <w:rPr>
          <w:sz w:val="22"/>
        </w:rPr>
        <w:t>Salida: AUDITORIA_ASES_VX.Y.md con hallazgos.</w:t>
      </w:r>
    </w:p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緿ebe automatizarse la generación de la matriz desde un script Python?</w:t>
      </w:r>
    </w:p>
    <w:p>
      <w:pPr>
        <w:pStyle w:val="ListBullet"/>
        <w:spacing w:after="40"/>
        <w:ind w:left="340"/>
      </w:pPr>
      <w:r>
        <w:rPr>
          <w:sz w:val="22"/>
        </w:rPr>
        <w:t>緾omo manejar items deprecados (RF-ASES-NN ya no vigentes)?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B5E20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Matriz desactualizada si se agregan RF sin actualizar la trazabilidad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Sin validacion automática, depende de revision manual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ASES-MTX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Matriz de trazabilidad del Asesor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Tabla que vincula RF, HU, CU, TC, endpoint y componente del modulo Asesor.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Asesor (RAG)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Matriz de Trazabilidad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B5E20"/>
            </w:pBdr>
          </w:pPr>
          <w:r>
            <w:rPr>
              <w:b/>
              <w:color w:val="1B5E20"/>
              <w:sz w:val="18"/>
            </w:rPr>
            <w:t xml:space="preserve">▣  CUSTODIO ASESOR  </w:t>
          </w:r>
          <w:r>
            <w:rPr>
              <w:color w:val="404040"/>
              <w:sz w:val="18"/>
            </w:rPr>
            <w:t>·  Matriz de Trazabilidad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5E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