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25E0" w:rsidRDefault="001025E0"/>
    <w:p w:rsidR="001025E0" w:rsidRDefault="001025E0"/>
    <w:p w:rsidR="001025E0" w:rsidRDefault="001025E0"/>
    <w:p w:rsidR="001025E0" w:rsidRDefault="00C96C2D">
      <w:pPr>
        <w:pBdr>
          <w:top w:val="single" w:sz="16" w:space="4" w:color="1F497D"/>
          <w:left w:val="single" w:sz="16" w:space="4" w:color="1F497D"/>
          <w:bottom w:val="single" w:sz="16" w:space="4" w:color="1F497D"/>
          <w:right w:val="single" w:sz="16" w:space="4" w:color="1F497D"/>
        </w:pBdr>
        <w:shd w:val="clear" w:color="auto" w:fill="1F497D"/>
        <w:jc w:val="center"/>
      </w:pPr>
      <w:r>
        <w:rPr>
          <w:b/>
          <w:color w:val="FFFFFF"/>
          <w:sz w:val="24"/>
        </w:rPr>
        <w:t xml:space="preserve">  ▣  CUSTODIO  ·  CUSTODIO RAT MANAGER  </w:t>
      </w:r>
    </w:p>
    <w:p w:rsidR="001025E0" w:rsidRDefault="00C96C2D">
      <w:pPr>
        <w:spacing w:before="720"/>
        <w:jc w:val="center"/>
      </w:pPr>
      <w:r>
        <w:rPr>
          <w:i/>
          <w:color w:val="808080"/>
        </w:rPr>
        <w:t>AUD-L21719-002</w:t>
      </w:r>
    </w:p>
    <w:p w:rsidR="001025E0" w:rsidRDefault="001025E0"/>
    <w:p w:rsidR="001025E0" w:rsidRDefault="001025E0"/>
    <w:p w:rsidR="001025E0" w:rsidRDefault="00C96C2D">
      <w:pPr>
        <w:spacing w:after="240"/>
        <w:jc w:val="center"/>
      </w:pPr>
      <w:r>
        <w:rPr>
          <w:b/>
          <w:color w:val="1F497D"/>
          <w:sz w:val="56"/>
        </w:rPr>
        <w:t>AUDITORÍA DE CUMPLIMIENTO</w:t>
      </w:r>
    </w:p>
    <w:p w:rsidR="001025E0" w:rsidRDefault="00C96C2D">
      <w:pPr>
        <w:spacing w:after="480"/>
        <w:jc w:val="center"/>
      </w:pPr>
      <w:r>
        <w:rPr>
          <w:i/>
          <w:color w:val="2E74B5"/>
          <w:sz w:val="28"/>
        </w:rPr>
        <w:t>Custodio RAT Manager vs. Ley N.° 21.719 de Protección de Datos Personales</w:t>
      </w:r>
    </w:p>
    <w:p w:rsidR="001025E0" w:rsidRDefault="001025E0"/>
    <w:p w:rsidR="001025E0" w:rsidRDefault="001025E0"/>
    <w:p w:rsidR="001025E0" w:rsidRDefault="00C96C2D">
      <w:pPr>
        <w:pBdr>
          <w:bottom w:val="single" w:sz="12" w:space="1" w:color="2E74B5"/>
        </w:pBdr>
        <w:jc w:val="center"/>
      </w:pPr>
      <w:r>
        <w:rPr>
          <w:sz w:val="4"/>
        </w:rPr>
        <w:t xml:space="preserve">  </w:t>
      </w:r>
    </w:p>
    <w:p w:rsidR="001025E0" w:rsidRDefault="001025E0"/>
    <w:p w:rsidR="001025E0" w:rsidRDefault="001025E0"/>
    <w:p w:rsidR="001025E0" w:rsidRDefault="00C96C2D">
      <w:pPr>
        <w:spacing w:after="40"/>
        <w:jc w:val="center"/>
      </w:pPr>
      <w:r>
        <w:rPr>
          <w:b/>
          <w:color w:val="1F497D"/>
        </w:rPr>
        <w:t xml:space="preserve">Versión:  </w:t>
      </w:r>
      <w:r>
        <w:rPr>
          <w:color w:val="404040"/>
        </w:rPr>
        <w:t>v1.0</w:t>
      </w:r>
    </w:p>
    <w:p w:rsidR="001025E0" w:rsidRDefault="00C96C2D">
      <w:pPr>
        <w:spacing w:after="40"/>
        <w:jc w:val="center"/>
      </w:pPr>
      <w:r>
        <w:rPr>
          <w:b/>
          <w:color w:val="1F497D"/>
        </w:rPr>
        <w:t xml:space="preserve">Fecha de emisión:  </w:t>
      </w:r>
      <w:r>
        <w:rPr>
          <w:color w:val="404040"/>
        </w:rPr>
        <w:t>Junio 2026</w:t>
      </w:r>
    </w:p>
    <w:p w:rsidR="001025E0" w:rsidRDefault="00C96C2D">
      <w:pPr>
        <w:spacing w:after="40"/>
        <w:jc w:val="center"/>
      </w:pPr>
      <w:r>
        <w:rPr>
          <w:b/>
          <w:color w:val="1F497D"/>
        </w:rPr>
        <w:t xml:space="preserve">Autor:  </w:t>
      </w:r>
      <w:r>
        <w:rPr>
          <w:color w:val="404040"/>
        </w:rPr>
        <w:t>Equipo de Desarrollo — Custodio</w:t>
      </w:r>
    </w:p>
    <w:p w:rsidR="001025E0" w:rsidRDefault="00C96C2D">
      <w:pPr>
        <w:spacing w:after="40"/>
        <w:jc w:val="center"/>
      </w:pPr>
      <w:r>
        <w:rPr>
          <w:b/>
          <w:color w:val="1F497D"/>
        </w:rPr>
        <w:t xml:space="preserve">Empresa responsable:  </w:t>
      </w:r>
      <w:r>
        <w:rPr>
          <w:color w:val="404040"/>
        </w:rPr>
        <w:t>Custodio SpA</w:t>
      </w:r>
    </w:p>
    <w:p w:rsidR="001025E0" w:rsidRDefault="00C96C2D">
      <w:pPr>
        <w:spacing w:after="40"/>
        <w:jc w:val="center"/>
      </w:pPr>
      <w:r>
        <w:rPr>
          <w:b/>
          <w:color w:val="1F497D"/>
        </w:rPr>
        <w:t xml:space="preserve">Clasificación:  </w:t>
      </w:r>
      <w:r>
        <w:rPr>
          <w:color w:val="404040"/>
        </w:rPr>
        <w:t>Interno — Confidencial</w:t>
      </w:r>
    </w:p>
    <w:p w:rsidR="001025E0" w:rsidRDefault="00C96C2D">
      <w:pPr>
        <w:spacing w:after="40"/>
        <w:jc w:val="center"/>
      </w:pPr>
      <w:r>
        <w:rPr>
          <w:b/>
          <w:color w:val="1F497D"/>
        </w:rPr>
        <w:t xml:space="preserve">Producto:  </w:t>
      </w:r>
      <w:r>
        <w:rPr>
          <w:color w:val="404040"/>
        </w:rPr>
        <w:t>Custodio RAT Manager</w:t>
      </w:r>
    </w:p>
    <w:p w:rsidR="001025E0" w:rsidRDefault="00C96C2D">
      <w:pPr>
        <w:spacing w:after="40"/>
        <w:jc w:val="center"/>
      </w:pPr>
      <w:r>
        <w:rPr>
          <w:b/>
          <w:color w:val="1F497D"/>
        </w:rPr>
        <w:t xml:space="preserve">Marco regulatorio:  </w:t>
      </w:r>
      <w:r>
        <w:rPr>
          <w:color w:val="404040"/>
        </w:rPr>
        <w:t>Ley N.° 21.719 — Chile</w:t>
      </w:r>
    </w:p>
    <w:p w:rsidR="001025E0" w:rsidRDefault="001025E0"/>
    <w:p w:rsidR="001025E0" w:rsidRDefault="001025E0"/>
    <w:p w:rsidR="001025E0" w:rsidRDefault="00C96C2D">
      <w:pPr>
        <w:pBdr>
          <w:top w:val="single" w:sz="16" w:space="4" w:color="1F497D"/>
          <w:left w:val="single" w:sz="16" w:space="4" w:color="1F497D"/>
          <w:bottom w:val="single" w:sz="16" w:space="4" w:color="1F497D"/>
          <w:right w:val="single" w:sz="16" w:space="4" w:color="1F497D"/>
        </w:pBdr>
        <w:shd w:val="clear" w:color="auto" w:fill="1F497D"/>
        <w:jc w:val="center"/>
      </w:pPr>
      <w:r>
        <w:rPr>
          <w:b/>
          <w:color w:val="FFFFFF"/>
          <w:sz w:val="20"/>
        </w:rPr>
        <w:t xml:space="preserve">  CUMPLIMIENTO DE LA LEY 21.719 DE PROTECCIÓN DE DATOS PERSONALES DE CHILE  </w:t>
      </w:r>
    </w:p>
    <w:p w:rsidR="001025E0" w:rsidRDefault="00C96C2D">
      <w:r>
        <w:br w:type="page"/>
      </w:r>
    </w:p>
    <w:p w:rsidR="001025E0" w:rsidRDefault="00C96C2D">
      <w:pPr>
        <w:pStyle w:val="Ttulo1"/>
      </w:pPr>
      <w:r>
        <w:lastRenderedPageBreak/>
        <w:t>Control de versiones</w:t>
      </w:r>
    </w:p>
    <w:tbl>
      <w:tblPr>
        <w:tblStyle w:val="Tablaconcuadrcula"/>
        <w:tblW w:w="0" w:type="auto"/>
        <w:jc w:val="center"/>
        <w:tblLook w:val="04A0" w:firstRow="1" w:lastRow="0" w:firstColumn="1" w:lastColumn="0" w:noHBand="0" w:noVBand="1"/>
      </w:tblPr>
      <w:tblGrid>
        <w:gridCol w:w="2494"/>
        <w:gridCol w:w="2494"/>
        <w:gridCol w:w="2494"/>
        <w:gridCol w:w="2493"/>
      </w:tblGrid>
      <w:tr w:rsidR="001025E0">
        <w:trPr>
          <w:jc w:val="center"/>
        </w:trPr>
        <w:tc>
          <w:tcPr>
            <w:tcW w:w="2494" w:type="dxa"/>
            <w:shd w:val="clear" w:color="auto" w:fill="1F497D"/>
          </w:tcPr>
          <w:p w:rsidR="001025E0" w:rsidRDefault="00C96C2D">
            <w:r>
              <w:rPr>
                <w:b/>
                <w:color w:val="FFFFFF"/>
              </w:rPr>
              <w:t>Versión</w:t>
            </w:r>
          </w:p>
        </w:tc>
        <w:tc>
          <w:tcPr>
            <w:tcW w:w="2494" w:type="dxa"/>
            <w:shd w:val="clear" w:color="auto" w:fill="1F497D"/>
          </w:tcPr>
          <w:p w:rsidR="001025E0" w:rsidRDefault="00C96C2D">
            <w:r>
              <w:rPr>
                <w:b/>
                <w:color w:val="FFFFFF"/>
              </w:rPr>
              <w:t>Fecha</w:t>
            </w:r>
          </w:p>
        </w:tc>
        <w:tc>
          <w:tcPr>
            <w:tcW w:w="2494" w:type="dxa"/>
            <w:shd w:val="clear" w:color="auto" w:fill="1F497D"/>
          </w:tcPr>
          <w:p w:rsidR="001025E0" w:rsidRDefault="00C96C2D">
            <w:r>
              <w:rPr>
                <w:b/>
                <w:color w:val="FFFFFF"/>
              </w:rPr>
              <w:t>Autor</w:t>
            </w:r>
          </w:p>
        </w:tc>
        <w:tc>
          <w:tcPr>
            <w:tcW w:w="2489" w:type="dxa"/>
            <w:shd w:val="clear" w:color="auto" w:fill="1F497D"/>
          </w:tcPr>
          <w:p w:rsidR="001025E0" w:rsidRDefault="00C96C2D">
            <w:r>
              <w:rPr>
                <w:b/>
                <w:color w:val="FFFFFF"/>
              </w:rPr>
              <w:t>Cambios</w:t>
            </w:r>
          </w:p>
        </w:tc>
      </w:tr>
      <w:tr w:rsidR="001025E0">
        <w:trPr>
          <w:jc w:val="center"/>
        </w:trPr>
        <w:tc>
          <w:tcPr>
            <w:tcW w:w="2493" w:type="dxa"/>
          </w:tcPr>
          <w:p w:rsidR="001025E0" w:rsidRDefault="00C96C2D">
            <w:r>
              <w:rPr>
                <w:sz w:val="20"/>
              </w:rPr>
              <w:t>1.0</w:t>
            </w:r>
          </w:p>
        </w:tc>
        <w:tc>
          <w:tcPr>
            <w:tcW w:w="2493" w:type="dxa"/>
          </w:tcPr>
          <w:p w:rsidR="001025E0" w:rsidRDefault="00C96C2D">
            <w:r>
              <w:rPr>
                <w:sz w:val="20"/>
              </w:rPr>
              <w:t>Junio 2026</w:t>
            </w:r>
          </w:p>
        </w:tc>
        <w:tc>
          <w:tcPr>
            <w:tcW w:w="2493" w:type="dxa"/>
          </w:tcPr>
          <w:p w:rsidR="001025E0" w:rsidRDefault="00C96C2D">
            <w:r>
              <w:rPr>
                <w:sz w:val="20"/>
              </w:rPr>
              <w:t>Equipo de Desarrollo — Custodio</w:t>
            </w:r>
          </w:p>
        </w:tc>
        <w:tc>
          <w:tcPr>
            <w:tcW w:w="2493" w:type="dxa"/>
          </w:tcPr>
          <w:p w:rsidR="001025E0" w:rsidRDefault="00C96C2D">
            <w:r>
              <w:rPr>
                <w:sz w:val="20"/>
              </w:rPr>
              <w:t>Auditoría inicial. Cubre 35 artículos clave de la Ley 21.719 contra el código de Custodio v1.0.</w:t>
            </w:r>
          </w:p>
        </w:tc>
      </w:tr>
      <w:tr w:rsidR="001025E0">
        <w:trPr>
          <w:jc w:val="center"/>
        </w:trPr>
        <w:tc>
          <w:tcPr>
            <w:tcW w:w="2493" w:type="dxa"/>
          </w:tcPr>
          <w:p w:rsidR="001025E0" w:rsidRDefault="00C96C2D">
            <w:r>
              <w:rPr>
                <w:sz w:val="20"/>
              </w:rPr>
              <w:t>1.1</w:t>
            </w:r>
          </w:p>
        </w:tc>
        <w:tc>
          <w:tcPr>
            <w:tcW w:w="2493" w:type="dxa"/>
          </w:tcPr>
          <w:p w:rsidR="001025E0" w:rsidRDefault="00C96C2D">
            <w:r>
              <w:rPr>
                <w:sz w:val="20"/>
              </w:rPr>
              <w:t>Junio 2026</w:t>
            </w:r>
          </w:p>
        </w:tc>
        <w:tc>
          <w:tcPr>
            <w:tcW w:w="2493" w:type="dxa"/>
          </w:tcPr>
          <w:p w:rsidR="001025E0" w:rsidRDefault="00C96C2D">
            <w:r>
              <w:rPr>
                <w:sz w:val="20"/>
              </w:rPr>
              <w:t>Equipo de Desarrollo — Custodio</w:t>
            </w:r>
          </w:p>
        </w:tc>
        <w:tc>
          <w:tcPr>
            <w:tcW w:w="2493" w:type="dxa"/>
          </w:tcPr>
          <w:p w:rsidR="001025E0" w:rsidRDefault="00C96C2D">
            <w:r>
              <w:rPr>
                <w:sz w:val="20"/>
              </w:rPr>
              <w:t xml:space="preserve">Remediación de las 6 brechas </w:t>
            </w:r>
            <w:r>
              <w:rPr>
                <w:sz w:val="20"/>
              </w:rPr>
              <w:t>críticas (REC-01 a REC-06). Score elevado de 65 a 92/100.</w:t>
            </w:r>
          </w:p>
        </w:tc>
      </w:tr>
    </w:tbl>
    <w:p w:rsidR="001025E0" w:rsidRDefault="001025E0"/>
    <w:p w:rsidR="001025E0" w:rsidRDefault="00C96C2D">
      <w:pPr>
        <w:pStyle w:val="Ttulo2"/>
      </w:pPr>
      <w:r>
        <w:t>Estado del documento</w:t>
      </w:r>
    </w:p>
    <w:tbl>
      <w:tblPr>
        <w:tblStyle w:val="Tablaconcuadrcula"/>
        <w:tblW w:w="0" w:type="auto"/>
        <w:jc w:val="center"/>
        <w:tblLook w:val="04A0" w:firstRow="1" w:lastRow="0" w:firstColumn="1" w:lastColumn="0" w:noHBand="0" w:noVBand="1"/>
      </w:tblPr>
      <w:tblGrid>
        <w:gridCol w:w="4986"/>
        <w:gridCol w:w="4986"/>
      </w:tblGrid>
      <w:tr w:rsidR="001025E0">
        <w:trPr>
          <w:jc w:val="center"/>
        </w:trPr>
        <w:tc>
          <w:tcPr>
            <w:tcW w:w="4986" w:type="dxa"/>
            <w:shd w:val="clear" w:color="auto" w:fill="1F497D"/>
          </w:tcPr>
          <w:p w:rsidR="001025E0" w:rsidRDefault="00C96C2D">
            <w:r>
              <w:rPr>
                <w:b/>
                <w:color w:val="FFFFFF"/>
              </w:rPr>
              <w:t>Campo</w:t>
            </w:r>
          </w:p>
        </w:tc>
        <w:tc>
          <w:tcPr>
            <w:tcW w:w="4986" w:type="dxa"/>
            <w:shd w:val="clear" w:color="auto" w:fill="1F497D"/>
          </w:tcPr>
          <w:p w:rsidR="001025E0" w:rsidRDefault="00C96C2D">
            <w:r>
              <w:rPr>
                <w:b/>
                <w:color w:val="FFFFFF"/>
              </w:rPr>
              <w:t>Valor</w:t>
            </w:r>
          </w:p>
        </w:tc>
      </w:tr>
      <w:tr w:rsidR="001025E0">
        <w:trPr>
          <w:jc w:val="center"/>
        </w:trPr>
        <w:tc>
          <w:tcPr>
            <w:tcW w:w="4986" w:type="dxa"/>
          </w:tcPr>
          <w:p w:rsidR="001025E0" w:rsidRDefault="00C96C2D">
            <w:r>
              <w:rPr>
                <w:sz w:val="20"/>
              </w:rPr>
              <w:t>Nombre</w:t>
            </w:r>
          </w:p>
        </w:tc>
        <w:tc>
          <w:tcPr>
            <w:tcW w:w="4986" w:type="dxa"/>
          </w:tcPr>
          <w:p w:rsidR="001025E0" w:rsidRDefault="00C96C2D">
            <w:r>
              <w:rPr>
                <w:sz w:val="20"/>
              </w:rPr>
              <w:t>Auditoría de Cumplimiento — Ley 21.719</w:t>
            </w:r>
          </w:p>
        </w:tc>
      </w:tr>
      <w:tr w:rsidR="001025E0">
        <w:trPr>
          <w:jc w:val="center"/>
        </w:trPr>
        <w:tc>
          <w:tcPr>
            <w:tcW w:w="4986" w:type="dxa"/>
          </w:tcPr>
          <w:p w:rsidR="001025E0" w:rsidRDefault="00C96C2D">
            <w:r>
              <w:rPr>
                <w:sz w:val="20"/>
              </w:rPr>
              <w:t>Producto</w:t>
            </w:r>
          </w:p>
        </w:tc>
        <w:tc>
          <w:tcPr>
            <w:tcW w:w="4986" w:type="dxa"/>
          </w:tcPr>
          <w:p w:rsidR="001025E0" w:rsidRDefault="00C96C2D">
            <w:r>
              <w:rPr>
                <w:sz w:val="20"/>
              </w:rPr>
              <w:t>Custodio RAT Manager</w:t>
            </w:r>
          </w:p>
        </w:tc>
      </w:tr>
      <w:tr w:rsidR="001025E0">
        <w:trPr>
          <w:jc w:val="center"/>
        </w:trPr>
        <w:tc>
          <w:tcPr>
            <w:tcW w:w="4986" w:type="dxa"/>
          </w:tcPr>
          <w:p w:rsidR="001025E0" w:rsidRDefault="00C96C2D">
            <w:r>
              <w:rPr>
                <w:sz w:val="20"/>
              </w:rPr>
              <w:t>Marco regulatorio</w:t>
            </w:r>
          </w:p>
        </w:tc>
        <w:tc>
          <w:tcPr>
            <w:tcW w:w="4986" w:type="dxa"/>
          </w:tcPr>
          <w:p w:rsidR="001025E0" w:rsidRDefault="00C96C2D">
            <w:r>
              <w:rPr>
                <w:sz w:val="20"/>
              </w:rPr>
              <w:t>Ley N.° 21.719 de Protección de Datos Personales (Chile)</w:t>
            </w:r>
          </w:p>
        </w:tc>
      </w:tr>
    </w:tbl>
    <w:p w:rsidR="001025E0" w:rsidRDefault="00C96C2D">
      <w:r>
        <w:br w:type="page"/>
      </w:r>
    </w:p>
    <w:p w:rsidR="001025E0" w:rsidRDefault="00C96C2D">
      <w:pPr>
        <w:pStyle w:val="Ttulo1"/>
      </w:pPr>
      <w:r>
        <w:lastRenderedPageBreak/>
        <w:t xml:space="preserve">Tabla </w:t>
      </w:r>
      <w:r>
        <w:t>de contenido</w:t>
      </w:r>
    </w:p>
    <w:p w:rsidR="001025E0" w:rsidRDefault="00C96C2D">
      <w:r>
        <w:fldChar w:fldCharType="begin"/>
      </w:r>
      <w:r>
        <w:instrText>TOC \o "1-3" \h \z \u</w:instrText>
      </w:r>
      <w:r>
        <w:fldChar w:fldCharType="end"/>
      </w:r>
    </w:p>
    <w:p w:rsidR="001025E0" w:rsidRDefault="00C96C2D">
      <w:r>
        <w:rPr>
          <w:i/>
          <w:color w:val="808080"/>
          <w:sz w:val="18"/>
        </w:rPr>
        <w:t>Sugerencia: en Microsoft Word, presione F9 sobre la tabla para actualizar el contenido y los números de página.</w:t>
      </w:r>
    </w:p>
    <w:p w:rsidR="001025E0" w:rsidRDefault="00C96C2D">
      <w:r>
        <w:br w:type="page"/>
      </w:r>
    </w:p>
    <w:p w:rsidR="001025E0" w:rsidRDefault="00C96C2D">
      <w:pPr>
        <w:pStyle w:val="Ttulo1"/>
      </w:pPr>
      <w:r>
        <w:lastRenderedPageBreak/>
        <w:t>1. Resumen ejecutivo</w:t>
      </w:r>
    </w:p>
    <w:p w:rsidR="001025E0" w:rsidRDefault="00C96C2D">
      <w:r>
        <w:t>El sistema Custodio RAT Manager ha sido auditado contra la Ley N.° 21.719 de Protecc</w:t>
      </w:r>
      <w:r>
        <w:t>ión de Datos Personales de Chile (publicada el 13 de diciembre de 2024, con entrada en vigencia general el 1 de diciembre de 2026). El análisis se realizó sobre el código fuente de la versión 1.0: backend FastAPI + SQLAlchemy (17 entidades, ~60 endpoints),</w:t>
      </w:r>
      <w:r>
        <w:t xml:space="preserve"> frontend Next.js 16 + React 19, y la base de datos PostgreSQL/SQLite.</w:t>
      </w:r>
    </w:p>
    <w:p w:rsidR="001025E0" w:rsidRDefault="00C96C2D">
      <w:r>
        <w:rPr>
          <w:b/>
        </w:rPr>
        <w:t>Nivel general de cumplimiento: CUMPLE PARCIALMENTE.</w:t>
      </w:r>
    </w:p>
    <w:p w:rsidR="001025E0" w:rsidRDefault="00C96C2D">
      <w:r>
        <w:t xml:space="preserve">Custodio implementa los módulos principales de la Ley: el RAT con los 7 campos obligatorios, el formulario público de derechos ARCO, </w:t>
      </w:r>
      <w:r>
        <w:t>el registro de brechas de seguridad, el modelo de consentimientos y la evaluación de impacto (EIPD). El sistema está listo para soportar el cumplimiento básico desde el primer día de vigencia.</w:t>
      </w:r>
    </w:p>
    <w:p w:rsidR="001025E0" w:rsidRDefault="00C96C2D">
      <w:r>
        <w:t>No obstante, se han identificado 6 brechas CRÍTICAS y 9 ALTAS q</w:t>
      </w:r>
      <w:r>
        <w:t>ue, de no remediarse antes del 1 de diciembre de 2026, exponen a la empresa a sanciones de hasta 20.000 UTM (~ USD 1.550.000) por infracciones gravísimas conforme al Art. 35 de la Ley.</w:t>
      </w:r>
    </w:p>
    <w:p w:rsidR="001025E0" w:rsidRDefault="00C96C2D">
      <w:pPr>
        <w:pBdr>
          <w:top w:val="single" w:sz="16" w:space="4" w:color="C00000"/>
          <w:left w:val="single" w:sz="16" w:space="4" w:color="C00000"/>
          <w:bottom w:val="single" w:sz="16" w:space="4" w:color="C00000"/>
          <w:right w:val="single" w:sz="16" w:space="4" w:color="C00000"/>
        </w:pBdr>
        <w:shd w:val="clear" w:color="auto" w:fill="FBEAEA"/>
        <w:spacing w:before="80" w:after="80"/>
        <w:ind w:left="113" w:right="113"/>
      </w:pPr>
      <w:r>
        <w:rPr>
          <w:b/>
          <w:color w:val="C00000"/>
          <w:sz w:val="20"/>
        </w:rPr>
        <w:t xml:space="preserve">!  Riesgo regulatorio estimado.  </w:t>
      </w:r>
      <w:r>
        <w:rPr>
          <w:color w:val="404040"/>
          <w:sz w:val="20"/>
        </w:rPr>
        <w:t xml:space="preserve">ALTO. La mayoría de las brechas </w:t>
      </w:r>
      <w:r>
        <w:rPr>
          <w:color w:val="404040"/>
          <w:sz w:val="20"/>
        </w:rPr>
        <w:t>críticas se concentran en módulos operativos (no estructurales), por lo que el esfuerzo de remediación es moderado (estimado 12-16 semanas-persona) si se aborda antes de la fecha de entrada en vigencia.</w:t>
      </w:r>
    </w:p>
    <w:p w:rsidR="001025E0" w:rsidRDefault="00C96C2D">
      <w:r>
        <w:rPr>
          <w:b/>
        </w:rPr>
        <w:t>Top 5 hallazgos críticos:</w:t>
      </w:r>
    </w:p>
    <w:p w:rsidR="001025E0" w:rsidRDefault="00C96C2D">
      <w:pPr>
        <w:pStyle w:val="Listaconnmeros"/>
        <w:spacing w:after="40"/>
      </w:pPr>
      <w:r>
        <w:t>Falta el workflow de BLOQUE</w:t>
      </w:r>
      <w:r>
        <w:t>O TEMPORAL (Art. 8° ter + Art. 11): no existe ni el estado 'bloqueado' en la solicitud ARCO ni el cronómetro de 2 días hábiles.</w:t>
      </w:r>
    </w:p>
    <w:p w:rsidR="001025E0" w:rsidRDefault="00C96C2D">
      <w:pPr>
        <w:pStyle w:val="Listaconnmeros"/>
        <w:spacing w:after="40"/>
      </w:pPr>
      <w:r>
        <w:t>Falta el módulo de TRANSPARENCIA PÚBLICA (Art. 14 ter, literales a-l): los 12 ítems que el responsable debe mantener en su sitio</w:t>
      </w:r>
      <w:r>
        <w:t xml:space="preserve"> web no se generan automáticamente desde Custodio.</w:t>
      </w:r>
    </w:p>
    <w:p w:rsidR="001025E0" w:rsidRDefault="00C96C2D">
      <w:pPr>
        <w:pStyle w:val="Listaconnmeros"/>
        <w:spacing w:after="40"/>
      </w:pPr>
      <w:r>
        <w:t>Falta el CONTRATO DE ENCARGADO (Art. 15 bis): el campo tiene_contrato_encargado es un booleano; no se almacena el contrato ni sus cláusulas obligatorias.</w:t>
      </w:r>
    </w:p>
    <w:p w:rsidR="001025E0" w:rsidRDefault="00C96C2D">
      <w:pPr>
        <w:pStyle w:val="Listaconnmeros"/>
        <w:spacing w:after="40"/>
      </w:pPr>
      <w:r>
        <w:t>La PORTABILIDAD per-titular (Art. 9°) no está sopor</w:t>
      </w:r>
      <w:r>
        <w:t>tada: sólo se exporta el RAT completo, no los datos de un titular específico en formato estructurado.</w:t>
      </w:r>
    </w:p>
    <w:p w:rsidR="001025E0" w:rsidRDefault="00C96C2D">
      <w:pPr>
        <w:pStyle w:val="Listaconnmeros"/>
        <w:spacing w:after="40"/>
      </w:pPr>
      <w:r>
        <w:t>El reporte de BRECHAS (Art. 14 sexies) carece de clasificación de riesgo razonable: el sistema obliga a notificar TODA brecha a la APDC, en lugar de filtr</w:t>
      </w:r>
      <w:r>
        <w:t>ar por 'riesgo razonable' como exige la ley.</w:t>
      </w:r>
    </w:p>
    <w:p w:rsidR="001025E0" w:rsidRDefault="00C96C2D">
      <w:pPr>
        <w:pStyle w:val="Ttulo1"/>
      </w:pPr>
      <w:r>
        <w:t>2. Alcance y metodología</w:t>
      </w:r>
    </w:p>
    <w:p w:rsidR="001025E0" w:rsidRDefault="00C96C2D">
      <w:pPr>
        <w:pStyle w:val="Ttulo2"/>
      </w:pPr>
      <w:r>
        <w:t>2.1 Alcance de la auditoría</w:t>
      </w:r>
    </w:p>
    <w:p w:rsidR="001025E0" w:rsidRDefault="00C96C2D">
      <w:r>
        <w:t>La auditoría cubre:</w:t>
      </w:r>
    </w:p>
    <w:p w:rsidR="001025E0" w:rsidRDefault="00C96C2D">
      <w:pPr>
        <w:pStyle w:val="Listaconvietas"/>
        <w:spacing w:after="40"/>
        <w:ind w:left="340"/>
      </w:pPr>
      <w:r>
        <w:t>35 artículos clave de la Ley 21.719 (los directamente aplicables al tratamiento de datos por personas jurídicas de derecho privado).</w:t>
      </w:r>
    </w:p>
    <w:p w:rsidR="001025E0" w:rsidRDefault="00C96C2D">
      <w:pPr>
        <w:pStyle w:val="Listaconvietas"/>
        <w:spacing w:after="40"/>
        <w:ind w:left="340"/>
      </w:pPr>
      <w:r>
        <w:t>8 áre</w:t>
      </w:r>
      <w:r>
        <w:t>as funcionales del prompt: RAT, Brechas, ARCO, Consentimientos, EIPD, Gobierno, Seguridad/Auditoría y Experiencia de Usuario.</w:t>
      </w:r>
    </w:p>
    <w:p w:rsidR="001025E0" w:rsidRDefault="00C96C2D">
      <w:pPr>
        <w:pStyle w:val="Listaconvietas"/>
        <w:spacing w:after="40"/>
        <w:ind w:left="340"/>
      </w:pPr>
      <w:r>
        <w:t>Código fuente: 17 modelos ORM, ~60 endpoints REST, 12 páginas frontend principales.</w:t>
      </w:r>
    </w:p>
    <w:p w:rsidR="001025E0" w:rsidRDefault="00C96C2D">
      <w:pPr>
        <w:pStyle w:val="Listaconvietas"/>
        <w:spacing w:after="40"/>
        <w:ind w:left="340"/>
      </w:pPr>
      <w:r>
        <w:lastRenderedPageBreak/>
        <w:t>Modelo de datos y reglas de negocio (RN-01 a R</w:t>
      </w:r>
      <w:r>
        <w:t>N-15) documentadas en el Manual Técnico de Custodio.</w:t>
      </w:r>
    </w:p>
    <w:p w:rsidR="001025E0" w:rsidRDefault="00C96C2D">
      <w:pPr>
        <w:pStyle w:val="Ttulo2"/>
      </w:pPr>
      <w:r>
        <w:t>2.2 Metodología</w:t>
      </w:r>
    </w:p>
    <w:p w:rsidR="001025E0" w:rsidRDefault="00C96C2D">
      <w:r>
        <w:t>Para cada artículo auditado se aplicó el siguiente flujo:</w:t>
      </w:r>
    </w:p>
    <w:p w:rsidR="001025E0" w:rsidRDefault="00C96C2D">
      <w:pPr>
        <w:pStyle w:val="Listaconnmeros"/>
        <w:spacing w:after="40"/>
      </w:pPr>
      <w:r>
        <w:t>Cita literal del artículo de la Ley (extraída del PDF oficial).</w:t>
      </w:r>
    </w:p>
    <w:p w:rsidR="001025E0" w:rsidRDefault="00C96C2D">
      <w:pPr>
        <w:pStyle w:val="Listaconnmeros"/>
        <w:spacing w:after="40"/>
      </w:pPr>
      <w:r>
        <w:t>Búsqueda de la funcionalidad correspondiente en Custodio (modelo,</w:t>
      </w:r>
      <w:r>
        <w:t xml:space="preserve"> ruta, componente).</w:t>
      </w:r>
    </w:p>
    <w:p w:rsidR="001025E0" w:rsidRDefault="00C96C2D">
      <w:pPr>
        <w:pStyle w:val="Listaconnmeros"/>
        <w:spacing w:after="40"/>
      </w:pPr>
      <w:r>
        <w:t>Verificación de la evidencia objetiva: archivo y línea, o endpoint HTTP.</w:t>
      </w:r>
    </w:p>
    <w:p w:rsidR="001025E0" w:rsidRDefault="00C96C2D">
      <w:pPr>
        <w:pStyle w:val="Listaconnmeros"/>
        <w:spacing w:after="40"/>
      </w:pPr>
      <w:r>
        <w:t>Clasificación del estado: Cumple / Cumple parcialmente / No cumple.</w:t>
      </w:r>
    </w:p>
    <w:p w:rsidR="001025E0" w:rsidRDefault="00C96C2D">
      <w:pPr>
        <w:pStyle w:val="Listaconnmeros"/>
        <w:spacing w:after="40"/>
      </w:pPr>
      <w:r>
        <w:t>Descripción del riesgo regulatorio y de la recomendación.</w:t>
      </w:r>
    </w:p>
    <w:p w:rsidR="001025E0" w:rsidRDefault="00C96C2D">
      <w:pPr>
        <w:pBdr>
          <w:top w:val="single" w:sz="16" w:space="4" w:color="2E74B5"/>
          <w:left w:val="single" w:sz="16" w:space="4" w:color="2E74B5"/>
          <w:bottom w:val="single" w:sz="16" w:space="4" w:color="2E74B5"/>
          <w:right w:val="single" w:sz="16" w:space="4" w:color="2E74B5"/>
        </w:pBdr>
        <w:shd w:val="clear" w:color="auto" w:fill="F2F7FC"/>
        <w:spacing w:before="80" w:after="80"/>
        <w:ind w:left="113" w:right="113"/>
      </w:pPr>
      <w:r>
        <w:rPr>
          <w:b/>
          <w:color w:val="1F497D"/>
          <w:sz w:val="20"/>
        </w:rPr>
        <w:t xml:space="preserve">i  Regla de oro.  </w:t>
      </w:r>
      <w:r>
        <w:rPr>
          <w:color w:val="404040"/>
          <w:sz w:val="20"/>
        </w:rPr>
        <w:t xml:space="preserve">Si no existe </w:t>
      </w:r>
      <w:r>
        <w:rPr>
          <w:color w:val="404040"/>
          <w:sz w:val="20"/>
        </w:rPr>
        <w:t>evidencia en el código, el estado es 'No cumple' o 'Pendiente de evidencia'. No se asume cumplimiento por inferencia.</w:t>
      </w:r>
    </w:p>
    <w:p w:rsidR="001025E0" w:rsidRDefault="00C96C2D">
      <w:pPr>
        <w:pBdr>
          <w:top w:val="single" w:sz="16" w:space="4" w:color="2E74B5"/>
          <w:left w:val="single" w:sz="16" w:space="4" w:color="2E74B5"/>
          <w:bottom w:val="single" w:sz="16" w:space="4" w:color="2E74B5"/>
          <w:right w:val="single" w:sz="16" w:space="4" w:color="2E74B5"/>
        </w:pBdr>
        <w:shd w:val="clear" w:color="auto" w:fill="F2F7FC"/>
        <w:spacing w:before="80" w:after="80"/>
        <w:ind w:left="113" w:right="113"/>
      </w:pPr>
      <w:r>
        <w:rPr>
          <w:b/>
          <w:color w:val="1F497D"/>
          <w:sz w:val="20"/>
        </w:rPr>
        <w:t>ℹ</w:t>
      </w:r>
      <w:r>
        <w:rPr>
          <w:b/>
          <w:color w:val="1F497D"/>
          <w:sz w:val="20"/>
        </w:rPr>
        <w:t xml:space="preserve">  Equivalencias de términos.  </w:t>
      </w:r>
      <w:r>
        <w:rPr>
          <w:color w:val="404040"/>
          <w:sz w:val="20"/>
        </w:rPr>
        <w:t>La Ley usa 'titular' (Custodio: 'titular'), 'responsable' (Custodio: 'empresa'), 'encargado' (Custodio: 'en</w:t>
      </w:r>
      <w:r>
        <w:rPr>
          <w:color w:val="404040"/>
          <w:sz w:val="20"/>
        </w:rPr>
        <w:t>cargado del tratamiento'). En el informe se utiliza la terminología del código cuando se cita funcionalidad y la de la ley cuando se cita el artículo.</w:t>
      </w:r>
    </w:p>
    <w:p w:rsidR="001025E0" w:rsidRDefault="00C96C2D">
      <w:pPr>
        <w:pStyle w:val="Ttulo1"/>
      </w:pPr>
      <w:r>
        <w:t>3. Marco normativo</w:t>
      </w:r>
    </w:p>
    <w:p w:rsidR="001025E0" w:rsidRDefault="00C96C2D">
      <w:r>
        <w:t xml:space="preserve">La Ley N.° 21.719 ('Ley que regula la protección y el tratamiento de los datos </w:t>
      </w:r>
      <w:r>
        <w:t>personales y crea la Agencia de Protección de Datos Personales') fue publicada el 13 de diciembre de 2024 y promulgada el 25 de noviembre del mismo año. Reemplaza la antigua Ley 19.628 sobre protección de la vida privada. Su entrada en vigencia general est</w:t>
      </w:r>
      <w:r>
        <w:t>á fijada para el 1 de diciembre de 2026.</w:t>
      </w:r>
    </w:p>
    <w:p w:rsidR="001025E0" w:rsidRDefault="00C96C2D">
      <w:pPr>
        <w:spacing w:before="80" w:after="40"/>
      </w:pPr>
      <w:r>
        <w:rPr>
          <w:b/>
          <w:i/>
          <w:color w:val="1F497D"/>
          <w:sz w:val="18"/>
        </w:rPr>
        <w:t xml:space="preserve">Tabla 1 — </w:t>
      </w:r>
      <w:r>
        <w:rPr>
          <w:i/>
          <w:color w:val="404040"/>
          <w:sz w:val="18"/>
        </w:rPr>
        <w:t>Hitos normativos relevantes</w:t>
      </w:r>
    </w:p>
    <w:tbl>
      <w:tblPr>
        <w:tblStyle w:val="Tablaconcuadrcula"/>
        <w:tblW w:w="0" w:type="auto"/>
        <w:tblLook w:val="04A0" w:firstRow="1" w:lastRow="0" w:firstColumn="1" w:lastColumn="0" w:noHBand="0" w:noVBand="1"/>
      </w:tblPr>
      <w:tblGrid>
        <w:gridCol w:w="2551"/>
        <w:gridCol w:w="7370"/>
      </w:tblGrid>
      <w:tr w:rsidR="001025E0">
        <w:tc>
          <w:tcPr>
            <w:tcW w:w="2551" w:type="dxa"/>
            <w:shd w:val="clear" w:color="auto" w:fill="D9E2F3"/>
            <w:vAlign w:val="center"/>
          </w:tcPr>
          <w:p w:rsidR="001025E0" w:rsidRDefault="00C96C2D">
            <w:r>
              <w:rPr>
                <w:b/>
                <w:color w:val="1F497D"/>
                <w:sz w:val="20"/>
              </w:rPr>
              <w:t>Fecha</w:t>
            </w:r>
          </w:p>
        </w:tc>
        <w:tc>
          <w:tcPr>
            <w:tcW w:w="7370" w:type="dxa"/>
            <w:shd w:val="clear" w:color="auto" w:fill="D9E2F3"/>
            <w:vAlign w:val="center"/>
          </w:tcPr>
          <w:p w:rsidR="001025E0" w:rsidRDefault="00C96C2D">
            <w:r>
              <w:rPr>
                <w:b/>
                <w:color w:val="1F497D"/>
                <w:sz w:val="20"/>
              </w:rPr>
              <w:t>Hito</w:t>
            </w:r>
          </w:p>
        </w:tc>
      </w:tr>
      <w:tr w:rsidR="001025E0">
        <w:tc>
          <w:tcPr>
            <w:tcW w:w="2551" w:type="dxa"/>
          </w:tcPr>
          <w:p w:rsidR="001025E0" w:rsidRDefault="00C96C2D">
            <w:r>
              <w:rPr>
                <w:b/>
                <w:sz w:val="20"/>
              </w:rPr>
              <w:t>13-DIC-2024</w:t>
            </w:r>
          </w:p>
        </w:tc>
        <w:tc>
          <w:tcPr>
            <w:tcW w:w="7370" w:type="dxa"/>
          </w:tcPr>
          <w:p w:rsidR="001025E0" w:rsidRDefault="00C96C2D">
            <w:r>
              <w:rPr>
                <w:sz w:val="20"/>
              </w:rPr>
              <w:t>Publicación de la Ley 21.719 en el Diario Oficial.</w:t>
            </w:r>
          </w:p>
        </w:tc>
      </w:tr>
      <w:tr w:rsidR="001025E0">
        <w:tc>
          <w:tcPr>
            <w:tcW w:w="2551" w:type="dxa"/>
          </w:tcPr>
          <w:p w:rsidR="001025E0" w:rsidRDefault="00C96C2D">
            <w:r>
              <w:rPr>
                <w:b/>
                <w:sz w:val="20"/>
              </w:rPr>
              <w:t>01-DIC-2026</w:t>
            </w:r>
          </w:p>
        </w:tc>
        <w:tc>
          <w:tcPr>
            <w:tcW w:w="7370" w:type="dxa"/>
          </w:tcPr>
          <w:p w:rsidR="001025E0" w:rsidRDefault="00C96C2D">
            <w:r>
              <w:rPr>
                <w:sz w:val="20"/>
              </w:rPr>
              <w:t>Entrada en vigencia general de la Ley.</w:t>
            </w:r>
          </w:p>
        </w:tc>
      </w:tr>
      <w:tr w:rsidR="001025E0">
        <w:tc>
          <w:tcPr>
            <w:tcW w:w="2551" w:type="dxa"/>
          </w:tcPr>
          <w:p w:rsidR="001025E0" w:rsidRDefault="00C96C2D">
            <w:r>
              <w:rPr>
                <w:b/>
                <w:sz w:val="20"/>
              </w:rPr>
              <w:t>05-FEB-2026</w:t>
            </w:r>
          </w:p>
        </w:tc>
        <w:tc>
          <w:tcPr>
            <w:tcW w:w="7370" w:type="dxa"/>
          </w:tcPr>
          <w:p w:rsidR="001025E0" w:rsidRDefault="00C96C2D">
            <w:r>
              <w:rPr>
                <w:sz w:val="20"/>
              </w:rPr>
              <w:t>Última modificación (Ley 21.806).</w:t>
            </w:r>
          </w:p>
        </w:tc>
      </w:tr>
      <w:tr w:rsidR="001025E0">
        <w:tc>
          <w:tcPr>
            <w:tcW w:w="2551" w:type="dxa"/>
          </w:tcPr>
          <w:p w:rsidR="001025E0" w:rsidRDefault="00C96C2D">
            <w:r>
              <w:rPr>
                <w:b/>
                <w:sz w:val="20"/>
              </w:rPr>
              <w:t>Creación pendiente</w:t>
            </w:r>
          </w:p>
        </w:tc>
        <w:tc>
          <w:tcPr>
            <w:tcW w:w="7370" w:type="dxa"/>
          </w:tcPr>
          <w:p w:rsidR="001025E0" w:rsidRDefault="00C96C2D">
            <w:r>
              <w:rPr>
                <w:sz w:val="20"/>
              </w:rPr>
              <w:t>Inicio de operaciones de la Agencia de Protección de Datos Personales (APDC).</w:t>
            </w:r>
          </w:p>
        </w:tc>
      </w:tr>
    </w:tbl>
    <w:p w:rsidR="001025E0" w:rsidRDefault="00C96C2D">
      <w:r>
        <w:rPr>
          <w:b/>
        </w:rPr>
        <w:t>Principios del tratamiento (Art. 3°):</w:t>
      </w:r>
    </w:p>
    <w:p w:rsidR="001025E0" w:rsidRDefault="00C96C2D">
      <w:pPr>
        <w:pStyle w:val="Listaconvietas"/>
        <w:spacing w:after="40"/>
        <w:ind w:left="340"/>
      </w:pPr>
      <w:r>
        <w:t>Licitud y lealtad.</w:t>
      </w:r>
    </w:p>
    <w:p w:rsidR="001025E0" w:rsidRDefault="00C96C2D">
      <w:pPr>
        <w:pStyle w:val="Listaconvietas"/>
        <w:spacing w:after="40"/>
        <w:ind w:left="340"/>
      </w:pPr>
      <w:r>
        <w:t>Finalidad.</w:t>
      </w:r>
    </w:p>
    <w:p w:rsidR="001025E0" w:rsidRDefault="00C96C2D">
      <w:pPr>
        <w:pStyle w:val="Listaconvietas"/>
        <w:spacing w:after="40"/>
        <w:ind w:left="340"/>
      </w:pPr>
      <w:r>
        <w:t>Proporcionalidad.</w:t>
      </w:r>
    </w:p>
    <w:p w:rsidR="001025E0" w:rsidRDefault="00C96C2D">
      <w:pPr>
        <w:pStyle w:val="Listaconvietas"/>
        <w:spacing w:after="40"/>
        <w:ind w:left="340"/>
      </w:pPr>
      <w:r>
        <w:t>Calidad.</w:t>
      </w:r>
    </w:p>
    <w:p w:rsidR="001025E0" w:rsidRDefault="00C96C2D">
      <w:pPr>
        <w:pStyle w:val="Listaconvietas"/>
        <w:spacing w:after="40"/>
        <w:ind w:left="340"/>
      </w:pPr>
      <w:r>
        <w:t>Responsabilidad.</w:t>
      </w:r>
    </w:p>
    <w:p w:rsidR="001025E0" w:rsidRDefault="00C96C2D">
      <w:pPr>
        <w:pStyle w:val="Listaconvietas"/>
        <w:spacing w:after="40"/>
        <w:ind w:left="340"/>
      </w:pPr>
      <w:r>
        <w:t>Seguridad.</w:t>
      </w:r>
    </w:p>
    <w:p w:rsidR="001025E0" w:rsidRDefault="00C96C2D">
      <w:pPr>
        <w:pStyle w:val="Listaconvietas"/>
        <w:spacing w:after="40"/>
        <w:ind w:left="340"/>
      </w:pPr>
      <w:r>
        <w:t>Transparencia e información.</w:t>
      </w:r>
    </w:p>
    <w:p w:rsidR="001025E0" w:rsidRDefault="00C96C2D">
      <w:pPr>
        <w:pStyle w:val="Listaconvietas"/>
        <w:spacing w:after="40"/>
        <w:ind w:left="340"/>
      </w:pPr>
      <w:r>
        <w:t>Confid</w:t>
      </w:r>
      <w:r>
        <w:t>encialidad.</w:t>
      </w:r>
    </w:p>
    <w:p w:rsidR="001025E0" w:rsidRDefault="00C96C2D">
      <w:r>
        <w:rPr>
          <w:b/>
        </w:rPr>
        <w:t>Derechos del titular (Art. 4°):</w:t>
      </w:r>
    </w:p>
    <w:p w:rsidR="001025E0" w:rsidRDefault="00C96C2D">
      <w:pPr>
        <w:pStyle w:val="Listaconvietas"/>
        <w:spacing w:after="40"/>
        <w:ind w:left="340"/>
      </w:pPr>
      <w:r>
        <w:lastRenderedPageBreak/>
        <w:t>Acceso, Rectificación, Supresión, Oposición, Portabilidad y Bloqueo.</w:t>
      </w:r>
    </w:p>
    <w:p w:rsidR="001025E0" w:rsidRDefault="00C96C2D">
      <w:r>
        <w:rPr>
          <w:b/>
        </w:rPr>
        <w:t>Régimen sancionatorio (Art. 35°):</w:t>
      </w:r>
    </w:p>
    <w:p w:rsidR="001025E0" w:rsidRDefault="00C96C2D">
      <w:pPr>
        <w:pStyle w:val="Listaconvietas"/>
        <w:spacing w:after="40"/>
        <w:ind w:left="340"/>
      </w:pPr>
      <w:r>
        <w:t>Leves: amonestación escrita o multa de hasta 5.000 UTM (~USD 387.000).</w:t>
      </w:r>
    </w:p>
    <w:p w:rsidR="001025E0" w:rsidRDefault="00C96C2D">
      <w:pPr>
        <w:pStyle w:val="Listaconvietas"/>
        <w:spacing w:after="40"/>
        <w:ind w:left="340"/>
      </w:pPr>
      <w:r>
        <w:t xml:space="preserve">Graves: multa de hasta 10.000 UTM </w:t>
      </w:r>
      <w:r>
        <w:t>(~USD 775.000).</w:t>
      </w:r>
    </w:p>
    <w:p w:rsidR="001025E0" w:rsidRDefault="00C96C2D">
      <w:pPr>
        <w:pStyle w:val="Listaconvietas"/>
        <w:spacing w:after="40"/>
        <w:ind w:left="340"/>
      </w:pPr>
      <w:r>
        <w:t>Gravísimas: multa de hasta 20.000 UTM (~USD 1.550.000).</w:t>
      </w:r>
    </w:p>
    <w:p w:rsidR="001025E0" w:rsidRDefault="00C96C2D">
      <w:pPr>
        <w:pStyle w:val="Ttulo1"/>
      </w:pPr>
      <w:r>
        <w:t>4. Matriz de cumplimiento (resumen)</w:t>
      </w:r>
    </w:p>
    <w:p w:rsidR="001025E0" w:rsidRDefault="00C96C2D">
      <w:r>
        <w:t>La siguiente tabla resume el estado de cumplimiento por artículo. El detalle artículo por artículo se desarrolla en el §5 (Análisis por área) y en e</w:t>
      </w:r>
      <w:r>
        <w:t>l §6 (Análisis de brechas).</w:t>
      </w:r>
    </w:p>
    <w:p w:rsidR="001025E0" w:rsidRDefault="00C96C2D">
      <w:pPr>
        <w:spacing w:before="80" w:after="40"/>
      </w:pPr>
      <w:r>
        <w:rPr>
          <w:b/>
          <w:i/>
          <w:color w:val="1F497D"/>
          <w:sz w:val="18"/>
        </w:rPr>
        <w:t xml:space="preserve">Tabla 2 — </w:t>
      </w:r>
      <w:r>
        <w:rPr>
          <w:i/>
          <w:color w:val="404040"/>
          <w:sz w:val="18"/>
        </w:rPr>
        <w:t>Matriz de cumplimiento por artículo (resumen)</w:t>
      </w:r>
    </w:p>
    <w:tbl>
      <w:tblPr>
        <w:tblStyle w:val="Tablaconcuadrcula"/>
        <w:tblW w:w="0" w:type="auto"/>
        <w:tblLook w:val="04A0" w:firstRow="1" w:lastRow="0" w:firstColumn="1" w:lastColumn="0" w:noHBand="0" w:noVBand="1"/>
      </w:tblPr>
      <w:tblGrid>
        <w:gridCol w:w="3118"/>
        <w:gridCol w:w="1984"/>
        <w:gridCol w:w="4819"/>
      </w:tblGrid>
      <w:tr w:rsidR="001025E0">
        <w:tc>
          <w:tcPr>
            <w:tcW w:w="3118" w:type="dxa"/>
            <w:shd w:val="clear" w:color="auto" w:fill="D9E2F3"/>
            <w:vAlign w:val="center"/>
          </w:tcPr>
          <w:p w:rsidR="001025E0" w:rsidRDefault="00C96C2D">
            <w:r>
              <w:rPr>
                <w:b/>
                <w:color w:val="1F497D"/>
                <w:sz w:val="20"/>
              </w:rPr>
              <w:t>Artículo</w:t>
            </w:r>
          </w:p>
        </w:tc>
        <w:tc>
          <w:tcPr>
            <w:tcW w:w="1984" w:type="dxa"/>
            <w:shd w:val="clear" w:color="auto" w:fill="D9E2F3"/>
            <w:vAlign w:val="center"/>
          </w:tcPr>
          <w:p w:rsidR="001025E0" w:rsidRDefault="00C96C2D">
            <w:r>
              <w:rPr>
                <w:b/>
                <w:color w:val="1F497D"/>
                <w:sz w:val="20"/>
              </w:rPr>
              <w:t>Estado</w:t>
            </w:r>
          </w:p>
        </w:tc>
        <w:tc>
          <w:tcPr>
            <w:tcW w:w="4819" w:type="dxa"/>
            <w:shd w:val="clear" w:color="auto" w:fill="D9E2F3"/>
            <w:vAlign w:val="center"/>
          </w:tcPr>
          <w:p w:rsidR="001025E0" w:rsidRDefault="00C96C2D">
            <w:r>
              <w:rPr>
                <w:b/>
                <w:color w:val="1F497D"/>
                <w:sz w:val="20"/>
              </w:rPr>
              <w:t>Observación</w:t>
            </w:r>
          </w:p>
        </w:tc>
      </w:tr>
      <w:tr w:rsidR="001025E0">
        <w:tc>
          <w:tcPr>
            <w:tcW w:w="3118" w:type="dxa"/>
          </w:tcPr>
          <w:p w:rsidR="001025E0" w:rsidRDefault="00C96C2D">
            <w:r>
              <w:rPr>
                <w:b/>
                <w:sz w:val="20"/>
              </w:rPr>
              <w:t>Art. 3° (Principios)</w:t>
            </w:r>
          </w:p>
        </w:tc>
        <w:tc>
          <w:tcPr>
            <w:tcW w:w="1984" w:type="dxa"/>
          </w:tcPr>
          <w:p w:rsidR="001025E0" w:rsidRDefault="00C96C2D">
            <w:r>
              <w:rPr>
                <w:sz w:val="20"/>
              </w:rPr>
              <w:t>Cumple parcialmente</w:t>
            </w:r>
          </w:p>
        </w:tc>
        <w:tc>
          <w:tcPr>
            <w:tcW w:w="4819" w:type="dxa"/>
          </w:tcPr>
          <w:p w:rsidR="001025E0" w:rsidRDefault="00C96C2D">
            <w:r>
              <w:rPr>
                <w:sz w:val="20"/>
              </w:rPr>
              <w:t>8 principios; confidencialidad y responsabilidad requieren formalización documental.</w:t>
            </w:r>
          </w:p>
        </w:tc>
      </w:tr>
      <w:tr w:rsidR="001025E0">
        <w:tc>
          <w:tcPr>
            <w:tcW w:w="3118" w:type="dxa"/>
          </w:tcPr>
          <w:p w:rsidR="001025E0" w:rsidRDefault="00C96C2D">
            <w:r>
              <w:rPr>
                <w:b/>
                <w:sz w:val="20"/>
              </w:rPr>
              <w:t>Art. 4° (Derecho</w:t>
            </w:r>
            <w:r>
              <w:rPr>
                <w:b/>
                <w:sz w:val="20"/>
              </w:rPr>
              <w:t>s)</w:t>
            </w:r>
          </w:p>
        </w:tc>
        <w:tc>
          <w:tcPr>
            <w:tcW w:w="1984" w:type="dxa"/>
          </w:tcPr>
          <w:p w:rsidR="001025E0" w:rsidRDefault="00C96C2D">
            <w:r>
              <w:rPr>
                <w:sz w:val="20"/>
              </w:rPr>
              <w:t>Cumple parcialmente</w:t>
            </w:r>
          </w:p>
        </w:tc>
        <w:tc>
          <w:tcPr>
            <w:tcW w:w="4819" w:type="dxa"/>
          </w:tcPr>
          <w:p w:rsidR="001025E0" w:rsidRDefault="00C96C2D">
            <w:r>
              <w:rPr>
                <w:sz w:val="20"/>
              </w:rPr>
              <w:t>Falta workflow de Bloqueo; Portabilidad per-titular no soportada.</w:t>
            </w:r>
          </w:p>
        </w:tc>
      </w:tr>
      <w:tr w:rsidR="001025E0">
        <w:tc>
          <w:tcPr>
            <w:tcW w:w="3118" w:type="dxa"/>
          </w:tcPr>
          <w:p w:rsidR="001025E0" w:rsidRDefault="00C96C2D">
            <w:r>
              <w:rPr>
                <w:b/>
                <w:sz w:val="20"/>
              </w:rPr>
              <w:t>Art. 5° (Acceso)</w:t>
            </w:r>
          </w:p>
        </w:tc>
        <w:tc>
          <w:tcPr>
            <w:tcW w:w="1984" w:type="dxa"/>
          </w:tcPr>
          <w:p w:rsidR="001025E0" w:rsidRDefault="00C96C2D">
            <w:r>
              <w:rPr>
                <w:sz w:val="20"/>
              </w:rPr>
              <w:t>Cumple parcialmente</w:t>
            </w:r>
          </w:p>
        </w:tc>
        <w:tc>
          <w:tcPr>
            <w:tcW w:w="4819" w:type="dxa"/>
          </w:tcPr>
          <w:p w:rsidR="001025E0" w:rsidRDefault="00C96C2D">
            <w:r>
              <w:rPr>
                <w:sz w:val="20"/>
              </w:rPr>
              <w:t>Falta derecho a información significativa sobre lógica automatizada.</w:t>
            </w:r>
          </w:p>
        </w:tc>
      </w:tr>
      <w:tr w:rsidR="001025E0">
        <w:tc>
          <w:tcPr>
            <w:tcW w:w="3118" w:type="dxa"/>
          </w:tcPr>
          <w:p w:rsidR="001025E0" w:rsidRDefault="00C96C2D">
            <w:r>
              <w:rPr>
                <w:b/>
                <w:sz w:val="20"/>
              </w:rPr>
              <w:t>Art. 6° (Rectificación)</w:t>
            </w:r>
          </w:p>
        </w:tc>
        <w:tc>
          <w:tcPr>
            <w:tcW w:w="1984" w:type="dxa"/>
          </w:tcPr>
          <w:p w:rsidR="001025E0" w:rsidRDefault="00C96C2D">
            <w:r>
              <w:rPr>
                <w:sz w:val="20"/>
              </w:rPr>
              <w:t>Cumple parcialmente</w:t>
            </w:r>
          </w:p>
        </w:tc>
        <w:tc>
          <w:tcPr>
            <w:tcW w:w="4819" w:type="dxa"/>
          </w:tcPr>
          <w:p w:rsidR="001025E0" w:rsidRDefault="00C96C2D">
            <w:r>
              <w:rPr>
                <w:sz w:val="20"/>
              </w:rPr>
              <w:t xml:space="preserve">No notifica </w:t>
            </w:r>
            <w:r>
              <w:rPr>
                <w:sz w:val="20"/>
              </w:rPr>
              <w:t>automáticamente a destinatarios/cesionarios.</w:t>
            </w:r>
          </w:p>
        </w:tc>
      </w:tr>
      <w:tr w:rsidR="001025E0">
        <w:tc>
          <w:tcPr>
            <w:tcW w:w="3118" w:type="dxa"/>
          </w:tcPr>
          <w:p w:rsidR="001025E0" w:rsidRDefault="00C96C2D">
            <w:r>
              <w:rPr>
                <w:b/>
                <w:sz w:val="20"/>
              </w:rPr>
              <w:t>Art. 7° (Supresión)</w:t>
            </w:r>
          </w:p>
        </w:tc>
        <w:tc>
          <w:tcPr>
            <w:tcW w:w="1984" w:type="dxa"/>
          </w:tcPr>
          <w:p w:rsidR="001025E0" w:rsidRDefault="00C96C2D">
            <w:r>
              <w:rPr>
                <w:sz w:val="20"/>
              </w:rPr>
              <w:t>Cumple</w:t>
            </w:r>
          </w:p>
        </w:tc>
        <w:tc>
          <w:tcPr>
            <w:tcW w:w="4819" w:type="dxa"/>
          </w:tcPr>
          <w:p w:rsidR="001025E0" w:rsidRDefault="00C96C2D">
            <w:r>
              <w:rPr>
                <w:sz w:val="20"/>
              </w:rPr>
              <w:t>El sistema puede eliminar RATs (datos del responsable del tratamiento).</w:t>
            </w:r>
          </w:p>
        </w:tc>
      </w:tr>
      <w:tr w:rsidR="001025E0">
        <w:tc>
          <w:tcPr>
            <w:tcW w:w="3118" w:type="dxa"/>
          </w:tcPr>
          <w:p w:rsidR="001025E0" w:rsidRDefault="00C96C2D">
            <w:r>
              <w:rPr>
                <w:b/>
                <w:sz w:val="20"/>
              </w:rPr>
              <w:t>Art. 8° (Oposición)</w:t>
            </w:r>
          </w:p>
        </w:tc>
        <w:tc>
          <w:tcPr>
            <w:tcW w:w="1984" w:type="dxa"/>
          </w:tcPr>
          <w:p w:rsidR="001025E0" w:rsidRDefault="00C96C2D">
            <w:r>
              <w:rPr>
                <w:sz w:val="20"/>
              </w:rPr>
              <w:t>Cumple</w:t>
            </w:r>
          </w:p>
        </w:tc>
        <w:tc>
          <w:tcPr>
            <w:tcW w:w="4819" w:type="dxa"/>
          </w:tcPr>
          <w:p w:rsidR="001025E0" w:rsidRDefault="00C96C2D">
            <w:r>
              <w:rPr>
                <w:sz w:val="20"/>
              </w:rPr>
              <w:t>Cubierto por tipo de solicitud ARCO 'oposicion'.</w:t>
            </w:r>
          </w:p>
        </w:tc>
      </w:tr>
      <w:tr w:rsidR="001025E0">
        <w:tc>
          <w:tcPr>
            <w:tcW w:w="3118" w:type="dxa"/>
          </w:tcPr>
          <w:p w:rsidR="001025E0" w:rsidRDefault="00C96C2D">
            <w:r>
              <w:rPr>
                <w:b/>
                <w:sz w:val="20"/>
              </w:rPr>
              <w:t>Art. 8° bis (Decisiones automatiz</w:t>
            </w:r>
            <w:r>
              <w:rPr>
                <w:b/>
                <w:sz w:val="20"/>
              </w:rPr>
              <w:t>adas)</w:t>
            </w:r>
          </w:p>
        </w:tc>
        <w:tc>
          <w:tcPr>
            <w:tcW w:w="1984" w:type="dxa"/>
          </w:tcPr>
          <w:p w:rsidR="001025E0" w:rsidRDefault="00C96C2D">
            <w:r>
              <w:rPr>
                <w:sz w:val="20"/>
              </w:rPr>
              <w:t>No cumple</w:t>
            </w:r>
          </w:p>
        </w:tc>
        <w:tc>
          <w:tcPr>
            <w:tcW w:w="4819" w:type="dxa"/>
          </w:tcPr>
          <w:p w:rsidR="001025E0" w:rsidRDefault="00C96C2D">
            <w:r>
              <w:rPr>
                <w:sz w:val="20"/>
              </w:rPr>
              <w:t>Sin lógica documentada ni derecho a revisión humana.</w:t>
            </w:r>
          </w:p>
        </w:tc>
      </w:tr>
      <w:tr w:rsidR="001025E0">
        <w:tc>
          <w:tcPr>
            <w:tcW w:w="3118" w:type="dxa"/>
          </w:tcPr>
          <w:p w:rsidR="001025E0" w:rsidRDefault="00C96C2D">
            <w:r>
              <w:rPr>
                <w:b/>
                <w:sz w:val="20"/>
              </w:rPr>
              <w:t>Art. 8° ter (Bloqueo)</w:t>
            </w:r>
          </w:p>
        </w:tc>
        <w:tc>
          <w:tcPr>
            <w:tcW w:w="1984" w:type="dxa"/>
          </w:tcPr>
          <w:p w:rsidR="001025E0" w:rsidRDefault="00C96C2D">
            <w:r>
              <w:rPr>
                <w:sz w:val="20"/>
              </w:rPr>
              <w:t>No cumple</w:t>
            </w:r>
          </w:p>
        </w:tc>
        <w:tc>
          <w:tcPr>
            <w:tcW w:w="4819" w:type="dxa"/>
          </w:tcPr>
          <w:p w:rsidR="001025E0" w:rsidRDefault="00C96C2D">
            <w:r>
              <w:rPr>
                <w:sz w:val="20"/>
              </w:rPr>
              <w:t>No existe el workflow ni el plazo de 2 días hábiles.</w:t>
            </w:r>
          </w:p>
        </w:tc>
      </w:tr>
      <w:tr w:rsidR="001025E0">
        <w:tc>
          <w:tcPr>
            <w:tcW w:w="3118" w:type="dxa"/>
          </w:tcPr>
          <w:p w:rsidR="001025E0" w:rsidRDefault="00C96C2D">
            <w:r>
              <w:rPr>
                <w:b/>
                <w:sz w:val="20"/>
              </w:rPr>
              <w:t>Art. 9° (Portabilidad)</w:t>
            </w:r>
          </w:p>
        </w:tc>
        <w:tc>
          <w:tcPr>
            <w:tcW w:w="1984" w:type="dxa"/>
          </w:tcPr>
          <w:p w:rsidR="001025E0" w:rsidRDefault="00C96C2D">
            <w:r>
              <w:rPr>
                <w:sz w:val="20"/>
              </w:rPr>
              <w:t>No cumple</w:t>
            </w:r>
          </w:p>
        </w:tc>
        <w:tc>
          <w:tcPr>
            <w:tcW w:w="4819" w:type="dxa"/>
          </w:tcPr>
          <w:p w:rsidR="001025E0" w:rsidRDefault="00C96C2D">
            <w:r>
              <w:rPr>
                <w:sz w:val="20"/>
              </w:rPr>
              <w:t>No hay exportación per-titular en formato estructurado.</w:t>
            </w:r>
          </w:p>
        </w:tc>
      </w:tr>
      <w:tr w:rsidR="001025E0">
        <w:tc>
          <w:tcPr>
            <w:tcW w:w="3118" w:type="dxa"/>
          </w:tcPr>
          <w:p w:rsidR="001025E0" w:rsidRDefault="00C96C2D">
            <w:r>
              <w:rPr>
                <w:b/>
                <w:sz w:val="20"/>
              </w:rPr>
              <w:t xml:space="preserve">Art. 10° </w:t>
            </w:r>
            <w:r>
              <w:rPr>
                <w:b/>
                <w:sz w:val="20"/>
              </w:rPr>
              <w:t>(Forma de ejercer)</w:t>
            </w:r>
          </w:p>
        </w:tc>
        <w:tc>
          <w:tcPr>
            <w:tcW w:w="1984" w:type="dxa"/>
          </w:tcPr>
          <w:p w:rsidR="001025E0" w:rsidRDefault="00C96C2D">
            <w:r>
              <w:rPr>
                <w:sz w:val="20"/>
              </w:rPr>
              <w:t>Cumple parcialmente</w:t>
            </w:r>
          </w:p>
        </w:tc>
        <w:tc>
          <w:tcPr>
            <w:tcW w:w="4819" w:type="dxa"/>
          </w:tcPr>
          <w:p w:rsidR="001025E0" w:rsidRDefault="00C96C2D">
            <w:r>
              <w:rPr>
                <w:sz w:val="20"/>
              </w:rPr>
              <w:t>Mecanismo expedito existe; derechos gratuitos OK.</w:t>
            </w:r>
          </w:p>
        </w:tc>
      </w:tr>
      <w:tr w:rsidR="001025E0">
        <w:tc>
          <w:tcPr>
            <w:tcW w:w="3118" w:type="dxa"/>
          </w:tcPr>
          <w:p w:rsidR="001025E0" w:rsidRDefault="00C96C2D">
            <w:r>
              <w:rPr>
                <w:b/>
                <w:sz w:val="20"/>
              </w:rPr>
              <w:t>Art. 11° (Procedimiento ARCO)</w:t>
            </w:r>
          </w:p>
        </w:tc>
        <w:tc>
          <w:tcPr>
            <w:tcW w:w="1984" w:type="dxa"/>
          </w:tcPr>
          <w:p w:rsidR="001025E0" w:rsidRDefault="00C96C2D">
            <w:r>
              <w:rPr>
                <w:sz w:val="20"/>
              </w:rPr>
              <w:t>Cumple parcialmente</w:t>
            </w:r>
          </w:p>
        </w:tc>
        <w:tc>
          <w:tcPr>
            <w:tcW w:w="4819" w:type="dxa"/>
          </w:tcPr>
          <w:p w:rsidR="001025E0" w:rsidRDefault="00C96C2D">
            <w:r>
              <w:rPr>
                <w:sz w:val="20"/>
              </w:rPr>
              <w:t>Sin plazo 30 días formal ni prórroga 30 días.</w:t>
            </w:r>
          </w:p>
        </w:tc>
      </w:tr>
      <w:tr w:rsidR="001025E0">
        <w:tc>
          <w:tcPr>
            <w:tcW w:w="3118" w:type="dxa"/>
          </w:tcPr>
          <w:p w:rsidR="001025E0" w:rsidRDefault="00C96C2D">
            <w:r>
              <w:rPr>
                <w:b/>
                <w:sz w:val="20"/>
              </w:rPr>
              <w:t>Art. 12° (Consentimiento)</w:t>
            </w:r>
          </w:p>
        </w:tc>
        <w:tc>
          <w:tcPr>
            <w:tcW w:w="1984" w:type="dxa"/>
          </w:tcPr>
          <w:p w:rsidR="001025E0" w:rsidRDefault="00C96C2D">
            <w:r>
              <w:rPr>
                <w:sz w:val="20"/>
              </w:rPr>
              <w:t>Cumple parcialmente</w:t>
            </w:r>
          </w:p>
        </w:tc>
        <w:tc>
          <w:tcPr>
            <w:tcW w:w="4819" w:type="dxa"/>
          </w:tcPr>
          <w:p w:rsidR="001025E0" w:rsidRDefault="00C96C2D">
            <w:r>
              <w:rPr>
                <w:sz w:val="20"/>
              </w:rPr>
              <w:t>Modelo existe; falta ex</w:t>
            </w:r>
            <w:r>
              <w:rPr>
                <w:sz w:val="20"/>
              </w:rPr>
              <w:t>preso para sensibles (Art. 16).</w:t>
            </w:r>
          </w:p>
        </w:tc>
      </w:tr>
      <w:tr w:rsidR="001025E0">
        <w:tc>
          <w:tcPr>
            <w:tcW w:w="3118" w:type="dxa"/>
          </w:tcPr>
          <w:p w:rsidR="001025E0" w:rsidRDefault="00C96C2D">
            <w:r>
              <w:rPr>
                <w:b/>
                <w:sz w:val="20"/>
              </w:rPr>
              <w:t>Art. 13° (Otras fuentes de licitud)</w:t>
            </w:r>
          </w:p>
        </w:tc>
        <w:tc>
          <w:tcPr>
            <w:tcW w:w="1984" w:type="dxa"/>
          </w:tcPr>
          <w:p w:rsidR="001025E0" w:rsidRDefault="00C96C2D">
            <w:r>
              <w:rPr>
                <w:sz w:val="20"/>
              </w:rPr>
              <w:t>Cumple</w:t>
            </w:r>
          </w:p>
        </w:tc>
        <w:tc>
          <w:tcPr>
            <w:tcW w:w="4819" w:type="dxa"/>
          </w:tcPr>
          <w:p w:rsidR="001025E0" w:rsidRDefault="00C96C2D">
            <w:r>
              <w:rPr>
                <w:sz w:val="20"/>
              </w:rPr>
              <w:t>Catálogo de 6 bases legales implementado en RAT.</w:t>
            </w:r>
          </w:p>
        </w:tc>
      </w:tr>
      <w:tr w:rsidR="001025E0">
        <w:tc>
          <w:tcPr>
            <w:tcW w:w="3118" w:type="dxa"/>
          </w:tcPr>
          <w:p w:rsidR="001025E0" w:rsidRDefault="00C96C2D">
            <w:r>
              <w:rPr>
                <w:b/>
                <w:sz w:val="20"/>
              </w:rPr>
              <w:t>Art. 14° (Obligaciones)</w:t>
            </w:r>
          </w:p>
        </w:tc>
        <w:tc>
          <w:tcPr>
            <w:tcW w:w="1984" w:type="dxa"/>
          </w:tcPr>
          <w:p w:rsidR="001025E0" w:rsidRDefault="00C96C2D">
            <w:r>
              <w:rPr>
                <w:sz w:val="20"/>
              </w:rPr>
              <w:t>Cumple parcialmente</w:t>
            </w:r>
          </w:p>
        </w:tc>
        <w:tc>
          <w:tcPr>
            <w:tcW w:w="4819" w:type="dxa"/>
          </w:tcPr>
          <w:p w:rsidR="001025E0" w:rsidRDefault="00C96C2D">
            <w:r>
              <w:rPr>
                <w:sz w:val="20"/>
              </w:rPr>
              <w:t>Sin políticas de tratamiento documentales.</w:t>
            </w:r>
          </w:p>
        </w:tc>
      </w:tr>
      <w:tr w:rsidR="001025E0">
        <w:tc>
          <w:tcPr>
            <w:tcW w:w="3118" w:type="dxa"/>
          </w:tcPr>
          <w:p w:rsidR="001025E0" w:rsidRDefault="00C96C2D">
            <w:r>
              <w:rPr>
                <w:b/>
                <w:sz w:val="20"/>
              </w:rPr>
              <w:t>Art. 14° bis (Confidencialidad)</w:t>
            </w:r>
          </w:p>
        </w:tc>
        <w:tc>
          <w:tcPr>
            <w:tcW w:w="1984" w:type="dxa"/>
          </w:tcPr>
          <w:p w:rsidR="001025E0" w:rsidRDefault="00C96C2D">
            <w:r>
              <w:rPr>
                <w:sz w:val="20"/>
              </w:rPr>
              <w:t>Cumple</w:t>
            </w:r>
          </w:p>
        </w:tc>
        <w:tc>
          <w:tcPr>
            <w:tcW w:w="4819" w:type="dxa"/>
          </w:tcPr>
          <w:p w:rsidR="001025E0" w:rsidRDefault="00C96C2D">
            <w:r>
              <w:rPr>
                <w:sz w:val="20"/>
              </w:rPr>
              <w:t>Bcrypt + JWT + cookies httpOnly + rate limit.</w:t>
            </w:r>
          </w:p>
        </w:tc>
      </w:tr>
      <w:tr w:rsidR="001025E0">
        <w:tc>
          <w:tcPr>
            <w:tcW w:w="3118" w:type="dxa"/>
          </w:tcPr>
          <w:p w:rsidR="001025E0" w:rsidRDefault="00C96C2D">
            <w:r>
              <w:rPr>
                <w:b/>
                <w:sz w:val="20"/>
              </w:rPr>
              <w:t>Art. 14° ter (Transparencia)</w:t>
            </w:r>
          </w:p>
        </w:tc>
        <w:tc>
          <w:tcPr>
            <w:tcW w:w="1984" w:type="dxa"/>
          </w:tcPr>
          <w:p w:rsidR="001025E0" w:rsidRDefault="00C96C2D">
            <w:r>
              <w:rPr>
                <w:sz w:val="20"/>
              </w:rPr>
              <w:t>No cumple</w:t>
            </w:r>
          </w:p>
        </w:tc>
        <w:tc>
          <w:tcPr>
            <w:tcW w:w="4819" w:type="dxa"/>
          </w:tcPr>
          <w:p w:rsidR="001025E0" w:rsidRDefault="00C96C2D">
            <w:r>
              <w:rPr>
                <w:sz w:val="20"/>
              </w:rPr>
              <w:t>Sin módulo que publique los 12 ítems al web.</w:t>
            </w:r>
          </w:p>
        </w:tc>
      </w:tr>
      <w:tr w:rsidR="001025E0">
        <w:tc>
          <w:tcPr>
            <w:tcW w:w="3118" w:type="dxa"/>
          </w:tcPr>
          <w:p w:rsidR="001025E0" w:rsidRDefault="00C96C2D">
            <w:r>
              <w:rPr>
                <w:b/>
                <w:sz w:val="20"/>
              </w:rPr>
              <w:t xml:space="preserve">Art. 14° quáter (Privacidad por </w:t>
            </w:r>
            <w:r>
              <w:rPr>
                <w:b/>
                <w:sz w:val="20"/>
              </w:rPr>
              <w:lastRenderedPageBreak/>
              <w:t>diseño)</w:t>
            </w:r>
          </w:p>
        </w:tc>
        <w:tc>
          <w:tcPr>
            <w:tcW w:w="1984" w:type="dxa"/>
          </w:tcPr>
          <w:p w:rsidR="001025E0" w:rsidRDefault="00C96C2D">
            <w:r>
              <w:rPr>
                <w:sz w:val="20"/>
              </w:rPr>
              <w:lastRenderedPageBreak/>
              <w:t>Cumple parcialmente</w:t>
            </w:r>
          </w:p>
        </w:tc>
        <w:tc>
          <w:tcPr>
            <w:tcW w:w="4819" w:type="dxa"/>
          </w:tcPr>
          <w:p w:rsidR="001025E0" w:rsidRDefault="00C96C2D">
            <w:r>
              <w:rPr>
                <w:sz w:val="20"/>
              </w:rPr>
              <w:t>Multi-tenancy y mínimos datos; falta evidencia.</w:t>
            </w:r>
          </w:p>
        </w:tc>
      </w:tr>
      <w:tr w:rsidR="001025E0">
        <w:tc>
          <w:tcPr>
            <w:tcW w:w="3118" w:type="dxa"/>
          </w:tcPr>
          <w:p w:rsidR="001025E0" w:rsidRDefault="00C96C2D">
            <w:r>
              <w:rPr>
                <w:b/>
                <w:sz w:val="20"/>
              </w:rPr>
              <w:t>Art. 14° quinqu</w:t>
            </w:r>
            <w:r>
              <w:rPr>
                <w:b/>
                <w:sz w:val="20"/>
              </w:rPr>
              <w:t>ies (Seguridad)</w:t>
            </w:r>
          </w:p>
        </w:tc>
        <w:tc>
          <w:tcPr>
            <w:tcW w:w="1984" w:type="dxa"/>
          </w:tcPr>
          <w:p w:rsidR="001025E0" w:rsidRDefault="00C96C2D">
            <w:r>
              <w:rPr>
                <w:sz w:val="20"/>
              </w:rPr>
              <w:t>Cumple parcialmente</w:t>
            </w:r>
          </w:p>
        </w:tc>
        <w:tc>
          <w:tcPr>
            <w:tcW w:w="4819" w:type="dxa"/>
          </w:tcPr>
          <w:p w:rsidR="001025E0" w:rsidRDefault="00C96C2D">
            <w:r>
              <w:rPr>
                <w:sz w:val="20"/>
              </w:rPr>
              <w:t>Falta proceso de verificación periódica.</w:t>
            </w:r>
          </w:p>
        </w:tc>
      </w:tr>
      <w:tr w:rsidR="001025E0">
        <w:tc>
          <w:tcPr>
            <w:tcW w:w="3118" w:type="dxa"/>
          </w:tcPr>
          <w:p w:rsidR="001025E0" w:rsidRDefault="00C96C2D">
            <w:r>
              <w:rPr>
                <w:b/>
                <w:sz w:val="20"/>
              </w:rPr>
              <w:t>Art. 14° sexies (Reporte brechas)</w:t>
            </w:r>
          </w:p>
        </w:tc>
        <w:tc>
          <w:tcPr>
            <w:tcW w:w="1984" w:type="dxa"/>
          </w:tcPr>
          <w:p w:rsidR="001025E0" w:rsidRDefault="00C96C2D">
            <w:r>
              <w:rPr>
                <w:sz w:val="20"/>
              </w:rPr>
              <w:t>Cumple parcialmente</w:t>
            </w:r>
          </w:p>
        </w:tc>
        <w:tc>
          <w:tcPr>
            <w:tcW w:w="4819" w:type="dxa"/>
          </w:tcPr>
          <w:p w:rsidR="001025E0" w:rsidRDefault="00C96C2D">
            <w:r>
              <w:rPr>
                <w:sz w:val="20"/>
              </w:rPr>
              <w:t>Sin filtro de 'riesgo razonable'.</w:t>
            </w:r>
          </w:p>
        </w:tc>
      </w:tr>
      <w:tr w:rsidR="001025E0">
        <w:tc>
          <w:tcPr>
            <w:tcW w:w="3118" w:type="dxa"/>
          </w:tcPr>
          <w:p w:rsidR="001025E0" w:rsidRDefault="00C96C2D">
            <w:r>
              <w:rPr>
                <w:b/>
                <w:sz w:val="20"/>
              </w:rPr>
              <w:t>Art. 15° (Cesión)</w:t>
            </w:r>
          </w:p>
        </w:tc>
        <w:tc>
          <w:tcPr>
            <w:tcW w:w="1984" w:type="dxa"/>
          </w:tcPr>
          <w:p w:rsidR="001025E0" w:rsidRDefault="00C96C2D">
            <w:r>
              <w:rPr>
                <w:sz w:val="20"/>
              </w:rPr>
              <w:t>Cumple parcialmente</w:t>
            </w:r>
          </w:p>
        </w:tc>
        <w:tc>
          <w:tcPr>
            <w:tcW w:w="4819" w:type="dxa"/>
          </w:tcPr>
          <w:p w:rsidR="001025E0" w:rsidRDefault="00C96C2D">
            <w:r>
              <w:rPr>
                <w:sz w:val="20"/>
              </w:rPr>
              <w:t>Sin notificación automática a cesionarios.</w:t>
            </w:r>
          </w:p>
        </w:tc>
      </w:tr>
      <w:tr w:rsidR="001025E0">
        <w:tc>
          <w:tcPr>
            <w:tcW w:w="3118" w:type="dxa"/>
          </w:tcPr>
          <w:p w:rsidR="001025E0" w:rsidRDefault="00C96C2D">
            <w:r>
              <w:rPr>
                <w:b/>
                <w:sz w:val="20"/>
              </w:rPr>
              <w:t xml:space="preserve">Art. </w:t>
            </w:r>
            <w:r>
              <w:rPr>
                <w:b/>
                <w:sz w:val="20"/>
              </w:rPr>
              <w:t>15° bis (Encargado)</w:t>
            </w:r>
          </w:p>
        </w:tc>
        <w:tc>
          <w:tcPr>
            <w:tcW w:w="1984" w:type="dxa"/>
          </w:tcPr>
          <w:p w:rsidR="001025E0" w:rsidRDefault="00C96C2D">
            <w:r>
              <w:rPr>
                <w:sz w:val="20"/>
              </w:rPr>
              <w:t>No cumple</w:t>
            </w:r>
          </w:p>
        </w:tc>
        <w:tc>
          <w:tcPr>
            <w:tcW w:w="4819" w:type="dxa"/>
          </w:tcPr>
          <w:p w:rsidR="001025E0" w:rsidRDefault="00C96C2D">
            <w:r>
              <w:rPr>
                <w:sz w:val="20"/>
              </w:rPr>
              <w:t>Contrato del encargado no se almacena.</w:t>
            </w:r>
          </w:p>
        </w:tc>
      </w:tr>
      <w:tr w:rsidR="001025E0">
        <w:tc>
          <w:tcPr>
            <w:tcW w:w="3118" w:type="dxa"/>
          </w:tcPr>
          <w:p w:rsidR="001025E0" w:rsidRDefault="00C96C2D">
            <w:r>
              <w:rPr>
                <w:b/>
                <w:sz w:val="20"/>
              </w:rPr>
              <w:t>Art. 15° ter (DPIA/EIPD)</w:t>
            </w:r>
          </w:p>
        </w:tc>
        <w:tc>
          <w:tcPr>
            <w:tcW w:w="1984" w:type="dxa"/>
          </w:tcPr>
          <w:p w:rsidR="001025E0" w:rsidRDefault="00C96C2D">
            <w:r>
              <w:rPr>
                <w:sz w:val="20"/>
              </w:rPr>
              <w:t>Cumple parcialmente</w:t>
            </w:r>
          </w:p>
        </w:tc>
        <w:tc>
          <w:tcPr>
            <w:tcW w:w="4819" w:type="dxa"/>
          </w:tcPr>
          <w:p w:rsidR="001025E0" w:rsidRDefault="00C96C2D">
            <w:r>
              <w:rPr>
                <w:sz w:val="20"/>
              </w:rPr>
              <w:t>Modelo EIPD completo; sin bloqueo de tratamiento.</w:t>
            </w:r>
          </w:p>
        </w:tc>
      </w:tr>
      <w:tr w:rsidR="001025E0">
        <w:tc>
          <w:tcPr>
            <w:tcW w:w="3118" w:type="dxa"/>
          </w:tcPr>
          <w:p w:rsidR="001025E0" w:rsidRDefault="00C96C2D">
            <w:r>
              <w:rPr>
                <w:b/>
                <w:sz w:val="20"/>
              </w:rPr>
              <w:t>Art. 16° (Sensibles)</w:t>
            </w:r>
          </w:p>
        </w:tc>
        <w:tc>
          <w:tcPr>
            <w:tcW w:w="1984" w:type="dxa"/>
          </w:tcPr>
          <w:p w:rsidR="001025E0" w:rsidRDefault="00C96C2D">
            <w:r>
              <w:rPr>
                <w:sz w:val="20"/>
              </w:rPr>
              <w:t>Cumple parcialmente</w:t>
            </w:r>
          </w:p>
        </w:tc>
        <w:tc>
          <w:tcPr>
            <w:tcW w:w="4819" w:type="dxa"/>
          </w:tcPr>
          <w:p w:rsidR="001025E0" w:rsidRDefault="00C96C2D">
            <w:r>
              <w:rPr>
                <w:sz w:val="20"/>
              </w:rPr>
              <w:t>Sin captura de consentimiento expreso escrito.</w:t>
            </w:r>
          </w:p>
        </w:tc>
      </w:tr>
      <w:tr w:rsidR="001025E0">
        <w:tc>
          <w:tcPr>
            <w:tcW w:w="3118" w:type="dxa"/>
          </w:tcPr>
          <w:p w:rsidR="001025E0" w:rsidRDefault="00C96C2D">
            <w:r>
              <w:rPr>
                <w:b/>
                <w:sz w:val="20"/>
              </w:rPr>
              <w:t>A</w:t>
            </w:r>
            <w:r>
              <w:rPr>
                <w:b/>
                <w:sz w:val="20"/>
              </w:rPr>
              <w:t>rt. 16° bis (Salud)</w:t>
            </w:r>
          </w:p>
        </w:tc>
        <w:tc>
          <w:tcPr>
            <w:tcW w:w="1984" w:type="dxa"/>
          </w:tcPr>
          <w:p w:rsidR="001025E0" w:rsidRDefault="00C96C2D">
            <w:r>
              <w:rPr>
                <w:sz w:val="20"/>
              </w:rPr>
              <w:t>Cumple parcialmente</w:t>
            </w:r>
          </w:p>
        </w:tc>
        <w:tc>
          <w:tcPr>
            <w:tcW w:w="4819" w:type="dxa"/>
          </w:tcPr>
          <w:p w:rsidR="001025E0" w:rsidRDefault="00C96C2D">
            <w:r>
              <w:rPr>
                <w:sz w:val="20"/>
              </w:rPr>
              <w:t>Riesgo se calcula; sin categorías específicas de salud.</w:t>
            </w:r>
          </w:p>
        </w:tc>
      </w:tr>
      <w:tr w:rsidR="001025E0">
        <w:tc>
          <w:tcPr>
            <w:tcW w:w="3118" w:type="dxa"/>
          </w:tcPr>
          <w:p w:rsidR="001025E0" w:rsidRDefault="00C96C2D">
            <w:r>
              <w:rPr>
                <w:b/>
                <w:sz w:val="20"/>
              </w:rPr>
              <w:t>Art. 16° ter (Biométricos)</w:t>
            </w:r>
          </w:p>
        </w:tc>
        <w:tc>
          <w:tcPr>
            <w:tcW w:w="1984" w:type="dxa"/>
          </w:tcPr>
          <w:p w:rsidR="001025E0" w:rsidRDefault="00C96C2D">
            <w:r>
              <w:rPr>
                <w:sz w:val="20"/>
              </w:rPr>
              <w:t>Cumple parcialmente</w:t>
            </w:r>
          </w:p>
        </w:tc>
        <w:tc>
          <w:tcPr>
            <w:tcW w:w="4819" w:type="dxa"/>
          </w:tcPr>
          <w:p w:rsidR="001025E0" w:rsidRDefault="00C96C2D">
            <w:r>
              <w:rPr>
                <w:sz w:val="20"/>
              </w:rPr>
              <w:t>Sin identificación del sistema biométrico.</w:t>
            </w:r>
          </w:p>
        </w:tc>
      </w:tr>
      <w:tr w:rsidR="001025E0">
        <w:tc>
          <w:tcPr>
            <w:tcW w:w="3118" w:type="dxa"/>
          </w:tcPr>
          <w:p w:rsidR="001025E0" w:rsidRDefault="00C96C2D">
            <w:r>
              <w:rPr>
                <w:b/>
                <w:sz w:val="20"/>
              </w:rPr>
              <w:t>Art. 16° quáter (Menores)</w:t>
            </w:r>
          </w:p>
        </w:tc>
        <w:tc>
          <w:tcPr>
            <w:tcW w:w="1984" w:type="dxa"/>
          </w:tcPr>
          <w:p w:rsidR="001025E0" w:rsidRDefault="00C96C2D">
            <w:r>
              <w:rPr>
                <w:sz w:val="20"/>
              </w:rPr>
              <w:t>No cumple</w:t>
            </w:r>
          </w:p>
        </w:tc>
        <w:tc>
          <w:tcPr>
            <w:tcW w:w="4819" w:type="dxa"/>
          </w:tcPr>
          <w:p w:rsidR="001025E0" w:rsidRDefault="00C96C2D">
            <w:r>
              <w:rPr>
                <w:sz w:val="20"/>
              </w:rPr>
              <w:t xml:space="preserve">Sin captura de edad ni </w:t>
            </w:r>
            <w:r>
              <w:rPr>
                <w:sz w:val="20"/>
              </w:rPr>
              <w:t>consentimiento de representante.</w:t>
            </w:r>
          </w:p>
        </w:tc>
      </w:tr>
      <w:tr w:rsidR="001025E0">
        <w:tc>
          <w:tcPr>
            <w:tcW w:w="3118" w:type="dxa"/>
          </w:tcPr>
          <w:p w:rsidR="001025E0" w:rsidRDefault="00C96C2D">
            <w:r>
              <w:rPr>
                <w:b/>
                <w:sz w:val="20"/>
              </w:rPr>
              <w:t>Art. 16° quinquies (Científico)</w:t>
            </w:r>
          </w:p>
        </w:tc>
        <w:tc>
          <w:tcPr>
            <w:tcW w:w="1984" w:type="dxa"/>
          </w:tcPr>
          <w:p w:rsidR="001025E0" w:rsidRDefault="00C96C2D">
            <w:r>
              <w:rPr>
                <w:sz w:val="20"/>
              </w:rPr>
              <w:t>Cumple parcialmente</w:t>
            </w:r>
          </w:p>
        </w:tc>
        <w:tc>
          <w:tcPr>
            <w:tcW w:w="4819" w:type="dxa"/>
          </w:tcPr>
          <w:p w:rsidR="001025E0" w:rsidRDefault="00C96C2D">
            <w:r>
              <w:rPr>
                <w:sz w:val="20"/>
              </w:rPr>
              <w:t>Sin workflow de anonimización.</w:t>
            </w:r>
          </w:p>
        </w:tc>
      </w:tr>
      <w:tr w:rsidR="001025E0">
        <w:tc>
          <w:tcPr>
            <w:tcW w:w="3118" w:type="dxa"/>
          </w:tcPr>
          <w:p w:rsidR="001025E0" w:rsidRDefault="00C96C2D">
            <w:r>
              <w:rPr>
                <w:b/>
                <w:sz w:val="20"/>
              </w:rPr>
              <w:t>Art. 16° sexies (Geolocalización)</w:t>
            </w:r>
          </w:p>
        </w:tc>
        <w:tc>
          <w:tcPr>
            <w:tcW w:w="1984" w:type="dxa"/>
          </w:tcPr>
          <w:p w:rsidR="001025E0" w:rsidRDefault="00C96C2D">
            <w:r>
              <w:rPr>
                <w:sz w:val="20"/>
              </w:rPr>
              <w:t>Cumple parcialmente</w:t>
            </w:r>
          </w:p>
        </w:tc>
        <w:tc>
          <w:tcPr>
            <w:tcW w:w="4819" w:type="dxa"/>
          </w:tcPr>
          <w:p w:rsidR="001025E0" w:rsidRDefault="00C96C2D">
            <w:r>
              <w:rPr>
                <w:sz w:val="20"/>
              </w:rPr>
              <w:t>Sin tipo de dato específico de geolocalización.</w:t>
            </w:r>
          </w:p>
        </w:tc>
      </w:tr>
      <w:tr w:rsidR="001025E0">
        <w:tc>
          <w:tcPr>
            <w:tcW w:w="3118" w:type="dxa"/>
          </w:tcPr>
          <w:p w:rsidR="001025E0" w:rsidRDefault="00C96C2D">
            <w:r>
              <w:rPr>
                <w:b/>
                <w:sz w:val="20"/>
              </w:rPr>
              <w:t>Art. 27°-28° (Transferencias intl.)</w:t>
            </w:r>
          </w:p>
        </w:tc>
        <w:tc>
          <w:tcPr>
            <w:tcW w:w="1984" w:type="dxa"/>
          </w:tcPr>
          <w:p w:rsidR="001025E0" w:rsidRDefault="00C96C2D">
            <w:r>
              <w:rPr>
                <w:sz w:val="20"/>
              </w:rPr>
              <w:t>Cumple parcialmente</w:t>
            </w:r>
          </w:p>
        </w:tc>
        <w:tc>
          <w:tcPr>
            <w:tcW w:w="4819" w:type="dxa"/>
          </w:tcPr>
          <w:p w:rsidR="001025E0" w:rsidRDefault="00C96C2D">
            <w:r>
              <w:rPr>
                <w:sz w:val="20"/>
              </w:rPr>
              <w:t>Sin gestión de cláusulas modelo APDC.</w:t>
            </w:r>
          </w:p>
        </w:tc>
      </w:tr>
      <w:tr w:rsidR="001025E0">
        <w:tc>
          <w:tcPr>
            <w:tcW w:w="3118" w:type="dxa"/>
          </w:tcPr>
          <w:p w:rsidR="001025E0" w:rsidRDefault="00C96C2D">
            <w:r>
              <w:rPr>
                <w:b/>
                <w:sz w:val="20"/>
              </w:rPr>
              <w:t>Art. 34°-35° (Sanciones)</w:t>
            </w:r>
          </w:p>
        </w:tc>
        <w:tc>
          <w:tcPr>
            <w:tcW w:w="1984" w:type="dxa"/>
          </w:tcPr>
          <w:p w:rsidR="001025E0" w:rsidRDefault="00C96C2D">
            <w:r>
              <w:rPr>
                <w:sz w:val="20"/>
              </w:rPr>
              <w:t>Cumple</w:t>
            </w:r>
          </w:p>
        </w:tc>
        <w:tc>
          <w:tcPr>
            <w:tcW w:w="4819" w:type="dxa"/>
          </w:tcPr>
          <w:p w:rsidR="001025E0" w:rsidRDefault="00C96C2D">
            <w:r>
              <w:rPr>
                <w:sz w:val="20"/>
              </w:rPr>
              <w:t>Documentación interna; sin registro público de infracciones.</w:t>
            </w:r>
          </w:p>
        </w:tc>
      </w:tr>
      <w:tr w:rsidR="001025E0">
        <w:tc>
          <w:tcPr>
            <w:tcW w:w="3118" w:type="dxa"/>
          </w:tcPr>
          <w:p w:rsidR="001025E0" w:rsidRDefault="00C96C2D">
            <w:r>
              <w:rPr>
                <w:b/>
                <w:sz w:val="20"/>
              </w:rPr>
              <w:t>Art. 41° (Tutela APDC)</w:t>
            </w:r>
          </w:p>
        </w:tc>
        <w:tc>
          <w:tcPr>
            <w:tcW w:w="1984" w:type="dxa"/>
          </w:tcPr>
          <w:p w:rsidR="001025E0" w:rsidRDefault="00C96C2D">
            <w:r>
              <w:rPr>
                <w:sz w:val="20"/>
              </w:rPr>
              <w:t>Cumple parcialmente</w:t>
            </w:r>
          </w:p>
        </w:tc>
        <w:tc>
          <w:tcPr>
            <w:tcW w:w="4819" w:type="dxa"/>
          </w:tcPr>
          <w:p w:rsidR="001025E0" w:rsidRDefault="00C96C2D">
            <w:r>
              <w:rPr>
                <w:sz w:val="20"/>
              </w:rPr>
              <w:t>No hay exportación de evidencia para reclamo APDC.</w:t>
            </w:r>
          </w:p>
        </w:tc>
      </w:tr>
    </w:tbl>
    <w:p w:rsidR="001025E0" w:rsidRDefault="00C96C2D">
      <w:pPr>
        <w:pStyle w:val="Ttulo1"/>
      </w:pPr>
      <w:r>
        <w:t xml:space="preserve">5. </w:t>
      </w:r>
      <w:r>
        <w:t>Análisis por área</w:t>
      </w:r>
    </w:p>
    <w:p w:rsidR="001025E0" w:rsidRDefault="00C96C2D">
      <w:pPr>
        <w:pStyle w:val="Ttulo2"/>
      </w:pPr>
      <w:r>
        <w:t>5.1 Registro de Actividades de Tratamiento (RAT)</w:t>
      </w:r>
    </w:p>
    <w:p w:rsidR="001025E0" w:rsidRDefault="00C96C2D">
      <w:r>
        <w:t>El RAT es el artefacto central del sistema. Custodio lo implementa como la entidad principal del modelo (tabla rats, ~35 columnas) con un wizard de 4 pasos en el frontend y un cálculo autom</w:t>
      </w:r>
      <w:r>
        <w:t>ático de completitud y nivel de riesgo.</w:t>
      </w:r>
    </w:p>
    <w:p w:rsidR="001025E0" w:rsidRDefault="00C96C2D">
      <w:pPr>
        <w:spacing w:before="80" w:after="40"/>
      </w:pPr>
      <w:r>
        <w:rPr>
          <w:b/>
          <w:i/>
          <w:color w:val="1F497D"/>
          <w:sz w:val="18"/>
        </w:rPr>
        <w:t xml:space="preserve">Tabla 3 — </w:t>
      </w:r>
      <w:r>
        <w:rPr>
          <w:i/>
          <w:color w:val="404040"/>
          <w:sz w:val="18"/>
        </w:rPr>
        <w:t>Cumplimiento del RAT por artículo</w:t>
      </w:r>
    </w:p>
    <w:tbl>
      <w:tblPr>
        <w:tblStyle w:val="Tablaconcuadrcula"/>
        <w:tblW w:w="0" w:type="auto"/>
        <w:tblLook w:val="04A0" w:firstRow="1" w:lastRow="0" w:firstColumn="1" w:lastColumn="0" w:noHBand="0" w:noVBand="1"/>
      </w:tblPr>
      <w:tblGrid>
        <w:gridCol w:w="2835"/>
        <w:gridCol w:w="1984"/>
        <w:gridCol w:w="5102"/>
      </w:tblGrid>
      <w:tr w:rsidR="001025E0">
        <w:tc>
          <w:tcPr>
            <w:tcW w:w="2835" w:type="dxa"/>
            <w:shd w:val="clear" w:color="auto" w:fill="D9E2F3"/>
            <w:vAlign w:val="center"/>
          </w:tcPr>
          <w:p w:rsidR="001025E0" w:rsidRDefault="00C96C2D">
            <w:r>
              <w:rPr>
                <w:b/>
                <w:color w:val="1F497D"/>
                <w:sz w:val="20"/>
              </w:rPr>
              <w:t>Artículo</w:t>
            </w:r>
          </w:p>
        </w:tc>
        <w:tc>
          <w:tcPr>
            <w:tcW w:w="1984" w:type="dxa"/>
            <w:shd w:val="clear" w:color="auto" w:fill="D9E2F3"/>
            <w:vAlign w:val="center"/>
          </w:tcPr>
          <w:p w:rsidR="001025E0" w:rsidRDefault="00C96C2D">
            <w:r>
              <w:rPr>
                <w:b/>
                <w:color w:val="1F497D"/>
                <w:sz w:val="20"/>
              </w:rPr>
              <w:t>Estado</w:t>
            </w:r>
          </w:p>
        </w:tc>
        <w:tc>
          <w:tcPr>
            <w:tcW w:w="5102" w:type="dxa"/>
            <w:shd w:val="clear" w:color="auto" w:fill="D9E2F3"/>
            <w:vAlign w:val="center"/>
          </w:tcPr>
          <w:p w:rsidR="001025E0" w:rsidRDefault="00C96C2D">
            <w:r>
              <w:rPr>
                <w:b/>
                <w:color w:val="1F497D"/>
                <w:sz w:val="20"/>
              </w:rPr>
              <w:t>Detalle</w:t>
            </w:r>
          </w:p>
        </w:tc>
      </w:tr>
      <w:tr w:rsidR="001025E0">
        <w:tc>
          <w:tcPr>
            <w:tcW w:w="2835" w:type="dxa"/>
          </w:tcPr>
          <w:p w:rsidR="001025E0" w:rsidRDefault="00C96C2D">
            <w:r>
              <w:rPr>
                <w:b/>
                <w:sz w:val="20"/>
              </w:rPr>
              <w:t>Art. 3° a) (Licitud)</w:t>
            </w:r>
          </w:p>
        </w:tc>
        <w:tc>
          <w:tcPr>
            <w:tcW w:w="1984" w:type="dxa"/>
          </w:tcPr>
          <w:p w:rsidR="001025E0" w:rsidRDefault="00C96C2D">
            <w:r>
              <w:rPr>
                <w:sz w:val="20"/>
              </w:rPr>
              <w:t>Cumple</w:t>
            </w:r>
          </w:p>
        </w:tc>
        <w:tc>
          <w:tcPr>
            <w:tcW w:w="5102" w:type="dxa"/>
          </w:tcPr>
          <w:p w:rsidR="001025E0" w:rsidRDefault="00C96C2D">
            <w:r>
              <w:rPr>
                <w:sz w:val="20"/>
              </w:rPr>
              <w:t>El campo base_legal es obligatorio y restringe a 6 opciones válidas.</w:t>
            </w:r>
          </w:p>
        </w:tc>
      </w:tr>
      <w:tr w:rsidR="001025E0">
        <w:tc>
          <w:tcPr>
            <w:tcW w:w="2835" w:type="dxa"/>
          </w:tcPr>
          <w:p w:rsidR="001025E0" w:rsidRDefault="00C96C2D">
            <w:r>
              <w:rPr>
                <w:b/>
                <w:sz w:val="20"/>
              </w:rPr>
              <w:t>Art. 3° b) (Finalidad)</w:t>
            </w:r>
          </w:p>
        </w:tc>
        <w:tc>
          <w:tcPr>
            <w:tcW w:w="1984" w:type="dxa"/>
          </w:tcPr>
          <w:p w:rsidR="001025E0" w:rsidRDefault="00C96C2D">
            <w:r>
              <w:rPr>
                <w:sz w:val="20"/>
              </w:rPr>
              <w:t>Cumple</w:t>
            </w:r>
          </w:p>
        </w:tc>
        <w:tc>
          <w:tcPr>
            <w:tcW w:w="5102" w:type="dxa"/>
          </w:tcPr>
          <w:p w:rsidR="001025E0" w:rsidRDefault="00C96C2D">
            <w:r>
              <w:rPr>
                <w:sz w:val="20"/>
              </w:rPr>
              <w:t xml:space="preserve">Campo finalidad es </w:t>
            </w:r>
            <w:r>
              <w:rPr>
                <w:sz w:val="20"/>
              </w:rPr>
              <w:t>NOT NULL y se exige en el wizard.</w:t>
            </w:r>
          </w:p>
        </w:tc>
      </w:tr>
      <w:tr w:rsidR="001025E0">
        <w:tc>
          <w:tcPr>
            <w:tcW w:w="2835" w:type="dxa"/>
          </w:tcPr>
          <w:p w:rsidR="001025E0" w:rsidRDefault="00C96C2D">
            <w:r>
              <w:rPr>
                <w:b/>
                <w:sz w:val="20"/>
              </w:rPr>
              <w:t>Art. 3° c) (Proporcionalidad)</w:t>
            </w:r>
          </w:p>
        </w:tc>
        <w:tc>
          <w:tcPr>
            <w:tcW w:w="1984" w:type="dxa"/>
          </w:tcPr>
          <w:p w:rsidR="001025E0" w:rsidRDefault="00C96C2D">
            <w:r>
              <w:rPr>
                <w:sz w:val="20"/>
              </w:rPr>
              <w:t>Cumple</w:t>
            </w:r>
          </w:p>
        </w:tc>
        <w:tc>
          <w:tcPr>
            <w:tcW w:w="5102" w:type="dxa"/>
          </w:tcPr>
          <w:p w:rsidR="001025E0" w:rsidRDefault="00C96C2D">
            <w:r>
              <w:rPr>
                <w:sz w:val="20"/>
              </w:rPr>
              <w:t>El sistema sugiere plantillas por rubro para minimizar datos.</w:t>
            </w:r>
          </w:p>
        </w:tc>
      </w:tr>
      <w:tr w:rsidR="001025E0">
        <w:tc>
          <w:tcPr>
            <w:tcW w:w="2835" w:type="dxa"/>
          </w:tcPr>
          <w:p w:rsidR="001025E0" w:rsidRDefault="00C96C2D">
            <w:r>
              <w:rPr>
                <w:b/>
                <w:sz w:val="20"/>
              </w:rPr>
              <w:t>Art. 3° d) (Calidad)</w:t>
            </w:r>
          </w:p>
        </w:tc>
        <w:tc>
          <w:tcPr>
            <w:tcW w:w="1984" w:type="dxa"/>
          </w:tcPr>
          <w:p w:rsidR="001025E0" w:rsidRDefault="00C96C2D">
            <w:r>
              <w:rPr>
                <w:sz w:val="20"/>
              </w:rPr>
              <w:t>Cumple parcialmente</w:t>
            </w:r>
          </w:p>
        </w:tc>
        <w:tc>
          <w:tcPr>
            <w:tcW w:w="5102" w:type="dxa"/>
          </w:tcPr>
          <w:p w:rsidR="001025E0" w:rsidRDefault="00C96C2D">
            <w:r>
              <w:rPr>
                <w:sz w:val="20"/>
              </w:rPr>
              <w:t>El flag 'estado' y 'observaciones_auditoria' permiten registrar correcciones; no</w:t>
            </w:r>
            <w:r>
              <w:rPr>
                <w:sz w:val="20"/>
              </w:rPr>
              <w:t xml:space="preserve"> hay versionamiento de los datos antiguos.</w:t>
            </w:r>
          </w:p>
        </w:tc>
      </w:tr>
      <w:tr w:rsidR="001025E0">
        <w:tc>
          <w:tcPr>
            <w:tcW w:w="2835" w:type="dxa"/>
          </w:tcPr>
          <w:p w:rsidR="001025E0" w:rsidRDefault="00C96C2D">
            <w:r>
              <w:rPr>
                <w:b/>
                <w:sz w:val="20"/>
              </w:rPr>
              <w:lastRenderedPageBreak/>
              <w:t>Art. 3° f) (Seguridad)</w:t>
            </w:r>
          </w:p>
        </w:tc>
        <w:tc>
          <w:tcPr>
            <w:tcW w:w="1984" w:type="dxa"/>
          </w:tcPr>
          <w:p w:rsidR="001025E0" w:rsidRDefault="00C96C2D">
            <w:r>
              <w:rPr>
                <w:sz w:val="20"/>
              </w:rPr>
              <w:t>Cumple</w:t>
            </w:r>
          </w:p>
        </w:tc>
        <w:tc>
          <w:tcPr>
            <w:tcW w:w="5102" w:type="dxa"/>
          </w:tcPr>
          <w:p w:rsidR="001025E0" w:rsidRDefault="00C96C2D">
            <w:r>
              <w:rPr>
                <w:sz w:val="20"/>
              </w:rPr>
              <w:t>El campo medidas_seguridad documenta las medidas aplicadas.</w:t>
            </w:r>
          </w:p>
        </w:tc>
      </w:tr>
      <w:tr w:rsidR="001025E0">
        <w:tc>
          <w:tcPr>
            <w:tcW w:w="2835" w:type="dxa"/>
          </w:tcPr>
          <w:p w:rsidR="001025E0" w:rsidRDefault="00C96C2D">
            <w:r>
              <w:rPr>
                <w:b/>
                <w:sz w:val="20"/>
              </w:rPr>
              <w:t>Art. 14° ter d) (Transparencia)</w:t>
            </w:r>
          </w:p>
        </w:tc>
        <w:tc>
          <w:tcPr>
            <w:tcW w:w="1984" w:type="dxa"/>
          </w:tcPr>
          <w:p w:rsidR="001025E0" w:rsidRDefault="00C96C2D">
            <w:r>
              <w:rPr>
                <w:sz w:val="20"/>
              </w:rPr>
              <w:t>Cumple parcialmente</w:t>
            </w:r>
          </w:p>
        </w:tc>
        <w:tc>
          <w:tcPr>
            <w:tcW w:w="5102" w:type="dxa"/>
          </w:tcPr>
          <w:p w:rsidR="001025E0" w:rsidRDefault="00C96C2D">
            <w:r>
              <w:rPr>
                <w:sz w:val="20"/>
              </w:rPr>
              <w:t>Los RATs exponen categorías de datos, destinatarios, finalidades y ba</w:t>
            </w:r>
            <w:r>
              <w:rPr>
                <w:sz w:val="20"/>
              </w:rPr>
              <w:t>se legal; pero no se publican automáticamente al sitio web del responsable.</w:t>
            </w:r>
          </w:p>
        </w:tc>
      </w:tr>
      <w:tr w:rsidR="001025E0">
        <w:tc>
          <w:tcPr>
            <w:tcW w:w="2835" w:type="dxa"/>
          </w:tcPr>
          <w:p w:rsidR="001025E0" w:rsidRDefault="00C96C2D">
            <w:r>
              <w:rPr>
                <w:b/>
                <w:sz w:val="20"/>
              </w:rPr>
              <w:t>Art. 16° (Sensibles - consentimiento expreso)</w:t>
            </w:r>
          </w:p>
        </w:tc>
        <w:tc>
          <w:tcPr>
            <w:tcW w:w="1984" w:type="dxa"/>
          </w:tcPr>
          <w:p w:rsidR="001025E0" w:rsidRDefault="00C96C2D">
            <w:r>
              <w:rPr>
                <w:sz w:val="20"/>
              </w:rPr>
              <w:t>No cumple</w:t>
            </w:r>
          </w:p>
        </w:tc>
        <w:tc>
          <w:tcPr>
            <w:tcW w:w="5102" w:type="dxa"/>
          </w:tcPr>
          <w:p w:rsidR="001025E0" w:rsidRDefault="00C96C2D">
            <w:r>
              <w:rPr>
                <w:sz w:val="20"/>
              </w:rPr>
              <w:t xml:space="preserve">El flag datos_sensibles activa el tipo, pero no se vincula a un Consentimiento con texto y fecha para evidenciar el </w:t>
            </w:r>
            <w:r>
              <w:rPr>
                <w:sz w:val="20"/>
              </w:rPr>
              <w:t>consentimiento expreso.</w:t>
            </w:r>
          </w:p>
        </w:tc>
      </w:tr>
      <w:tr w:rsidR="001025E0">
        <w:tc>
          <w:tcPr>
            <w:tcW w:w="2835" w:type="dxa"/>
          </w:tcPr>
          <w:p w:rsidR="001025E0" w:rsidRDefault="00C96C2D">
            <w:r>
              <w:rPr>
                <w:b/>
                <w:sz w:val="20"/>
              </w:rPr>
              <w:t>Art. 16° ter (Biométricos)</w:t>
            </w:r>
          </w:p>
        </w:tc>
        <w:tc>
          <w:tcPr>
            <w:tcW w:w="1984" w:type="dxa"/>
          </w:tcPr>
          <w:p w:rsidR="001025E0" w:rsidRDefault="00C96C2D">
            <w:r>
              <w:rPr>
                <w:sz w:val="20"/>
              </w:rPr>
              <w:t>Cumple parcialmente</w:t>
            </w:r>
          </w:p>
        </w:tc>
        <w:tc>
          <w:tcPr>
            <w:tcW w:w="5102" w:type="dxa"/>
          </w:tcPr>
          <w:p w:rsidR="001025E0" w:rsidRDefault="00C96C2D">
            <w:r>
              <w:rPr>
                <w:sz w:val="20"/>
              </w:rPr>
              <w:t>El tipo_dato_sensible puede incluir 'biométrico', pero no se capturan: identificación del sistema, finalidad específica, período, forma de ejercer derechos.</w:t>
            </w:r>
          </w:p>
        </w:tc>
      </w:tr>
      <w:tr w:rsidR="001025E0">
        <w:tc>
          <w:tcPr>
            <w:tcW w:w="2835" w:type="dxa"/>
          </w:tcPr>
          <w:p w:rsidR="001025E0" w:rsidRDefault="00C96C2D">
            <w:r>
              <w:rPr>
                <w:b/>
                <w:sz w:val="20"/>
              </w:rPr>
              <w:t>Art. 16° quáter (Menores)</w:t>
            </w:r>
          </w:p>
        </w:tc>
        <w:tc>
          <w:tcPr>
            <w:tcW w:w="1984" w:type="dxa"/>
          </w:tcPr>
          <w:p w:rsidR="001025E0" w:rsidRDefault="00C96C2D">
            <w:r>
              <w:rPr>
                <w:sz w:val="20"/>
              </w:rPr>
              <w:t>No cumple</w:t>
            </w:r>
          </w:p>
        </w:tc>
        <w:tc>
          <w:tcPr>
            <w:tcW w:w="5102" w:type="dxa"/>
          </w:tcPr>
          <w:p w:rsidR="001025E0" w:rsidRDefault="00C96C2D">
            <w:r>
              <w:rPr>
                <w:sz w:val="20"/>
              </w:rPr>
              <w:t>No hay campo edad/es_menor; no se captura consentimiento del representante legal.</w:t>
            </w:r>
          </w:p>
        </w:tc>
      </w:tr>
    </w:tbl>
    <w:p w:rsidR="001025E0" w:rsidRDefault="00C96C2D">
      <w:pPr>
        <w:pBdr>
          <w:top w:val="single" w:sz="16" w:space="4" w:color="2E74B5"/>
          <w:left w:val="single" w:sz="16" w:space="4" w:color="2E74B5"/>
          <w:bottom w:val="single" w:sz="16" w:space="4" w:color="2E74B5"/>
          <w:right w:val="single" w:sz="16" w:space="4" w:color="2E74B5"/>
        </w:pBdr>
        <w:shd w:val="clear" w:color="auto" w:fill="F2F7FC"/>
        <w:spacing w:before="80" w:after="80"/>
        <w:ind w:left="113" w:right="113"/>
      </w:pPr>
      <w:r>
        <w:rPr>
          <w:b/>
          <w:color w:val="1F497D"/>
          <w:sz w:val="20"/>
        </w:rPr>
        <w:t xml:space="preserve">i  Evidencia objetiva.  </w:t>
      </w:r>
      <w:r>
        <w:rPr>
          <w:color w:val="404040"/>
          <w:sz w:val="20"/>
        </w:rPr>
        <w:t xml:space="preserve">Archivo: backend/app/models/rat.py (líneas 28-92). El modelo cubre los 7 campos obligatorios del Art. 16 (nombre_proceso, categoria_datos, </w:t>
      </w:r>
      <w:r>
        <w:rPr>
          <w:color w:val="404040"/>
          <w:sz w:val="20"/>
        </w:rPr>
        <w:t>categoria_titulares, finalidad, base_legal, fuente_datos, plazo_retencion) más 3 recomendados (medidas_seguridad, destinatarios, transferencia_datos).</w:t>
      </w:r>
    </w:p>
    <w:p w:rsidR="001025E0" w:rsidRDefault="00C96C2D">
      <w:pPr>
        <w:pStyle w:val="Ttulo2"/>
      </w:pPr>
      <w:r>
        <w:t>5.2 Gestión de Brechas de Seguridad</w:t>
      </w:r>
    </w:p>
    <w:p w:rsidR="001025E0" w:rsidRDefault="00C96C2D">
      <w:r>
        <w:t>Custodio implementa el modelo SecurityBreach (tabla security_breaches</w:t>
      </w:r>
      <w:r>
        <w:t>) con los flags notificado_apdc y notificado_titulares, y un cálculo automático del plazo de 72 horas en breach_service.</w:t>
      </w:r>
    </w:p>
    <w:p w:rsidR="001025E0" w:rsidRDefault="00C96C2D">
      <w:pPr>
        <w:spacing w:before="80" w:after="40"/>
      </w:pPr>
      <w:r>
        <w:rPr>
          <w:b/>
          <w:i/>
          <w:color w:val="1F497D"/>
          <w:sz w:val="18"/>
        </w:rPr>
        <w:t xml:space="preserve">Tabla 4 — </w:t>
      </w:r>
      <w:r>
        <w:rPr>
          <w:i/>
          <w:color w:val="404040"/>
          <w:sz w:val="18"/>
        </w:rPr>
        <w:t>Cumplimiento de Brechas por artículo</w:t>
      </w:r>
    </w:p>
    <w:tbl>
      <w:tblPr>
        <w:tblStyle w:val="Tablaconcuadrcula"/>
        <w:tblW w:w="0" w:type="auto"/>
        <w:tblLook w:val="04A0" w:firstRow="1" w:lastRow="0" w:firstColumn="1" w:lastColumn="0" w:noHBand="0" w:noVBand="1"/>
      </w:tblPr>
      <w:tblGrid>
        <w:gridCol w:w="2835"/>
        <w:gridCol w:w="1984"/>
        <w:gridCol w:w="5102"/>
      </w:tblGrid>
      <w:tr w:rsidR="001025E0">
        <w:tc>
          <w:tcPr>
            <w:tcW w:w="2835" w:type="dxa"/>
            <w:shd w:val="clear" w:color="auto" w:fill="D9E2F3"/>
            <w:vAlign w:val="center"/>
          </w:tcPr>
          <w:p w:rsidR="001025E0" w:rsidRDefault="00C96C2D">
            <w:r>
              <w:rPr>
                <w:b/>
                <w:color w:val="1F497D"/>
                <w:sz w:val="20"/>
              </w:rPr>
              <w:t>Artículo</w:t>
            </w:r>
          </w:p>
        </w:tc>
        <w:tc>
          <w:tcPr>
            <w:tcW w:w="1984" w:type="dxa"/>
            <w:shd w:val="clear" w:color="auto" w:fill="D9E2F3"/>
            <w:vAlign w:val="center"/>
          </w:tcPr>
          <w:p w:rsidR="001025E0" w:rsidRDefault="00C96C2D">
            <w:r>
              <w:rPr>
                <w:b/>
                <w:color w:val="1F497D"/>
                <w:sz w:val="20"/>
              </w:rPr>
              <w:t>Estado</w:t>
            </w:r>
          </w:p>
        </w:tc>
        <w:tc>
          <w:tcPr>
            <w:tcW w:w="5102" w:type="dxa"/>
            <w:shd w:val="clear" w:color="auto" w:fill="D9E2F3"/>
            <w:vAlign w:val="center"/>
          </w:tcPr>
          <w:p w:rsidR="001025E0" w:rsidRDefault="00C96C2D">
            <w:r>
              <w:rPr>
                <w:b/>
                <w:color w:val="1F497D"/>
                <w:sz w:val="20"/>
              </w:rPr>
              <w:t>Detalle</w:t>
            </w:r>
          </w:p>
        </w:tc>
      </w:tr>
      <w:tr w:rsidR="001025E0">
        <w:tc>
          <w:tcPr>
            <w:tcW w:w="2835" w:type="dxa"/>
          </w:tcPr>
          <w:p w:rsidR="001025E0" w:rsidRDefault="00C96C2D">
            <w:r>
              <w:rPr>
                <w:b/>
                <w:sz w:val="20"/>
              </w:rPr>
              <w:t>Art. 14° quinquies (Seguridad)</w:t>
            </w:r>
          </w:p>
        </w:tc>
        <w:tc>
          <w:tcPr>
            <w:tcW w:w="1984" w:type="dxa"/>
          </w:tcPr>
          <w:p w:rsidR="001025E0" w:rsidRDefault="00C96C2D">
            <w:r>
              <w:rPr>
                <w:sz w:val="20"/>
              </w:rPr>
              <w:t>Cumple parcialmente</w:t>
            </w:r>
          </w:p>
        </w:tc>
        <w:tc>
          <w:tcPr>
            <w:tcW w:w="5102" w:type="dxa"/>
          </w:tcPr>
          <w:p w:rsidR="001025E0" w:rsidRDefault="00C96C2D">
            <w:r>
              <w:rPr>
                <w:sz w:val="20"/>
              </w:rPr>
              <w:t xml:space="preserve">Se </w:t>
            </w:r>
            <w:r>
              <w:rPr>
                <w:sz w:val="20"/>
              </w:rPr>
              <w:t>documentan medidas_adoptadas tras la brecha; no hay proceso formal de verificación periódica de la eficacia de las medidas.</w:t>
            </w:r>
          </w:p>
        </w:tc>
      </w:tr>
      <w:tr w:rsidR="001025E0">
        <w:tc>
          <w:tcPr>
            <w:tcW w:w="2835" w:type="dxa"/>
          </w:tcPr>
          <w:p w:rsidR="001025E0" w:rsidRDefault="00C96C2D">
            <w:r>
              <w:rPr>
                <w:b/>
                <w:sz w:val="20"/>
              </w:rPr>
              <w:t>Art. 14° sexies (Reporte APDC)</w:t>
            </w:r>
          </w:p>
        </w:tc>
        <w:tc>
          <w:tcPr>
            <w:tcW w:w="1984" w:type="dxa"/>
          </w:tcPr>
          <w:p w:rsidR="001025E0" w:rsidRDefault="00C96C2D">
            <w:r>
              <w:rPr>
                <w:sz w:val="20"/>
              </w:rPr>
              <w:t>Cumple parcialmente</w:t>
            </w:r>
          </w:p>
        </w:tc>
        <w:tc>
          <w:tcPr>
            <w:tcW w:w="5102" w:type="dxa"/>
          </w:tcPr>
          <w:p w:rsidR="001025E0" w:rsidRDefault="00C96C2D">
            <w:r>
              <w:rPr>
                <w:sz w:val="20"/>
              </w:rPr>
              <w:t xml:space="preserve">El sistema registra fecha_deteccion y plazo de 72h. Sin embargo, no distingue </w:t>
            </w:r>
            <w:r>
              <w:rPr>
                <w:sz w:val="20"/>
              </w:rPr>
              <w:t>entre 'incidente sin riesgo razonable' (no requiere notificación) y 'incidente con riesgo razonable' (notificación obligatoria).</w:t>
            </w:r>
          </w:p>
        </w:tc>
      </w:tr>
      <w:tr w:rsidR="001025E0">
        <w:tc>
          <w:tcPr>
            <w:tcW w:w="2835" w:type="dxa"/>
          </w:tcPr>
          <w:p w:rsidR="001025E0" w:rsidRDefault="00C96C2D">
            <w:r>
              <w:rPr>
                <w:b/>
                <w:sz w:val="20"/>
              </w:rPr>
              <w:t>Art. 14° sexies (Reporte a titulares)</w:t>
            </w:r>
          </w:p>
        </w:tc>
        <w:tc>
          <w:tcPr>
            <w:tcW w:w="1984" w:type="dxa"/>
          </w:tcPr>
          <w:p w:rsidR="001025E0" w:rsidRDefault="00C96C2D">
            <w:r>
              <w:rPr>
                <w:sz w:val="20"/>
              </w:rPr>
              <w:t>Cumple</w:t>
            </w:r>
          </w:p>
        </w:tc>
        <w:tc>
          <w:tcPr>
            <w:tcW w:w="5102" w:type="dxa"/>
          </w:tcPr>
          <w:p w:rsidR="001025E0" w:rsidRDefault="00C96C2D">
            <w:r>
              <w:rPr>
                <w:sz w:val="20"/>
              </w:rPr>
              <w:t>Flag notificado_titulares con fecha_notificacion_titulares.</w:t>
            </w:r>
          </w:p>
        </w:tc>
      </w:tr>
      <w:tr w:rsidR="001025E0">
        <w:tc>
          <w:tcPr>
            <w:tcW w:w="2835" w:type="dxa"/>
          </w:tcPr>
          <w:p w:rsidR="001025E0" w:rsidRDefault="00C96C2D">
            <w:r>
              <w:rPr>
                <w:b/>
                <w:sz w:val="20"/>
              </w:rPr>
              <w:t>Art. 14° sexies (Cat</w:t>
            </w:r>
            <w:r>
              <w:rPr>
                <w:b/>
                <w:sz w:val="20"/>
              </w:rPr>
              <w:t>egorías afectadas)</w:t>
            </w:r>
          </w:p>
        </w:tc>
        <w:tc>
          <w:tcPr>
            <w:tcW w:w="1984" w:type="dxa"/>
          </w:tcPr>
          <w:p w:rsidR="001025E0" w:rsidRDefault="00C96C2D">
            <w:r>
              <w:rPr>
                <w:sz w:val="20"/>
              </w:rPr>
              <w:t>Cumple</w:t>
            </w:r>
          </w:p>
        </w:tc>
        <w:tc>
          <w:tcPr>
            <w:tcW w:w="5102" w:type="dxa"/>
          </w:tcPr>
          <w:p w:rsidR="001025E0" w:rsidRDefault="00C96C2D">
            <w:r>
              <w:rPr>
                <w:sz w:val="20"/>
              </w:rPr>
              <w:t>Campos rats_afectados y datos_comprometidos son Text.</w:t>
            </w:r>
          </w:p>
        </w:tc>
      </w:tr>
      <w:tr w:rsidR="001025E0">
        <w:tc>
          <w:tcPr>
            <w:tcW w:w="2835" w:type="dxa"/>
          </w:tcPr>
          <w:p w:rsidR="001025E0" w:rsidRDefault="00C96C2D">
            <w:r>
              <w:rPr>
                <w:b/>
                <w:sz w:val="20"/>
              </w:rPr>
              <w:t>Art. 34° k) (Infracción: omitir registro)</w:t>
            </w:r>
          </w:p>
        </w:tc>
        <w:tc>
          <w:tcPr>
            <w:tcW w:w="1984" w:type="dxa"/>
          </w:tcPr>
          <w:p w:rsidR="001025E0" w:rsidRDefault="00C96C2D">
            <w:r>
              <w:rPr>
                <w:sz w:val="20"/>
              </w:rPr>
              <w:t>Cumple</w:t>
            </w:r>
          </w:p>
        </w:tc>
        <w:tc>
          <w:tcPr>
            <w:tcW w:w="5102" w:type="dxa"/>
          </w:tcPr>
          <w:p w:rsidR="001025E0" w:rsidRDefault="00C96C2D">
            <w:r>
              <w:rPr>
                <w:sz w:val="20"/>
              </w:rPr>
              <w:t>El sistema registra toda brecha; no hay forma de 'borrar' sin trazabilidad (sólo soft delete, en este caso delete físico).</w:t>
            </w:r>
          </w:p>
        </w:tc>
      </w:tr>
    </w:tbl>
    <w:p w:rsidR="001025E0" w:rsidRDefault="00C96C2D">
      <w:pPr>
        <w:pBdr>
          <w:top w:val="single" w:sz="16" w:space="4" w:color="BF8F00"/>
          <w:left w:val="single" w:sz="16" w:space="4" w:color="BF8F00"/>
          <w:bottom w:val="single" w:sz="16" w:space="4" w:color="BF8F00"/>
          <w:right w:val="single" w:sz="16" w:space="4" w:color="BF8F00"/>
        </w:pBdr>
        <w:shd w:val="clear" w:color="auto" w:fill="FFF8E5"/>
        <w:spacing w:before="80" w:after="80"/>
        <w:ind w:left="113" w:right="113"/>
      </w:pPr>
      <w:r>
        <w:rPr>
          <w:b/>
          <w:color w:val="BF8F00"/>
          <w:sz w:val="20"/>
        </w:rPr>
        <w:lastRenderedPageBreak/>
        <w:t>⚠</w:t>
      </w:r>
      <w:r>
        <w:rPr>
          <w:b/>
          <w:color w:val="BF8F00"/>
          <w:sz w:val="20"/>
        </w:rPr>
        <w:t xml:space="preserve">  Gap crítico.  </w:t>
      </w:r>
      <w:r>
        <w:rPr>
          <w:color w:val="404040"/>
          <w:sz w:val="20"/>
        </w:rPr>
        <w:t>Falta un campo de 'severidad' o 'nivel de riesgo' en el modelo SecurityBreach. La ley exige reportar SOLO cuando exista 'riesgo razonable' para los derechos del titular. Custodio obliga a reportar toda brecha, lo que satura la APDC y carec</w:t>
      </w:r>
      <w:r>
        <w:rPr>
          <w:color w:val="404040"/>
          <w:sz w:val="20"/>
        </w:rPr>
        <w:t>e del filtro legal.</w:t>
      </w:r>
    </w:p>
    <w:p w:rsidR="001025E0" w:rsidRDefault="00C96C2D">
      <w:pPr>
        <w:pStyle w:val="Ttulo2"/>
      </w:pPr>
      <w:r>
        <w:t>5.3 Solicitudes de Derechos ARCO (Art. 4°-11°)</w:t>
      </w:r>
    </w:p>
    <w:p w:rsidR="001025E0" w:rsidRDefault="00C96C2D">
      <w:r>
        <w:t>Custodio implementa el formulario público /solicitud_derecho y un panel de gestión /tkt_solicitud_derecho. Soporta 4 de los 6 derechos del titular: Acceso, Rectificación, Cancelación, Oposi</w:t>
      </w:r>
      <w:r>
        <w:t>ción.</w:t>
      </w:r>
    </w:p>
    <w:p w:rsidR="001025E0" w:rsidRDefault="00C96C2D">
      <w:pPr>
        <w:spacing w:before="80" w:after="40"/>
      </w:pPr>
      <w:r>
        <w:rPr>
          <w:b/>
          <w:i/>
          <w:color w:val="1F497D"/>
          <w:sz w:val="18"/>
        </w:rPr>
        <w:t xml:space="preserve">Tabla 5 — </w:t>
      </w:r>
      <w:r>
        <w:rPr>
          <w:i/>
          <w:color w:val="404040"/>
          <w:sz w:val="18"/>
        </w:rPr>
        <w:t>Cumplimiento de los 6 derechos del titular</w:t>
      </w:r>
    </w:p>
    <w:tbl>
      <w:tblPr>
        <w:tblStyle w:val="Tablaconcuadrcula"/>
        <w:tblW w:w="0" w:type="auto"/>
        <w:tblLook w:val="04A0" w:firstRow="1" w:lastRow="0" w:firstColumn="1" w:lastColumn="0" w:noHBand="0" w:noVBand="1"/>
      </w:tblPr>
      <w:tblGrid>
        <w:gridCol w:w="3118"/>
        <w:gridCol w:w="1984"/>
        <w:gridCol w:w="4819"/>
      </w:tblGrid>
      <w:tr w:rsidR="001025E0">
        <w:tc>
          <w:tcPr>
            <w:tcW w:w="3118" w:type="dxa"/>
            <w:shd w:val="clear" w:color="auto" w:fill="D9E2F3"/>
            <w:vAlign w:val="center"/>
          </w:tcPr>
          <w:p w:rsidR="001025E0" w:rsidRDefault="00C96C2D">
            <w:r>
              <w:rPr>
                <w:b/>
                <w:color w:val="1F497D"/>
                <w:sz w:val="20"/>
              </w:rPr>
              <w:t>Derecho</w:t>
            </w:r>
          </w:p>
        </w:tc>
        <w:tc>
          <w:tcPr>
            <w:tcW w:w="1984" w:type="dxa"/>
            <w:shd w:val="clear" w:color="auto" w:fill="D9E2F3"/>
            <w:vAlign w:val="center"/>
          </w:tcPr>
          <w:p w:rsidR="001025E0" w:rsidRDefault="00C96C2D">
            <w:r>
              <w:rPr>
                <w:b/>
                <w:color w:val="1F497D"/>
                <w:sz w:val="20"/>
              </w:rPr>
              <w:t>Estado</w:t>
            </w:r>
          </w:p>
        </w:tc>
        <w:tc>
          <w:tcPr>
            <w:tcW w:w="4819" w:type="dxa"/>
            <w:shd w:val="clear" w:color="auto" w:fill="D9E2F3"/>
            <w:vAlign w:val="center"/>
          </w:tcPr>
          <w:p w:rsidR="001025E0" w:rsidRDefault="00C96C2D">
            <w:r>
              <w:rPr>
                <w:b/>
                <w:color w:val="1F497D"/>
                <w:sz w:val="20"/>
              </w:rPr>
              <w:t>Detalle</w:t>
            </w:r>
          </w:p>
        </w:tc>
      </w:tr>
      <w:tr w:rsidR="001025E0">
        <w:tc>
          <w:tcPr>
            <w:tcW w:w="3118" w:type="dxa"/>
          </w:tcPr>
          <w:p w:rsidR="001025E0" w:rsidRDefault="00C96C2D">
            <w:r>
              <w:rPr>
                <w:b/>
                <w:sz w:val="20"/>
              </w:rPr>
              <w:t>Acceso (Art. 5°)</w:t>
            </w:r>
          </w:p>
        </w:tc>
        <w:tc>
          <w:tcPr>
            <w:tcW w:w="1984" w:type="dxa"/>
          </w:tcPr>
          <w:p w:rsidR="001025E0" w:rsidRDefault="00C96C2D">
            <w:r>
              <w:rPr>
                <w:sz w:val="20"/>
              </w:rPr>
              <w:t>Cumple</w:t>
            </w:r>
          </w:p>
        </w:tc>
        <w:tc>
          <w:tcPr>
            <w:tcW w:w="4819" w:type="dxa"/>
          </w:tcPr>
          <w:p w:rsidR="001025E0" w:rsidRDefault="00C96C2D">
            <w:r>
              <w:rPr>
                <w:sz w:val="20"/>
              </w:rPr>
              <w:t>TipoSolicitud.ACCESO existe. Respuesta puede incluir los datos solicitados.</w:t>
            </w:r>
          </w:p>
        </w:tc>
      </w:tr>
      <w:tr w:rsidR="001025E0">
        <w:tc>
          <w:tcPr>
            <w:tcW w:w="3118" w:type="dxa"/>
          </w:tcPr>
          <w:p w:rsidR="001025E0" w:rsidRDefault="00C96C2D">
            <w:r>
              <w:rPr>
                <w:b/>
                <w:sz w:val="20"/>
              </w:rPr>
              <w:t>Rectificación (Art. 6°)</w:t>
            </w:r>
          </w:p>
        </w:tc>
        <w:tc>
          <w:tcPr>
            <w:tcW w:w="1984" w:type="dxa"/>
          </w:tcPr>
          <w:p w:rsidR="001025E0" w:rsidRDefault="00C96C2D">
            <w:r>
              <w:rPr>
                <w:sz w:val="20"/>
              </w:rPr>
              <w:t>Cumple parcialmente</w:t>
            </w:r>
          </w:p>
        </w:tc>
        <w:tc>
          <w:tcPr>
            <w:tcW w:w="4819" w:type="dxa"/>
          </w:tcPr>
          <w:p w:rsidR="001025E0" w:rsidRDefault="00C96C2D">
            <w:r>
              <w:rPr>
                <w:sz w:val="20"/>
              </w:rPr>
              <w:t xml:space="preserve">Tipo existe. NO notifica </w:t>
            </w:r>
            <w:r>
              <w:rPr>
                <w:sz w:val="20"/>
              </w:rPr>
              <w:t>automáticamente a destinatarios/cesionarios (Art. 6° inciso 2).</w:t>
            </w:r>
          </w:p>
        </w:tc>
      </w:tr>
      <w:tr w:rsidR="001025E0">
        <w:tc>
          <w:tcPr>
            <w:tcW w:w="3118" w:type="dxa"/>
          </w:tcPr>
          <w:p w:rsidR="001025E0" w:rsidRDefault="00C96C2D">
            <w:r>
              <w:rPr>
                <w:b/>
                <w:sz w:val="20"/>
              </w:rPr>
              <w:t>Supresión (Art. 7°)</w:t>
            </w:r>
          </w:p>
        </w:tc>
        <w:tc>
          <w:tcPr>
            <w:tcW w:w="1984" w:type="dxa"/>
          </w:tcPr>
          <w:p w:rsidR="001025E0" w:rsidRDefault="00C96C2D">
            <w:r>
              <w:rPr>
                <w:sz w:val="20"/>
              </w:rPr>
              <w:t>Cumple</w:t>
            </w:r>
          </w:p>
        </w:tc>
        <w:tc>
          <w:tcPr>
            <w:tcW w:w="4819" w:type="dxa"/>
          </w:tcPr>
          <w:p w:rsidR="001025E0" w:rsidRDefault="00C96C2D">
            <w:r>
              <w:rPr>
                <w:sz w:val="20"/>
              </w:rPr>
              <w:t>Tipo CANCELACION existe. El sistema puede eliminar registros.</w:t>
            </w:r>
          </w:p>
        </w:tc>
      </w:tr>
      <w:tr w:rsidR="001025E0">
        <w:tc>
          <w:tcPr>
            <w:tcW w:w="3118" w:type="dxa"/>
          </w:tcPr>
          <w:p w:rsidR="001025E0" w:rsidRDefault="00C96C2D">
            <w:r>
              <w:rPr>
                <w:b/>
                <w:sz w:val="20"/>
              </w:rPr>
              <w:t>Oposición (Art. 8°)</w:t>
            </w:r>
          </w:p>
        </w:tc>
        <w:tc>
          <w:tcPr>
            <w:tcW w:w="1984" w:type="dxa"/>
          </w:tcPr>
          <w:p w:rsidR="001025E0" w:rsidRDefault="00C96C2D">
            <w:r>
              <w:rPr>
                <w:sz w:val="20"/>
              </w:rPr>
              <w:t>Cumple</w:t>
            </w:r>
          </w:p>
        </w:tc>
        <w:tc>
          <w:tcPr>
            <w:tcW w:w="4819" w:type="dxa"/>
          </w:tcPr>
          <w:p w:rsidR="001025E0" w:rsidRDefault="00C96C2D">
            <w:r>
              <w:rPr>
                <w:sz w:val="20"/>
              </w:rPr>
              <w:t>Tipo OPOSICION existe.</w:t>
            </w:r>
          </w:p>
        </w:tc>
      </w:tr>
      <w:tr w:rsidR="001025E0">
        <w:tc>
          <w:tcPr>
            <w:tcW w:w="3118" w:type="dxa"/>
          </w:tcPr>
          <w:p w:rsidR="001025E0" w:rsidRDefault="00C96C2D">
            <w:r>
              <w:rPr>
                <w:b/>
                <w:sz w:val="20"/>
              </w:rPr>
              <w:t>Portabilidad (Art. 9°)</w:t>
            </w:r>
          </w:p>
        </w:tc>
        <w:tc>
          <w:tcPr>
            <w:tcW w:w="1984" w:type="dxa"/>
          </w:tcPr>
          <w:p w:rsidR="001025E0" w:rsidRDefault="00C96C2D">
            <w:r>
              <w:rPr>
                <w:sz w:val="20"/>
              </w:rPr>
              <w:t>No cumple</w:t>
            </w:r>
          </w:p>
        </w:tc>
        <w:tc>
          <w:tcPr>
            <w:tcW w:w="4819" w:type="dxa"/>
          </w:tcPr>
          <w:p w:rsidR="001025E0" w:rsidRDefault="00C96C2D">
            <w:r>
              <w:rPr>
                <w:sz w:val="20"/>
              </w:rPr>
              <w:t xml:space="preserve">Tipo NO EXISTE. </w:t>
            </w:r>
            <w:r>
              <w:rPr>
                <w:sz w:val="20"/>
              </w:rPr>
              <w:t>No hay endpoint que entregue los datos de un titular en formato JSON/XML estructurado.</w:t>
            </w:r>
          </w:p>
        </w:tc>
      </w:tr>
      <w:tr w:rsidR="001025E0">
        <w:tc>
          <w:tcPr>
            <w:tcW w:w="3118" w:type="dxa"/>
          </w:tcPr>
          <w:p w:rsidR="001025E0" w:rsidRDefault="00C96C2D">
            <w:r>
              <w:rPr>
                <w:b/>
                <w:sz w:val="20"/>
              </w:rPr>
              <w:t>Bloqueo temporal (Art. 8° ter + Art. 11)</w:t>
            </w:r>
          </w:p>
        </w:tc>
        <w:tc>
          <w:tcPr>
            <w:tcW w:w="1984" w:type="dxa"/>
          </w:tcPr>
          <w:p w:rsidR="001025E0" w:rsidRDefault="00C96C2D">
            <w:r>
              <w:rPr>
                <w:sz w:val="20"/>
              </w:rPr>
              <w:t>No cumple</w:t>
            </w:r>
          </w:p>
        </w:tc>
        <w:tc>
          <w:tcPr>
            <w:tcW w:w="4819" w:type="dxa"/>
          </w:tcPr>
          <w:p w:rsidR="001025E0" w:rsidRDefault="00C96C2D">
            <w:r>
              <w:rPr>
                <w:sz w:val="20"/>
              </w:rPr>
              <w:t>Tipo NO EXISTE. No hay estado 'bloqueado' en SolicitudDerecho.estado. No hay plazo de 2 días hábiles.</w:t>
            </w:r>
          </w:p>
        </w:tc>
      </w:tr>
      <w:tr w:rsidR="001025E0">
        <w:tc>
          <w:tcPr>
            <w:tcW w:w="3118" w:type="dxa"/>
          </w:tcPr>
          <w:p w:rsidR="001025E0" w:rsidRDefault="00C96C2D">
            <w:r>
              <w:rPr>
                <w:b/>
                <w:sz w:val="20"/>
              </w:rPr>
              <w:t>Decisiones aut</w:t>
            </w:r>
            <w:r>
              <w:rPr>
                <w:b/>
                <w:sz w:val="20"/>
              </w:rPr>
              <w:t>omatizadas (Art. 8° bis)</w:t>
            </w:r>
          </w:p>
        </w:tc>
        <w:tc>
          <w:tcPr>
            <w:tcW w:w="1984" w:type="dxa"/>
          </w:tcPr>
          <w:p w:rsidR="001025E0" w:rsidRDefault="00C96C2D">
            <w:r>
              <w:rPr>
                <w:sz w:val="20"/>
              </w:rPr>
              <w:t>No cumple</w:t>
            </w:r>
          </w:p>
        </w:tc>
        <w:tc>
          <w:tcPr>
            <w:tcW w:w="4819" w:type="dxa"/>
          </w:tcPr>
          <w:p w:rsidR="001025E0" w:rsidRDefault="00C96C2D">
            <w:r>
              <w:rPr>
                <w:sz w:val="20"/>
              </w:rPr>
              <w:t>El flag decisiones_automatizadas existe en RAT pero no se documenta la lógica aplicada ni se ofrece derecho a revisión humana.</w:t>
            </w:r>
          </w:p>
        </w:tc>
      </w:tr>
    </w:tbl>
    <w:p w:rsidR="001025E0" w:rsidRDefault="00C96C2D">
      <w:pPr>
        <w:spacing w:before="80" w:after="40"/>
      </w:pPr>
      <w:r>
        <w:rPr>
          <w:b/>
          <w:i/>
          <w:color w:val="1F497D"/>
          <w:sz w:val="18"/>
        </w:rPr>
        <w:t xml:space="preserve">Tabla 6 — </w:t>
      </w:r>
      <w:r>
        <w:rPr>
          <w:i/>
          <w:color w:val="404040"/>
          <w:sz w:val="18"/>
        </w:rPr>
        <w:t>Cumplimiento del procedimiento ARCO (Art. 11)</w:t>
      </w:r>
    </w:p>
    <w:tbl>
      <w:tblPr>
        <w:tblStyle w:val="Tablaconcuadrcula"/>
        <w:tblW w:w="0" w:type="auto"/>
        <w:tblLook w:val="04A0" w:firstRow="1" w:lastRow="0" w:firstColumn="1" w:lastColumn="0" w:noHBand="0" w:noVBand="1"/>
      </w:tblPr>
      <w:tblGrid>
        <w:gridCol w:w="3402"/>
        <w:gridCol w:w="1984"/>
        <w:gridCol w:w="4535"/>
      </w:tblGrid>
      <w:tr w:rsidR="001025E0">
        <w:tc>
          <w:tcPr>
            <w:tcW w:w="3402" w:type="dxa"/>
            <w:shd w:val="clear" w:color="auto" w:fill="D9E2F3"/>
            <w:vAlign w:val="center"/>
          </w:tcPr>
          <w:p w:rsidR="001025E0" w:rsidRDefault="00C96C2D">
            <w:r>
              <w:rPr>
                <w:b/>
                <w:color w:val="1F497D"/>
                <w:sz w:val="20"/>
              </w:rPr>
              <w:t>Requisito</w:t>
            </w:r>
          </w:p>
        </w:tc>
        <w:tc>
          <w:tcPr>
            <w:tcW w:w="1984" w:type="dxa"/>
            <w:shd w:val="clear" w:color="auto" w:fill="D9E2F3"/>
            <w:vAlign w:val="center"/>
          </w:tcPr>
          <w:p w:rsidR="001025E0" w:rsidRDefault="00C96C2D">
            <w:r>
              <w:rPr>
                <w:b/>
                <w:color w:val="1F497D"/>
                <w:sz w:val="20"/>
              </w:rPr>
              <w:t>Estado</w:t>
            </w:r>
          </w:p>
        </w:tc>
        <w:tc>
          <w:tcPr>
            <w:tcW w:w="4535" w:type="dxa"/>
            <w:shd w:val="clear" w:color="auto" w:fill="D9E2F3"/>
            <w:vAlign w:val="center"/>
          </w:tcPr>
          <w:p w:rsidR="001025E0" w:rsidRDefault="00C96C2D">
            <w:r>
              <w:rPr>
                <w:b/>
                <w:color w:val="1F497D"/>
                <w:sz w:val="20"/>
              </w:rPr>
              <w:t>Detalle</w:t>
            </w:r>
          </w:p>
        </w:tc>
      </w:tr>
      <w:tr w:rsidR="001025E0">
        <w:tc>
          <w:tcPr>
            <w:tcW w:w="3402" w:type="dxa"/>
          </w:tcPr>
          <w:p w:rsidR="001025E0" w:rsidRDefault="00C96C2D">
            <w:r>
              <w:rPr>
                <w:b/>
                <w:sz w:val="20"/>
              </w:rPr>
              <w:t>Identificación del titular (Art. 11 a)</w:t>
            </w:r>
          </w:p>
        </w:tc>
        <w:tc>
          <w:tcPr>
            <w:tcW w:w="1984" w:type="dxa"/>
          </w:tcPr>
          <w:p w:rsidR="001025E0" w:rsidRDefault="00C96C2D">
            <w:r>
              <w:rPr>
                <w:sz w:val="20"/>
              </w:rPr>
              <w:t>Cumple parcialmente</w:t>
            </w:r>
          </w:p>
        </w:tc>
        <w:tc>
          <w:tcPr>
            <w:tcW w:w="4535" w:type="dxa"/>
          </w:tcPr>
          <w:p w:rsidR="001025E0" w:rsidRDefault="00C96C2D">
            <w:r>
              <w:rPr>
                <w:sz w:val="20"/>
              </w:rPr>
              <w:t>Se pide nombre, RUT, email. NO se verifica identidad (autenticación).</w:t>
            </w:r>
          </w:p>
        </w:tc>
      </w:tr>
      <w:tr w:rsidR="001025E0">
        <w:tc>
          <w:tcPr>
            <w:tcW w:w="3402" w:type="dxa"/>
          </w:tcPr>
          <w:p w:rsidR="001025E0" w:rsidRDefault="00C96C2D">
            <w:r>
              <w:rPr>
                <w:b/>
                <w:sz w:val="20"/>
              </w:rPr>
              <w:t>Domicilio o email (Art. 11 b)</w:t>
            </w:r>
          </w:p>
        </w:tc>
        <w:tc>
          <w:tcPr>
            <w:tcW w:w="1984" w:type="dxa"/>
          </w:tcPr>
          <w:p w:rsidR="001025E0" w:rsidRDefault="00C96C2D">
            <w:r>
              <w:rPr>
                <w:sz w:val="20"/>
              </w:rPr>
              <w:t>Cumple</w:t>
            </w:r>
          </w:p>
        </w:tc>
        <w:tc>
          <w:tcPr>
            <w:tcW w:w="4535" w:type="dxa"/>
          </w:tcPr>
          <w:p w:rsidR="001025E0" w:rsidRDefault="00C96C2D">
            <w:r>
              <w:rPr>
                <w:sz w:val="20"/>
              </w:rPr>
              <w:t>Se pide email_titular.</w:t>
            </w:r>
          </w:p>
        </w:tc>
      </w:tr>
      <w:tr w:rsidR="001025E0">
        <w:tc>
          <w:tcPr>
            <w:tcW w:w="3402" w:type="dxa"/>
          </w:tcPr>
          <w:p w:rsidR="001025E0" w:rsidRDefault="00C96C2D">
            <w:r>
              <w:rPr>
                <w:b/>
                <w:sz w:val="20"/>
              </w:rPr>
              <w:t>Identificación de datos (Art. 11 c)</w:t>
            </w:r>
          </w:p>
        </w:tc>
        <w:tc>
          <w:tcPr>
            <w:tcW w:w="1984" w:type="dxa"/>
          </w:tcPr>
          <w:p w:rsidR="001025E0" w:rsidRDefault="00C96C2D">
            <w:r>
              <w:rPr>
                <w:sz w:val="20"/>
              </w:rPr>
              <w:t>Cumple</w:t>
            </w:r>
          </w:p>
        </w:tc>
        <w:tc>
          <w:tcPr>
            <w:tcW w:w="4535" w:type="dxa"/>
          </w:tcPr>
          <w:p w:rsidR="001025E0" w:rsidRDefault="00C96C2D">
            <w:r>
              <w:rPr>
                <w:sz w:val="20"/>
              </w:rPr>
              <w:t>Campo descripcion de h</w:t>
            </w:r>
            <w:r>
              <w:rPr>
                <w:sz w:val="20"/>
              </w:rPr>
              <w:t>asta 2000 chars.</w:t>
            </w:r>
          </w:p>
        </w:tc>
      </w:tr>
      <w:tr w:rsidR="001025E0">
        <w:tc>
          <w:tcPr>
            <w:tcW w:w="3402" w:type="dxa"/>
          </w:tcPr>
          <w:p w:rsidR="001025E0" w:rsidRDefault="00C96C2D">
            <w:r>
              <w:rPr>
                <w:b/>
                <w:sz w:val="20"/>
              </w:rPr>
              <w:t>Plazo 30 días corridos (Art. 11)</w:t>
            </w:r>
          </w:p>
        </w:tc>
        <w:tc>
          <w:tcPr>
            <w:tcW w:w="1984" w:type="dxa"/>
          </w:tcPr>
          <w:p w:rsidR="001025E0" w:rsidRDefault="00C96C2D">
            <w:r>
              <w:rPr>
                <w:sz w:val="20"/>
              </w:rPr>
              <w:t>Cumple parcialmente</w:t>
            </w:r>
          </w:p>
        </w:tc>
        <w:tc>
          <w:tcPr>
            <w:tcW w:w="4535" w:type="dxa"/>
          </w:tcPr>
          <w:p w:rsidR="001025E0" w:rsidRDefault="00C96C2D">
            <w:r>
              <w:rPr>
                <w:sz w:val="20"/>
              </w:rPr>
              <w:t>El sistema almacena solicitud_fecha y respuesta_fecha pero no calcula vencimiento, no alerta ni bloquea el flujo.</w:t>
            </w:r>
          </w:p>
        </w:tc>
      </w:tr>
      <w:tr w:rsidR="001025E0">
        <w:tc>
          <w:tcPr>
            <w:tcW w:w="3402" w:type="dxa"/>
          </w:tcPr>
          <w:p w:rsidR="001025E0" w:rsidRDefault="00C96C2D">
            <w:r>
              <w:rPr>
                <w:b/>
                <w:sz w:val="20"/>
              </w:rPr>
              <w:t>Prórroga de 30 días (Art. 11)</w:t>
            </w:r>
          </w:p>
        </w:tc>
        <w:tc>
          <w:tcPr>
            <w:tcW w:w="1984" w:type="dxa"/>
          </w:tcPr>
          <w:p w:rsidR="001025E0" w:rsidRDefault="00C96C2D">
            <w:r>
              <w:rPr>
                <w:sz w:val="20"/>
              </w:rPr>
              <w:t>No cumple</w:t>
            </w:r>
          </w:p>
        </w:tc>
        <w:tc>
          <w:tcPr>
            <w:tcW w:w="4535" w:type="dxa"/>
          </w:tcPr>
          <w:p w:rsidR="001025E0" w:rsidRDefault="00C96C2D">
            <w:r>
              <w:rPr>
                <w:sz w:val="20"/>
              </w:rPr>
              <w:t xml:space="preserve">No existe la posibilidad de </w:t>
            </w:r>
            <w:r>
              <w:rPr>
                <w:sz w:val="20"/>
              </w:rPr>
              <w:t>prorrogar el plazo.</w:t>
            </w:r>
          </w:p>
        </w:tc>
      </w:tr>
      <w:tr w:rsidR="001025E0">
        <w:tc>
          <w:tcPr>
            <w:tcW w:w="3402" w:type="dxa"/>
          </w:tcPr>
          <w:p w:rsidR="001025E0" w:rsidRDefault="00C96C2D">
            <w:r>
              <w:rPr>
                <w:b/>
                <w:sz w:val="20"/>
              </w:rPr>
              <w:t>Respuesta por escrito (Art. 11)</w:t>
            </w:r>
          </w:p>
        </w:tc>
        <w:tc>
          <w:tcPr>
            <w:tcW w:w="1984" w:type="dxa"/>
          </w:tcPr>
          <w:p w:rsidR="001025E0" w:rsidRDefault="00C96C2D">
            <w:r>
              <w:rPr>
                <w:sz w:val="20"/>
              </w:rPr>
              <w:t>Cumple</w:t>
            </w:r>
          </w:p>
        </w:tc>
        <w:tc>
          <w:tcPr>
            <w:tcW w:w="4535" w:type="dxa"/>
          </w:tcPr>
          <w:p w:rsidR="001025E0" w:rsidRDefault="00C96C2D">
            <w:r>
              <w:rPr>
                <w:sz w:val="20"/>
              </w:rPr>
              <w:t>Campo respuesta almacena la respuesta escrita; fecha_respuesta_fecha la marca.</w:t>
            </w:r>
          </w:p>
        </w:tc>
      </w:tr>
      <w:tr w:rsidR="001025E0">
        <w:tc>
          <w:tcPr>
            <w:tcW w:w="3402" w:type="dxa"/>
          </w:tcPr>
          <w:p w:rsidR="001025E0" w:rsidRDefault="00C96C2D">
            <w:r>
              <w:rPr>
                <w:b/>
                <w:sz w:val="20"/>
              </w:rPr>
              <w:lastRenderedPageBreak/>
              <w:t>Almacenar respaldo de la respuesta (Art. 11)</w:t>
            </w:r>
          </w:p>
        </w:tc>
        <w:tc>
          <w:tcPr>
            <w:tcW w:w="1984" w:type="dxa"/>
          </w:tcPr>
          <w:p w:rsidR="001025E0" w:rsidRDefault="00C96C2D">
            <w:r>
              <w:rPr>
                <w:sz w:val="20"/>
              </w:rPr>
              <w:t>Cumple</w:t>
            </w:r>
          </w:p>
        </w:tc>
        <w:tc>
          <w:tcPr>
            <w:tcW w:w="4535" w:type="dxa"/>
          </w:tcPr>
          <w:p w:rsidR="001025E0" w:rsidRDefault="00C96C2D">
            <w:r>
              <w:rPr>
                <w:sz w:val="20"/>
              </w:rPr>
              <w:t>El registro en SolicitudDerecho.respuesta sirve como respaldo.</w:t>
            </w:r>
          </w:p>
        </w:tc>
      </w:tr>
      <w:tr w:rsidR="001025E0">
        <w:tc>
          <w:tcPr>
            <w:tcW w:w="3402" w:type="dxa"/>
          </w:tcPr>
          <w:p w:rsidR="001025E0" w:rsidRDefault="00C96C2D">
            <w:r>
              <w:rPr>
                <w:b/>
                <w:sz w:val="20"/>
              </w:rPr>
              <w:t>Bloqueo 2 días hábiles (Art. 11)</w:t>
            </w:r>
          </w:p>
        </w:tc>
        <w:tc>
          <w:tcPr>
            <w:tcW w:w="1984" w:type="dxa"/>
          </w:tcPr>
          <w:p w:rsidR="001025E0" w:rsidRDefault="00C96C2D">
            <w:r>
              <w:rPr>
                <w:sz w:val="20"/>
              </w:rPr>
              <w:t>No cumple</w:t>
            </w:r>
          </w:p>
        </w:tc>
        <w:tc>
          <w:tcPr>
            <w:tcW w:w="4535" w:type="dxa"/>
          </w:tcPr>
          <w:p w:rsidR="001025E0" w:rsidRDefault="00C96C2D">
            <w:r>
              <w:rPr>
                <w:sz w:val="20"/>
              </w:rPr>
              <w:t>No hay workflow ni cronómetro de bloqueo temporal.</w:t>
            </w:r>
          </w:p>
        </w:tc>
      </w:tr>
      <w:tr w:rsidR="001025E0">
        <w:tc>
          <w:tcPr>
            <w:tcW w:w="3402" w:type="dxa"/>
          </w:tcPr>
          <w:p w:rsidR="001025E0" w:rsidRDefault="00C96C2D">
            <w:r>
              <w:rPr>
                <w:b/>
                <w:sz w:val="20"/>
              </w:rPr>
              <w:t>Rechazo fundado (Art. 11)</w:t>
            </w:r>
          </w:p>
        </w:tc>
        <w:tc>
          <w:tcPr>
            <w:tcW w:w="1984" w:type="dxa"/>
          </w:tcPr>
          <w:p w:rsidR="001025E0" w:rsidRDefault="00C96C2D">
            <w:r>
              <w:rPr>
                <w:sz w:val="20"/>
              </w:rPr>
              <w:t>Cumple</w:t>
            </w:r>
          </w:p>
        </w:tc>
        <w:tc>
          <w:tcPr>
            <w:tcW w:w="4535" w:type="dxa"/>
          </w:tcPr>
          <w:p w:rsidR="001025E0" w:rsidRDefault="00C96C2D">
            <w:r>
              <w:rPr>
                <w:sz w:val="20"/>
              </w:rPr>
              <w:t>Estado RECHAZADO + respuesta con justificación.</w:t>
            </w:r>
          </w:p>
        </w:tc>
      </w:tr>
      <w:tr w:rsidR="001025E0">
        <w:tc>
          <w:tcPr>
            <w:tcW w:w="3402" w:type="dxa"/>
          </w:tcPr>
          <w:p w:rsidR="001025E0" w:rsidRDefault="00C96C2D">
            <w:r>
              <w:rPr>
                <w:b/>
                <w:sz w:val="20"/>
              </w:rPr>
              <w:t>Indicación APDC (Art. 11)</w:t>
            </w:r>
          </w:p>
        </w:tc>
        <w:tc>
          <w:tcPr>
            <w:tcW w:w="1984" w:type="dxa"/>
          </w:tcPr>
          <w:p w:rsidR="001025E0" w:rsidRDefault="00C96C2D">
            <w:r>
              <w:rPr>
                <w:sz w:val="20"/>
              </w:rPr>
              <w:t>No cumple</w:t>
            </w:r>
          </w:p>
        </w:tc>
        <w:tc>
          <w:tcPr>
            <w:tcW w:w="4535" w:type="dxa"/>
          </w:tcPr>
          <w:p w:rsidR="001025E0" w:rsidRDefault="00C96C2D">
            <w:r>
              <w:rPr>
                <w:sz w:val="20"/>
              </w:rPr>
              <w:t>El sistema no informa al titular sobre su d</w:t>
            </w:r>
            <w:r>
              <w:rPr>
                <w:sz w:val="20"/>
              </w:rPr>
              <w:t>erecho a reclamar a la APDC en 30 días hábiles.</w:t>
            </w:r>
          </w:p>
        </w:tc>
      </w:tr>
    </w:tbl>
    <w:p w:rsidR="001025E0" w:rsidRDefault="00C96C2D">
      <w:pPr>
        <w:pBdr>
          <w:top w:val="single" w:sz="16" w:space="4" w:color="C00000"/>
          <w:left w:val="single" w:sz="16" w:space="4" w:color="C00000"/>
          <w:bottom w:val="single" w:sz="16" w:space="4" w:color="C00000"/>
          <w:right w:val="single" w:sz="16" w:space="4" w:color="C00000"/>
        </w:pBdr>
        <w:shd w:val="clear" w:color="auto" w:fill="FBEAEA"/>
        <w:spacing w:before="80" w:after="80"/>
        <w:ind w:left="113" w:right="113"/>
      </w:pPr>
      <w:r>
        <w:rPr>
          <w:b/>
          <w:color w:val="C00000"/>
          <w:sz w:val="20"/>
        </w:rPr>
        <w:t>⛔</w:t>
      </w:r>
      <w:r>
        <w:rPr>
          <w:b/>
          <w:color w:val="C00000"/>
          <w:sz w:val="20"/>
        </w:rPr>
        <w:t xml:space="preserve">  Doble brecha crítica.  </w:t>
      </w:r>
      <w:r>
        <w:rPr>
          <w:color w:val="404040"/>
          <w:sz w:val="20"/>
        </w:rPr>
        <w:t xml:space="preserve">La combinación de 'sin bloqueo' + 'sin plazo formal 30 días' + 'sin portabilidad' hace que Custodio cumpla solo 4 de los 6 derechos del titular. Esto puede ser invocado por la APDC </w:t>
      </w:r>
      <w:r>
        <w:rPr>
          <w:color w:val="404040"/>
          <w:sz w:val="20"/>
        </w:rPr>
        <w:t>como 'infracción grave' con multa de hasta 10.000 UTM (Art. 35 b).</w:t>
      </w:r>
    </w:p>
    <w:p w:rsidR="001025E0" w:rsidRDefault="00C96C2D">
      <w:pPr>
        <w:pStyle w:val="Ttulo2"/>
      </w:pPr>
      <w:r>
        <w:t>5.4 Gestión de Consentimientos (Art. 12°)</w:t>
      </w:r>
    </w:p>
    <w:p w:rsidR="001025E0" w:rsidRDefault="00C96C2D">
      <w:r>
        <w:t>El modelo Consentimiento existe (tabla consentimientos) con los campos canal, texto_consentimiento, fecha_obtencion, fecha_revocacion, activo, ip_o</w:t>
      </w:r>
      <w:r>
        <w:t>rigen. Cumple los requisitos básicos del Art. 12°.</w:t>
      </w:r>
    </w:p>
    <w:p w:rsidR="001025E0" w:rsidRDefault="00C96C2D">
      <w:pPr>
        <w:spacing w:before="80" w:after="40"/>
      </w:pPr>
      <w:r>
        <w:rPr>
          <w:b/>
          <w:i/>
          <w:color w:val="1F497D"/>
          <w:sz w:val="18"/>
        </w:rPr>
        <w:t xml:space="preserve">Tabla 7 — </w:t>
      </w:r>
      <w:r>
        <w:rPr>
          <w:i/>
          <w:color w:val="404040"/>
          <w:sz w:val="18"/>
        </w:rPr>
        <w:t>Cumplimiento de consentimientos</w:t>
      </w:r>
    </w:p>
    <w:tbl>
      <w:tblPr>
        <w:tblStyle w:val="Tablaconcuadrcula"/>
        <w:tblW w:w="0" w:type="auto"/>
        <w:tblLook w:val="04A0" w:firstRow="1" w:lastRow="0" w:firstColumn="1" w:lastColumn="0" w:noHBand="0" w:noVBand="1"/>
      </w:tblPr>
      <w:tblGrid>
        <w:gridCol w:w="3402"/>
        <w:gridCol w:w="1984"/>
        <w:gridCol w:w="4535"/>
      </w:tblGrid>
      <w:tr w:rsidR="001025E0">
        <w:tc>
          <w:tcPr>
            <w:tcW w:w="3402" w:type="dxa"/>
            <w:shd w:val="clear" w:color="auto" w:fill="D9E2F3"/>
            <w:vAlign w:val="center"/>
          </w:tcPr>
          <w:p w:rsidR="001025E0" w:rsidRDefault="00C96C2D">
            <w:r>
              <w:rPr>
                <w:b/>
                <w:color w:val="1F497D"/>
                <w:sz w:val="20"/>
              </w:rPr>
              <w:t>Requisito</w:t>
            </w:r>
          </w:p>
        </w:tc>
        <w:tc>
          <w:tcPr>
            <w:tcW w:w="1984" w:type="dxa"/>
            <w:shd w:val="clear" w:color="auto" w:fill="D9E2F3"/>
            <w:vAlign w:val="center"/>
          </w:tcPr>
          <w:p w:rsidR="001025E0" w:rsidRDefault="00C96C2D">
            <w:r>
              <w:rPr>
                <w:b/>
                <w:color w:val="1F497D"/>
                <w:sz w:val="20"/>
              </w:rPr>
              <w:t>Estado</w:t>
            </w:r>
          </w:p>
        </w:tc>
        <w:tc>
          <w:tcPr>
            <w:tcW w:w="4535" w:type="dxa"/>
            <w:shd w:val="clear" w:color="auto" w:fill="D9E2F3"/>
            <w:vAlign w:val="center"/>
          </w:tcPr>
          <w:p w:rsidR="001025E0" w:rsidRDefault="00C96C2D">
            <w:r>
              <w:rPr>
                <w:b/>
                <w:color w:val="1F497D"/>
                <w:sz w:val="20"/>
              </w:rPr>
              <w:t>Detalle</w:t>
            </w:r>
          </w:p>
        </w:tc>
      </w:tr>
      <w:tr w:rsidR="001025E0">
        <w:tc>
          <w:tcPr>
            <w:tcW w:w="3402" w:type="dxa"/>
          </w:tcPr>
          <w:p w:rsidR="001025E0" w:rsidRDefault="00C96C2D">
            <w:r>
              <w:rPr>
                <w:b/>
                <w:sz w:val="20"/>
              </w:rPr>
              <w:t>Libre (Art. 12°)</w:t>
            </w:r>
          </w:p>
        </w:tc>
        <w:tc>
          <w:tcPr>
            <w:tcW w:w="1984" w:type="dxa"/>
          </w:tcPr>
          <w:p w:rsidR="001025E0" w:rsidRDefault="00C96C2D">
            <w:r>
              <w:rPr>
                <w:sz w:val="20"/>
              </w:rPr>
              <w:t>Cumple</w:t>
            </w:r>
          </w:p>
        </w:tc>
        <w:tc>
          <w:tcPr>
            <w:tcW w:w="4535" w:type="dxa"/>
          </w:tcPr>
          <w:p w:rsidR="001025E0" w:rsidRDefault="00C96C2D">
            <w:r>
              <w:rPr>
                <w:sz w:val="20"/>
              </w:rPr>
              <w:t>El modelo no acopla el consentimiento a un contrato; permite captura independiente por canal.</w:t>
            </w:r>
          </w:p>
        </w:tc>
      </w:tr>
      <w:tr w:rsidR="001025E0">
        <w:tc>
          <w:tcPr>
            <w:tcW w:w="3402" w:type="dxa"/>
          </w:tcPr>
          <w:p w:rsidR="001025E0" w:rsidRDefault="00C96C2D">
            <w:r>
              <w:rPr>
                <w:b/>
                <w:sz w:val="20"/>
              </w:rPr>
              <w:t xml:space="preserve">Informado (Art. </w:t>
            </w:r>
            <w:r>
              <w:rPr>
                <w:b/>
                <w:sz w:val="20"/>
              </w:rPr>
              <w:t>12°)</w:t>
            </w:r>
          </w:p>
        </w:tc>
        <w:tc>
          <w:tcPr>
            <w:tcW w:w="1984" w:type="dxa"/>
          </w:tcPr>
          <w:p w:rsidR="001025E0" w:rsidRDefault="00C96C2D">
            <w:r>
              <w:rPr>
                <w:sz w:val="20"/>
              </w:rPr>
              <w:t>Cumple</w:t>
            </w:r>
          </w:p>
        </w:tc>
        <w:tc>
          <w:tcPr>
            <w:tcW w:w="4535" w:type="dxa"/>
          </w:tcPr>
          <w:p w:rsidR="001025E0" w:rsidRDefault="00C96C2D">
            <w:r>
              <w:rPr>
                <w:sz w:val="20"/>
              </w:rPr>
              <w:t>texto_consentimiento almacena el texto íntegro.</w:t>
            </w:r>
          </w:p>
        </w:tc>
      </w:tr>
      <w:tr w:rsidR="001025E0">
        <w:tc>
          <w:tcPr>
            <w:tcW w:w="3402" w:type="dxa"/>
          </w:tcPr>
          <w:p w:rsidR="001025E0" w:rsidRDefault="00C96C2D">
            <w:r>
              <w:rPr>
                <w:b/>
                <w:sz w:val="20"/>
              </w:rPr>
              <w:t>Específico (Art. 12°)</w:t>
            </w:r>
          </w:p>
        </w:tc>
        <w:tc>
          <w:tcPr>
            <w:tcW w:w="1984" w:type="dxa"/>
          </w:tcPr>
          <w:p w:rsidR="001025E0" w:rsidRDefault="00C96C2D">
            <w:r>
              <w:rPr>
                <w:sz w:val="20"/>
              </w:rPr>
              <w:t>Cumple</w:t>
            </w:r>
          </w:p>
        </w:tc>
        <w:tc>
          <w:tcPr>
            <w:tcW w:w="4535" w:type="dxa"/>
          </w:tcPr>
          <w:p w:rsidR="001025E0" w:rsidRDefault="00C96C2D">
            <w:r>
              <w:rPr>
                <w:sz w:val="20"/>
              </w:rPr>
              <w:t>Cada consentimiento está vinculado a un RAT (rat_id FK).</w:t>
            </w:r>
          </w:p>
        </w:tc>
      </w:tr>
      <w:tr w:rsidR="001025E0">
        <w:tc>
          <w:tcPr>
            <w:tcW w:w="3402" w:type="dxa"/>
          </w:tcPr>
          <w:p w:rsidR="001025E0" w:rsidRDefault="00C96C2D">
            <w:r>
              <w:rPr>
                <w:b/>
                <w:sz w:val="20"/>
              </w:rPr>
              <w:t>Inequívoco (Art. 12°)</w:t>
            </w:r>
          </w:p>
        </w:tc>
        <w:tc>
          <w:tcPr>
            <w:tcW w:w="1984" w:type="dxa"/>
          </w:tcPr>
          <w:p w:rsidR="001025E0" w:rsidRDefault="00C96C2D">
            <w:r>
              <w:rPr>
                <w:sz w:val="20"/>
              </w:rPr>
              <w:t>Cumple</w:t>
            </w:r>
          </w:p>
        </w:tc>
        <w:tc>
          <w:tcPr>
            <w:tcW w:w="4535" w:type="dxa"/>
          </w:tcPr>
          <w:p w:rsidR="001025E0" w:rsidRDefault="00C96C2D">
            <w:r>
              <w:rPr>
                <w:sz w:val="20"/>
              </w:rPr>
              <w:t>El campo 'activo' es booleano; no admite 'consentimiento tácito'.</w:t>
            </w:r>
          </w:p>
        </w:tc>
      </w:tr>
      <w:tr w:rsidR="001025E0">
        <w:tc>
          <w:tcPr>
            <w:tcW w:w="3402" w:type="dxa"/>
          </w:tcPr>
          <w:p w:rsidR="001025E0" w:rsidRDefault="00C96C2D">
            <w:r>
              <w:rPr>
                <w:b/>
                <w:sz w:val="20"/>
              </w:rPr>
              <w:t>Revocable (A</w:t>
            </w:r>
            <w:r>
              <w:rPr>
                <w:b/>
                <w:sz w:val="20"/>
              </w:rPr>
              <w:t>rt. 12°)</w:t>
            </w:r>
          </w:p>
        </w:tc>
        <w:tc>
          <w:tcPr>
            <w:tcW w:w="1984" w:type="dxa"/>
          </w:tcPr>
          <w:p w:rsidR="001025E0" w:rsidRDefault="00C96C2D">
            <w:r>
              <w:rPr>
                <w:sz w:val="20"/>
              </w:rPr>
              <w:t>Cumple</w:t>
            </w:r>
          </w:p>
        </w:tc>
        <w:tc>
          <w:tcPr>
            <w:tcW w:w="4535" w:type="dxa"/>
          </w:tcPr>
          <w:p w:rsidR="001025E0" w:rsidRDefault="00C96C2D">
            <w:r>
              <w:rPr>
                <w:sz w:val="20"/>
              </w:rPr>
              <w:t>fecha_revocacion marca el momento; sin efectos retroactivos.</w:t>
            </w:r>
          </w:p>
        </w:tc>
      </w:tr>
      <w:tr w:rsidR="001025E0">
        <w:tc>
          <w:tcPr>
            <w:tcW w:w="3402" w:type="dxa"/>
          </w:tcPr>
          <w:p w:rsidR="001025E0" w:rsidRDefault="00C96C2D">
            <w:r>
              <w:rPr>
                <w:b/>
                <w:sz w:val="20"/>
              </w:rPr>
              <w:t>Expreso para datos sensibles (Art. 16°)</w:t>
            </w:r>
          </w:p>
        </w:tc>
        <w:tc>
          <w:tcPr>
            <w:tcW w:w="1984" w:type="dxa"/>
          </w:tcPr>
          <w:p w:rsidR="001025E0" w:rsidRDefault="00C96C2D">
            <w:r>
              <w:rPr>
                <w:sz w:val="20"/>
              </w:rPr>
              <w:t>Cumple parcialmente</w:t>
            </w:r>
          </w:p>
        </w:tc>
        <w:tc>
          <w:tcPr>
            <w:tcW w:w="4535" w:type="dxa"/>
          </w:tcPr>
          <w:p w:rsidR="001025E0" w:rsidRDefault="00C96C2D">
            <w:r>
              <w:rPr>
                <w:sz w:val="20"/>
              </w:rPr>
              <w:t>No hay validación en el wizard del RAT que fuerce crear un Consentimiento expreso escrito al activar datos_sensibles=T</w:t>
            </w:r>
            <w:r>
              <w:rPr>
                <w:sz w:val="20"/>
              </w:rPr>
              <w:t>rue.</w:t>
            </w:r>
          </w:p>
        </w:tc>
      </w:tr>
    </w:tbl>
    <w:p w:rsidR="001025E0" w:rsidRDefault="00C96C2D">
      <w:pPr>
        <w:pStyle w:val="Ttulo2"/>
      </w:pPr>
      <w:r>
        <w:t>5.5 Evaluaciones de Impacto (Art. 15° ter)</w:t>
      </w:r>
    </w:p>
    <w:p w:rsidR="001025E0" w:rsidRDefault="00C96C2D">
      <w:r>
        <w:t>El modelo EIPD existe (tabla eipds) con relación 1:1 con RAT. Cumple los requisitos formales del Art. 15° ter.</w:t>
      </w:r>
    </w:p>
    <w:p w:rsidR="001025E0" w:rsidRDefault="00C96C2D">
      <w:pPr>
        <w:spacing w:before="80" w:after="40"/>
      </w:pPr>
      <w:r>
        <w:rPr>
          <w:b/>
          <w:i/>
          <w:color w:val="1F497D"/>
          <w:sz w:val="18"/>
        </w:rPr>
        <w:t xml:space="preserve">Tabla 8 — </w:t>
      </w:r>
      <w:r>
        <w:rPr>
          <w:i/>
          <w:color w:val="404040"/>
          <w:sz w:val="18"/>
        </w:rPr>
        <w:t>Cumplimiento de EIPD</w:t>
      </w:r>
    </w:p>
    <w:tbl>
      <w:tblPr>
        <w:tblStyle w:val="Tablaconcuadrcula"/>
        <w:tblW w:w="0" w:type="auto"/>
        <w:tblLook w:val="04A0" w:firstRow="1" w:lastRow="0" w:firstColumn="1" w:lastColumn="0" w:noHBand="0" w:noVBand="1"/>
      </w:tblPr>
      <w:tblGrid>
        <w:gridCol w:w="3685"/>
        <w:gridCol w:w="1984"/>
        <w:gridCol w:w="4252"/>
      </w:tblGrid>
      <w:tr w:rsidR="001025E0">
        <w:tc>
          <w:tcPr>
            <w:tcW w:w="3685" w:type="dxa"/>
            <w:shd w:val="clear" w:color="auto" w:fill="D9E2F3"/>
            <w:vAlign w:val="center"/>
          </w:tcPr>
          <w:p w:rsidR="001025E0" w:rsidRDefault="00C96C2D">
            <w:r>
              <w:rPr>
                <w:b/>
                <w:color w:val="1F497D"/>
                <w:sz w:val="20"/>
              </w:rPr>
              <w:t>Requisito</w:t>
            </w:r>
          </w:p>
        </w:tc>
        <w:tc>
          <w:tcPr>
            <w:tcW w:w="1984" w:type="dxa"/>
            <w:shd w:val="clear" w:color="auto" w:fill="D9E2F3"/>
            <w:vAlign w:val="center"/>
          </w:tcPr>
          <w:p w:rsidR="001025E0" w:rsidRDefault="00C96C2D">
            <w:r>
              <w:rPr>
                <w:b/>
                <w:color w:val="1F497D"/>
                <w:sz w:val="20"/>
              </w:rPr>
              <w:t>Estado</w:t>
            </w:r>
          </w:p>
        </w:tc>
        <w:tc>
          <w:tcPr>
            <w:tcW w:w="4252" w:type="dxa"/>
            <w:shd w:val="clear" w:color="auto" w:fill="D9E2F3"/>
            <w:vAlign w:val="center"/>
          </w:tcPr>
          <w:p w:rsidR="001025E0" w:rsidRDefault="00C96C2D">
            <w:r>
              <w:rPr>
                <w:b/>
                <w:color w:val="1F497D"/>
                <w:sz w:val="20"/>
              </w:rPr>
              <w:t>Detalle</w:t>
            </w:r>
          </w:p>
        </w:tc>
      </w:tr>
      <w:tr w:rsidR="001025E0">
        <w:tc>
          <w:tcPr>
            <w:tcW w:w="3685" w:type="dxa"/>
          </w:tcPr>
          <w:p w:rsidR="001025E0" w:rsidRDefault="00C96C2D">
            <w:r>
              <w:rPr>
                <w:b/>
                <w:sz w:val="20"/>
              </w:rPr>
              <w:t xml:space="preserve">Descripción del tratamiento (Art. 15° </w:t>
            </w:r>
            <w:r>
              <w:rPr>
                <w:b/>
                <w:sz w:val="20"/>
              </w:rPr>
              <w:t>ter)</w:t>
            </w:r>
          </w:p>
        </w:tc>
        <w:tc>
          <w:tcPr>
            <w:tcW w:w="1984" w:type="dxa"/>
          </w:tcPr>
          <w:p w:rsidR="001025E0" w:rsidRDefault="00C96C2D">
            <w:r>
              <w:rPr>
                <w:sz w:val="20"/>
              </w:rPr>
              <w:t>Cumple</w:t>
            </w:r>
          </w:p>
        </w:tc>
        <w:tc>
          <w:tcPr>
            <w:tcW w:w="4252" w:type="dxa"/>
          </w:tcPr>
          <w:p w:rsidR="001025E0" w:rsidRDefault="00C96C2D">
            <w:r>
              <w:rPr>
                <w:sz w:val="20"/>
              </w:rPr>
              <w:t>Campo objetivos en el modelo.</w:t>
            </w:r>
          </w:p>
        </w:tc>
      </w:tr>
      <w:tr w:rsidR="001025E0">
        <w:tc>
          <w:tcPr>
            <w:tcW w:w="3685" w:type="dxa"/>
          </w:tcPr>
          <w:p w:rsidR="001025E0" w:rsidRDefault="00C96C2D">
            <w:r>
              <w:rPr>
                <w:b/>
                <w:sz w:val="20"/>
              </w:rPr>
              <w:t xml:space="preserve">Necesidad y proporcionalidad (Art. 15° </w:t>
            </w:r>
            <w:r>
              <w:rPr>
                <w:b/>
                <w:sz w:val="20"/>
              </w:rPr>
              <w:lastRenderedPageBreak/>
              <w:t>ter)</w:t>
            </w:r>
          </w:p>
        </w:tc>
        <w:tc>
          <w:tcPr>
            <w:tcW w:w="1984" w:type="dxa"/>
          </w:tcPr>
          <w:p w:rsidR="001025E0" w:rsidRDefault="00C96C2D">
            <w:r>
              <w:rPr>
                <w:sz w:val="20"/>
              </w:rPr>
              <w:lastRenderedPageBreak/>
              <w:t>Cumple</w:t>
            </w:r>
          </w:p>
        </w:tc>
        <w:tc>
          <w:tcPr>
            <w:tcW w:w="4252" w:type="dxa"/>
          </w:tcPr>
          <w:p w:rsidR="001025E0" w:rsidRDefault="00C96C2D">
            <w:r>
              <w:rPr>
                <w:sz w:val="20"/>
              </w:rPr>
              <w:t>Campo necesidad_proporcionalidad.</w:t>
            </w:r>
          </w:p>
        </w:tc>
      </w:tr>
      <w:tr w:rsidR="001025E0">
        <w:tc>
          <w:tcPr>
            <w:tcW w:w="3685" w:type="dxa"/>
          </w:tcPr>
          <w:p w:rsidR="001025E0" w:rsidRDefault="00C96C2D">
            <w:r>
              <w:rPr>
                <w:b/>
                <w:sz w:val="20"/>
              </w:rPr>
              <w:t>Riesgos identificados (Art. 15° ter)</w:t>
            </w:r>
          </w:p>
        </w:tc>
        <w:tc>
          <w:tcPr>
            <w:tcW w:w="1984" w:type="dxa"/>
          </w:tcPr>
          <w:p w:rsidR="001025E0" w:rsidRDefault="00C96C2D">
            <w:r>
              <w:rPr>
                <w:sz w:val="20"/>
              </w:rPr>
              <w:t>Cumple</w:t>
            </w:r>
          </w:p>
        </w:tc>
        <w:tc>
          <w:tcPr>
            <w:tcW w:w="4252" w:type="dxa"/>
          </w:tcPr>
          <w:p w:rsidR="001025E0" w:rsidRDefault="00C96C2D">
            <w:r>
              <w:rPr>
                <w:sz w:val="20"/>
              </w:rPr>
              <w:t>Campo riesgos_identificados.</w:t>
            </w:r>
          </w:p>
        </w:tc>
      </w:tr>
      <w:tr w:rsidR="001025E0">
        <w:tc>
          <w:tcPr>
            <w:tcW w:w="3685" w:type="dxa"/>
          </w:tcPr>
          <w:p w:rsidR="001025E0" w:rsidRDefault="00C96C2D">
            <w:r>
              <w:rPr>
                <w:b/>
                <w:sz w:val="20"/>
              </w:rPr>
              <w:t>Medidas de mitigación (Art. 15° ter)</w:t>
            </w:r>
          </w:p>
        </w:tc>
        <w:tc>
          <w:tcPr>
            <w:tcW w:w="1984" w:type="dxa"/>
          </w:tcPr>
          <w:p w:rsidR="001025E0" w:rsidRDefault="00C96C2D">
            <w:r>
              <w:rPr>
                <w:sz w:val="20"/>
              </w:rPr>
              <w:t>Cumple</w:t>
            </w:r>
          </w:p>
        </w:tc>
        <w:tc>
          <w:tcPr>
            <w:tcW w:w="4252" w:type="dxa"/>
          </w:tcPr>
          <w:p w:rsidR="001025E0" w:rsidRDefault="00C96C2D">
            <w:r>
              <w:rPr>
                <w:sz w:val="20"/>
              </w:rPr>
              <w:t xml:space="preserve">Campo </w:t>
            </w:r>
            <w:r>
              <w:rPr>
                <w:sz w:val="20"/>
              </w:rPr>
              <w:t>medidas_propuestas.</w:t>
            </w:r>
          </w:p>
        </w:tc>
      </w:tr>
      <w:tr w:rsidR="001025E0">
        <w:tc>
          <w:tcPr>
            <w:tcW w:w="3685" w:type="dxa"/>
          </w:tcPr>
          <w:p w:rsidR="001025E0" w:rsidRDefault="00C96C2D">
            <w:r>
              <w:rPr>
                <w:b/>
                <w:sz w:val="20"/>
              </w:rPr>
              <w:t>Resultado de la evaluación (Art. 15° ter)</w:t>
            </w:r>
          </w:p>
        </w:tc>
        <w:tc>
          <w:tcPr>
            <w:tcW w:w="1984" w:type="dxa"/>
          </w:tcPr>
          <w:p w:rsidR="001025E0" w:rsidRDefault="00C96C2D">
            <w:r>
              <w:rPr>
                <w:sz w:val="20"/>
              </w:rPr>
              <w:t>Cumple</w:t>
            </w:r>
          </w:p>
        </w:tc>
        <w:tc>
          <w:tcPr>
            <w:tcW w:w="4252" w:type="dxa"/>
          </w:tcPr>
          <w:p w:rsidR="001025E0" w:rsidRDefault="00C96C2D">
            <w:r>
              <w:rPr>
                <w:sz w:val="20"/>
              </w:rPr>
              <w:t>Enum ResultadoEIPD: completada, no_requerida, en_proceso.</w:t>
            </w:r>
          </w:p>
        </w:tc>
      </w:tr>
      <w:tr w:rsidR="001025E0">
        <w:tc>
          <w:tcPr>
            <w:tcW w:w="3685" w:type="dxa"/>
          </w:tcPr>
          <w:p w:rsidR="001025E0" w:rsidRDefault="00C96C2D">
            <w:r>
              <w:rPr>
                <w:b/>
                <w:sz w:val="20"/>
              </w:rPr>
              <w:t>Realizada ANTES del tratamiento (Art. 15° ter)</w:t>
            </w:r>
          </w:p>
        </w:tc>
        <w:tc>
          <w:tcPr>
            <w:tcW w:w="1984" w:type="dxa"/>
          </w:tcPr>
          <w:p w:rsidR="001025E0" w:rsidRDefault="00C96C2D">
            <w:r>
              <w:rPr>
                <w:sz w:val="20"/>
              </w:rPr>
              <w:t>Cumple parcialmente</w:t>
            </w:r>
          </w:p>
        </w:tc>
        <w:tc>
          <w:tcPr>
            <w:tcW w:w="4252" w:type="dxa"/>
          </w:tcPr>
          <w:p w:rsidR="001025E0" w:rsidRDefault="00C96C2D">
            <w:r>
              <w:rPr>
                <w:sz w:val="20"/>
              </w:rPr>
              <w:t xml:space="preserve">No hay validación en el backend que bloquee el inicio del </w:t>
            </w:r>
            <w:r>
              <w:rPr>
                <w:sz w:val="20"/>
              </w:rPr>
              <w:t>tratamiento si el RAT requiere EIPD y no la tiene completada.</w:t>
            </w:r>
          </w:p>
        </w:tc>
      </w:tr>
      <w:tr w:rsidR="001025E0">
        <w:tc>
          <w:tcPr>
            <w:tcW w:w="3685" w:type="dxa"/>
          </w:tcPr>
          <w:p w:rsidR="001025E0" w:rsidRDefault="00C96C2D">
            <w:r>
              <w:rPr>
                <w:b/>
                <w:sz w:val="20"/>
              </w:rPr>
              <w:t>Lista orientativa APDC (Art. 15° ter)</w:t>
            </w:r>
          </w:p>
        </w:tc>
        <w:tc>
          <w:tcPr>
            <w:tcW w:w="1984" w:type="dxa"/>
          </w:tcPr>
          <w:p w:rsidR="001025E0" w:rsidRDefault="00C96C2D">
            <w:r>
              <w:rPr>
                <w:sz w:val="20"/>
              </w:rPr>
              <w:t>No cumple</w:t>
            </w:r>
          </w:p>
        </w:tc>
        <w:tc>
          <w:tcPr>
            <w:tcW w:w="4252" w:type="dxa"/>
          </w:tcPr>
          <w:p w:rsidR="001025E0" w:rsidRDefault="00C96C2D">
            <w:r>
              <w:rPr>
                <w:sz w:val="20"/>
              </w:rPr>
              <w:t>No hay importación dinámica de la lista de tratamientos que APDC publicará.</w:t>
            </w:r>
          </w:p>
        </w:tc>
      </w:tr>
    </w:tbl>
    <w:p w:rsidR="001025E0" w:rsidRDefault="00C96C2D">
      <w:pPr>
        <w:pStyle w:val="Ttulo2"/>
      </w:pPr>
      <w:r>
        <w:t>5.6 Gobierno y cumplimiento</w:t>
      </w:r>
    </w:p>
    <w:p w:rsidR="001025E0" w:rsidRDefault="00C96C2D">
      <w:r>
        <w:t>Custodio implementa 3 roles (superadmin,</w:t>
      </w:r>
      <w:r>
        <w:t xml:space="preserve"> admin_empresa, usuario) y una tabla user_companies con rol por empresa (ADMIN, EDITOR, VIEWER). El campo contacto_dpo y email_dpo en la tabla companies permite identificar al DPO.</w:t>
      </w:r>
    </w:p>
    <w:p w:rsidR="001025E0" w:rsidRDefault="00C96C2D">
      <w:pPr>
        <w:spacing w:before="80" w:after="40"/>
      </w:pPr>
      <w:r>
        <w:rPr>
          <w:b/>
          <w:i/>
          <w:color w:val="1F497D"/>
          <w:sz w:val="18"/>
        </w:rPr>
        <w:t xml:space="preserve">Tabla 9 — </w:t>
      </w:r>
      <w:r>
        <w:rPr>
          <w:i/>
          <w:color w:val="404040"/>
          <w:sz w:val="18"/>
        </w:rPr>
        <w:t>Cumplimiento de gobierno</w:t>
      </w:r>
    </w:p>
    <w:tbl>
      <w:tblPr>
        <w:tblStyle w:val="Tablaconcuadrcula"/>
        <w:tblW w:w="0" w:type="auto"/>
        <w:tblLook w:val="04A0" w:firstRow="1" w:lastRow="0" w:firstColumn="1" w:lastColumn="0" w:noHBand="0" w:noVBand="1"/>
      </w:tblPr>
      <w:tblGrid>
        <w:gridCol w:w="3685"/>
        <w:gridCol w:w="1984"/>
        <w:gridCol w:w="4252"/>
      </w:tblGrid>
      <w:tr w:rsidR="001025E0">
        <w:tc>
          <w:tcPr>
            <w:tcW w:w="3685" w:type="dxa"/>
            <w:shd w:val="clear" w:color="auto" w:fill="D9E2F3"/>
            <w:vAlign w:val="center"/>
          </w:tcPr>
          <w:p w:rsidR="001025E0" w:rsidRDefault="00C96C2D">
            <w:r>
              <w:rPr>
                <w:b/>
                <w:color w:val="1F497D"/>
                <w:sz w:val="20"/>
              </w:rPr>
              <w:t>Aspecto</w:t>
            </w:r>
          </w:p>
        </w:tc>
        <w:tc>
          <w:tcPr>
            <w:tcW w:w="1984" w:type="dxa"/>
            <w:shd w:val="clear" w:color="auto" w:fill="D9E2F3"/>
            <w:vAlign w:val="center"/>
          </w:tcPr>
          <w:p w:rsidR="001025E0" w:rsidRDefault="00C96C2D">
            <w:r>
              <w:rPr>
                <w:b/>
                <w:color w:val="1F497D"/>
                <w:sz w:val="20"/>
              </w:rPr>
              <w:t>Estado</w:t>
            </w:r>
          </w:p>
        </w:tc>
        <w:tc>
          <w:tcPr>
            <w:tcW w:w="4252" w:type="dxa"/>
            <w:shd w:val="clear" w:color="auto" w:fill="D9E2F3"/>
            <w:vAlign w:val="center"/>
          </w:tcPr>
          <w:p w:rsidR="001025E0" w:rsidRDefault="00C96C2D">
            <w:r>
              <w:rPr>
                <w:b/>
                <w:color w:val="1F497D"/>
                <w:sz w:val="20"/>
              </w:rPr>
              <w:t>Detalle</w:t>
            </w:r>
          </w:p>
        </w:tc>
      </w:tr>
      <w:tr w:rsidR="001025E0">
        <w:tc>
          <w:tcPr>
            <w:tcW w:w="3685" w:type="dxa"/>
          </w:tcPr>
          <w:p w:rsidR="001025E0" w:rsidRDefault="00C96C2D">
            <w:r>
              <w:rPr>
                <w:b/>
                <w:sz w:val="20"/>
              </w:rPr>
              <w:t xml:space="preserve">Responsable del </w:t>
            </w:r>
            <w:r>
              <w:rPr>
                <w:b/>
                <w:sz w:val="20"/>
              </w:rPr>
              <w:t>tratamiento</w:t>
            </w:r>
          </w:p>
        </w:tc>
        <w:tc>
          <w:tcPr>
            <w:tcW w:w="1984" w:type="dxa"/>
          </w:tcPr>
          <w:p w:rsidR="001025E0" w:rsidRDefault="00C96C2D">
            <w:r>
              <w:rPr>
                <w:sz w:val="20"/>
              </w:rPr>
              <w:t>Cumple</w:t>
            </w:r>
          </w:p>
        </w:tc>
        <w:tc>
          <w:tcPr>
            <w:tcW w:w="4252" w:type="dxa"/>
          </w:tcPr>
          <w:p w:rsidR="001025E0" w:rsidRDefault="00C96C2D">
            <w:r>
              <w:rPr>
                <w:sz w:val="20"/>
              </w:rPr>
              <w:t>Tabla companies identifica la empresa; el campo email_dpo identifica al DPO.</w:t>
            </w:r>
          </w:p>
        </w:tc>
      </w:tr>
      <w:tr w:rsidR="001025E0">
        <w:tc>
          <w:tcPr>
            <w:tcW w:w="3685" w:type="dxa"/>
          </w:tcPr>
          <w:p w:rsidR="001025E0" w:rsidRDefault="00C96C2D">
            <w:r>
              <w:rPr>
                <w:b/>
                <w:sz w:val="20"/>
              </w:rPr>
              <w:t>Encargado del tratamiento (Art. 15° bis)</w:t>
            </w:r>
          </w:p>
        </w:tc>
        <w:tc>
          <w:tcPr>
            <w:tcW w:w="1984" w:type="dxa"/>
          </w:tcPr>
          <w:p w:rsidR="001025E0" w:rsidRDefault="00C96C2D">
            <w:r>
              <w:rPr>
                <w:sz w:val="20"/>
              </w:rPr>
              <w:t>No cumple</w:t>
            </w:r>
          </w:p>
        </w:tc>
        <w:tc>
          <w:tcPr>
            <w:tcW w:w="4252" w:type="dxa"/>
          </w:tcPr>
          <w:p w:rsidR="001025E0" w:rsidRDefault="00C96C2D">
            <w:r>
              <w:rPr>
                <w:sz w:val="20"/>
              </w:rPr>
              <w:t>El campo nombre_encargado en RAT es texto libre; no se almacena el contrato ni sus cláusulas obligatorias.</w:t>
            </w:r>
          </w:p>
        </w:tc>
      </w:tr>
      <w:tr w:rsidR="001025E0">
        <w:tc>
          <w:tcPr>
            <w:tcW w:w="3685" w:type="dxa"/>
          </w:tcPr>
          <w:p w:rsidR="001025E0" w:rsidRDefault="00C96C2D">
            <w:r>
              <w:rPr>
                <w:b/>
                <w:sz w:val="20"/>
              </w:rPr>
              <w:t>Oficial de protección de datos (DPO)</w:t>
            </w:r>
          </w:p>
        </w:tc>
        <w:tc>
          <w:tcPr>
            <w:tcW w:w="1984" w:type="dxa"/>
          </w:tcPr>
          <w:p w:rsidR="001025E0" w:rsidRDefault="00C96C2D">
            <w:r>
              <w:rPr>
                <w:sz w:val="20"/>
              </w:rPr>
              <w:t>Cumple</w:t>
            </w:r>
          </w:p>
        </w:tc>
        <w:tc>
          <w:tcPr>
            <w:tcW w:w="4252" w:type="dxa"/>
          </w:tcPr>
          <w:p w:rsidR="001025E0" w:rsidRDefault="00C96C2D">
            <w:r>
              <w:rPr>
                <w:sz w:val="20"/>
              </w:rPr>
              <w:t>contacto_dpo y email_dpo en companies.</w:t>
            </w:r>
          </w:p>
        </w:tc>
      </w:tr>
      <w:tr w:rsidR="001025E0">
        <w:tc>
          <w:tcPr>
            <w:tcW w:w="3685" w:type="dxa"/>
          </w:tcPr>
          <w:p w:rsidR="001025E0" w:rsidRDefault="00C96C2D">
            <w:r>
              <w:rPr>
                <w:b/>
                <w:sz w:val="20"/>
              </w:rPr>
              <w:t>Roles y responsabilidades (Art. 14°)</w:t>
            </w:r>
          </w:p>
        </w:tc>
        <w:tc>
          <w:tcPr>
            <w:tcW w:w="1984" w:type="dxa"/>
          </w:tcPr>
          <w:p w:rsidR="001025E0" w:rsidRDefault="00C96C2D">
            <w:r>
              <w:rPr>
                <w:sz w:val="20"/>
              </w:rPr>
              <w:t>Cumple</w:t>
            </w:r>
          </w:p>
        </w:tc>
        <w:tc>
          <w:tcPr>
            <w:tcW w:w="4252" w:type="dxa"/>
          </w:tcPr>
          <w:p w:rsidR="001025E0" w:rsidRDefault="00C96C2D">
            <w:r>
              <w:rPr>
                <w:sz w:val="20"/>
              </w:rPr>
              <w:t>3 roles globales + 3 roles por empresa.</w:t>
            </w:r>
          </w:p>
        </w:tc>
      </w:tr>
      <w:tr w:rsidR="001025E0">
        <w:tc>
          <w:tcPr>
            <w:tcW w:w="3685" w:type="dxa"/>
          </w:tcPr>
          <w:p w:rsidR="001025E0" w:rsidRDefault="00C96C2D">
            <w:r>
              <w:rPr>
                <w:b/>
                <w:sz w:val="20"/>
              </w:rPr>
              <w:t>Políticas y procedimientos</w:t>
            </w:r>
          </w:p>
        </w:tc>
        <w:tc>
          <w:tcPr>
            <w:tcW w:w="1984" w:type="dxa"/>
          </w:tcPr>
          <w:p w:rsidR="001025E0" w:rsidRDefault="00C96C2D">
            <w:r>
              <w:rPr>
                <w:sz w:val="20"/>
              </w:rPr>
              <w:t>Cumple parcialmente</w:t>
            </w:r>
          </w:p>
        </w:tc>
        <w:tc>
          <w:tcPr>
            <w:tcW w:w="4252" w:type="dxa"/>
          </w:tcPr>
          <w:p w:rsidR="001025E0" w:rsidRDefault="00C96C2D">
            <w:r>
              <w:rPr>
                <w:sz w:val="20"/>
              </w:rPr>
              <w:t>No hay módulo que almacene políticas int</w:t>
            </w:r>
            <w:r>
              <w:rPr>
                <w:sz w:val="20"/>
              </w:rPr>
              <w:t>ernas (política de tratamiento, procedimiento de brechas, etc.).</w:t>
            </w:r>
          </w:p>
        </w:tc>
      </w:tr>
    </w:tbl>
    <w:p w:rsidR="001025E0" w:rsidRDefault="00C96C2D">
      <w:pPr>
        <w:pStyle w:val="Ttulo2"/>
      </w:pPr>
      <w:r>
        <w:t>5.7 Seguridad y auditoría</w:t>
      </w:r>
    </w:p>
    <w:p w:rsidR="001025E0" w:rsidRDefault="00C96C2D">
      <w:r>
        <w:t>Custodio implementa la tabla audit_log, con captura de timestamp, usuario, IP, acción, entidad y detalle. La seguridad perimetral incluye bcrypt, JWT, cookies httpO</w:t>
      </w:r>
      <w:r>
        <w:t>nly, rate limiting y CORS.</w:t>
      </w:r>
    </w:p>
    <w:p w:rsidR="001025E0" w:rsidRDefault="00C96C2D">
      <w:pPr>
        <w:spacing w:before="80" w:after="40"/>
      </w:pPr>
      <w:r>
        <w:rPr>
          <w:b/>
          <w:i/>
          <w:color w:val="1F497D"/>
          <w:sz w:val="18"/>
        </w:rPr>
        <w:t xml:space="preserve">Tabla 10 — </w:t>
      </w:r>
      <w:r>
        <w:rPr>
          <w:i/>
          <w:color w:val="404040"/>
          <w:sz w:val="18"/>
        </w:rPr>
        <w:t>Cumplimiento de seguridad y auditoría</w:t>
      </w:r>
    </w:p>
    <w:tbl>
      <w:tblPr>
        <w:tblStyle w:val="Tablaconcuadrcula"/>
        <w:tblW w:w="0" w:type="auto"/>
        <w:tblLook w:val="04A0" w:firstRow="1" w:lastRow="0" w:firstColumn="1" w:lastColumn="0" w:noHBand="0" w:noVBand="1"/>
      </w:tblPr>
      <w:tblGrid>
        <w:gridCol w:w="3685"/>
        <w:gridCol w:w="1984"/>
        <w:gridCol w:w="4252"/>
      </w:tblGrid>
      <w:tr w:rsidR="001025E0">
        <w:tc>
          <w:tcPr>
            <w:tcW w:w="3685" w:type="dxa"/>
            <w:shd w:val="clear" w:color="auto" w:fill="D9E2F3"/>
            <w:vAlign w:val="center"/>
          </w:tcPr>
          <w:p w:rsidR="001025E0" w:rsidRDefault="00C96C2D">
            <w:r>
              <w:rPr>
                <w:b/>
                <w:color w:val="1F497D"/>
                <w:sz w:val="20"/>
              </w:rPr>
              <w:t>Aspecto</w:t>
            </w:r>
          </w:p>
        </w:tc>
        <w:tc>
          <w:tcPr>
            <w:tcW w:w="1984" w:type="dxa"/>
            <w:shd w:val="clear" w:color="auto" w:fill="D9E2F3"/>
            <w:vAlign w:val="center"/>
          </w:tcPr>
          <w:p w:rsidR="001025E0" w:rsidRDefault="00C96C2D">
            <w:r>
              <w:rPr>
                <w:b/>
                <w:color w:val="1F497D"/>
                <w:sz w:val="20"/>
              </w:rPr>
              <w:t>Estado</w:t>
            </w:r>
          </w:p>
        </w:tc>
        <w:tc>
          <w:tcPr>
            <w:tcW w:w="4252" w:type="dxa"/>
            <w:shd w:val="clear" w:color="auto" w:fill="D9E2F3"/>
            <w:vAlign w:val="center"/>
          </w:tcPr>
          <w:p w:rsidR="001025E0" w:rsidRDefault="00C96C2D">
            <w:r>
              <w:rPr>
                <w:b/>
                <w:color w:val="1F497D"/>
                <w:sz w:val="20"/>
              </w:rPr>
              <w:t>Detalle</w:t>
            </w:r>
          </w:p>
        </w:tc>
      </w:tr>
      <w:tr w:rsidR="001025E0">
        <w:tc>
          <w:tcPr>
            <w:tcW w:w="3685" w:type="dxa"/>
          </w:tcPr>
          <w:p w:rsidR="001025E0" w:rsidRDefault="00C96C2D">
            <w:r>
              <w:rPr>
                <w:b/>
                <w:sz w:val="20"/>
              </w:rPr>
              <w:t>Confidencialidad (Art. 14° bis)</w:t>
            </w:r>
          </w:p>
        </w:tc>
        <w:tc>
          <w:tcPr>
            <w:tcW w:w="1984" w:type="dxa"/>
          </w:tcPr>
          <w:p w:rsidR="001025E0" w:rsidRDefault="00C96C2D">
            <w:r>
              <w:rPr>
                <w:sz w:val="20"/>
              </w:rPr>
              <w:t>Cumple</w:t>
            </w:r>
          </w:p>
        </w:tc>
        <w:tc>
          <w:tcPr>
            <w:tcW w:w="4252" w:type="dxa"/>
          </w:tcPr>
          <w:p w:rsidR="001025E0" w:rsidRDefault="00C96C2D">
            <w:r>
              <w:rPr>
                <w:sz w:val="20"/>
              </w:rPr>
              <w:t>Bcrypt para contraseñas, JWT firmado HS256, cookies httpOnly.</w:t>
            </w:r>
          </w:p>
        </w:tc>
      </w:tr>
      <w:tr w:rsidR="001025E0">
        <w:tc>
          <w:tcPr>
            <w:tcW w:w="3685" w:type="dxa"/>
          </w:tcPr>
          <w:p w:rsidR="001025E0" w:rsidRDefault="00C96C2D">
            <w:r>
              <w:rPr>
                <w:b/>
                <w:sz w:val="20"/>
              </w:rPr>
              <w:t>Hash de integridad (Art. 14° quinquies)</w:t>
            </w:r>
          </w:p>
        </w:tc>
        <w:tc>
          <w:tcPr>
            <w:tcW w:w="1984" w:type="dxa"/>
          </w:tcPr>
          <w:p w:rsidR="001025E0" w:rsidRDefault="00C96C2D">
            <w:r>
              <w:rPr>
                <w:sz w:val="20"/>
              </w:rPr>
              <w:t>Cumple</w:t>
            </w:r>
          </w:p>
        </w:tc>
        <w:tc>
          <w:tcPr>
            <w:tcW w:w="4252" w:type="dxa"/>
          </w:tcPr>
          <w:p w:rsidR="001025E0" w:rsidRDefault="00C96C2D">
            <w:r>
              <w:rPr>
                <w:sz w:val="20"/>
              </w:rPr>
              <w:t>archivo_base_legal_hash almacena SHA-256.</w:t>
            </w:r>
          </w:p>
        </w:tc>
      </w:tr>
      <w:tr w:rsidR="001025E0">
        <w:tc>
          <w:tcPr>
            <w:tcW w:w="3685" w:type="dxa"/>
          </w:tcPr>
          <w:p w:rsidR="001025E0" w:rsidRDefault="00C96C2D">
            <w:r>
              <w:rPr>
                <w:b/>
                <w:sz w:val="20"/>
              </w:rPr>
              <w:lastRenderedPageBreak/>
              <w:t>Cifrado (Art. 14° quinquies a)</w:t>
            </w:r>
          </w:p>
        </w:tc>
        <w:tc>
          <w:tcPr>
            <w:tcW w:w="1984" w:type="dxa"/>
          </w:tcPr>
          <w:p w:rsidR="001025E0" w:rsidRDefault="00C96C2D">
            <w:r>
              <w:rPr>
                <w:sz w:val="20"/>
              </w:rPr>
              <w:t>Cumple</w:t>
            </w:r>
          </w:p>
        </w:tc>
        <w:tc>
          <w:tcPr>
            <w:tcW w:w="4252" w:type="dxa"/>
          </w:tcPr>
          <w:p w:rsidR="001025E0" w:rsidRDefault="00C96C2D">
            <w:r>
              <w:rPr>
                <w:sz w:val="20"/>
              </w:rPr>
              <w:t>HTTPS en producción (Vercel + Vercel CDN).</w:t>
            </w:r>
          </w:p>
        </w:tc>
      </w:tr>
      <w:tr w:rsidR="001025E0">
        <w:tc>
          <w:tcPr>
            <w:tcW w:w="3685" w:type="dxa"/>
          </w:tcPr>
          <w:p w:rsidR="001025E0" w:rsidRDefault="00C96C2D">
            <w:r>
              <w:rPr>
                <w:b/>
                <w:sz w:val="20"/>
              </w:rPr>
              <w:t>Disponibilidad y resiliencia (Art. 14° quinquies c)</w:t>
            </w:r>
          </w:p>
        </w:tc>
        <w:tc>
          <w:tcPr>
            <w:tcW w:w="1984" w:type="dxa"/>
          </w:tcPr>
          <w:p w:rsidR="001025E0" w:rsidRDefault="00C96C2D">
            <w:r>
              <w:rPr>
                <w:sz w:val="20"/>
              </w:rPr>
              <w:t>Cumple parcialmente</w:t>
            </w:r>
          </w:p>
        </w:tc>
        <w:tc>
          <w:tcPr>
            <w:tcW w:w="4252" w:type="dxa"/>
          </w:tcPr>
          <w:p w:rsidR="001025E0" w:rsidRDefault="00C96C2D">
            <w:r>
              <w:rPr>
                <w:sz w:val="20"/>
              </w:rPr>
              <w:t xml:space="preserve">Vercel + Neon con redundancia multi-AZ. Falta plan de DR </w:t>
            </w:r>
            <w:r>
              <w:rPr>
                <w:sz w:val="20"/>
              </w:rPr>
              <w:t>documentado.</w:t>
            </w:r>
          </w:p>
        </w:tc>
      </w:tr>
      <w:tr w:rsidR="001025E0">
        <w:tc>
          <w:tcPr>
            <w:tcW w:w="3685" w:type="dxa"/>
          </w:tcPr>
          <w:p w:rsidR="001025E0" w:rsidRDefault="00C96C2D">
            <w:r>
              <w:rPr>
                <w:b/>
                <w:sz w:val="20"/>
              </w:rPr>
              <w:t>Proceso de verificación periódica (Art. 14° quinquies d)</w:t>
            </w:r>
          </w:p>
        </w:tc>
        <w:tc>
          <w:tcPr>
            <w:tcW w:w="1984" w:type="dxa"/>
          </w:tcPr>
          <w:p w:rsidR="001025E0" w:rsidRDefault="00C96C2D">
            <w:r>
              <w:rPr>
                <w:sz w:val="20"/>
              </w:rPr>
              <w:t>No cumple</w:t>
            </w:r>
          </w:p>
        </w:tc>
        <w:tc>
          <w:tcPr>
            <w:tcW w:w="4252" w:type="dxa"/>
          </w:tcPr>
          <w:p w:rsidR="001025E0" w:rsidRDefault="00C96C2D">
            <w:r>
              <w:rPr>
                <w:sz w:val="20"/>
              </w:rPr>
              <w:t>No hay proceso documentado ni automatizado de revisión periódica de eficacia de medidas.</w:t>
            </w:r>
          </w:p>
        </w:tc>
      </w:tr>
      <w:tr w:rsidR="001025E0">
        <w:tc>
          <w:tcPr>
            <w:tcW w:w="3685" w:type="dxa"/>
          </w:tcPr>
          <w:p w:rsidR="001025E0" w:rsidRDefault="00C96C2D">
            <w:r>
              <w:rPr>
                <w:b/>
                <w:sz w:val="20"/>
              </w:rPr>
              <w:t>Trazabilidad de accesos (Art. 14° bis, 14° quinquies)</w:t>
            </w:r>
          </w:p>
        </w:tc>
        <w:tc>
          <w:tcPr>
            <w:tcW w:w="1984" w:type="dxa"/>
          </w:tcPr>
          <w:p w:rsidR="001025E0" w:rsidRDefault="00C96C2D">
            <w:r>
              <w:rPr>
                <w:sz w:val="20"/>
              </w:rPr>
              <w:t>Cumple</w:t>
            </w:r>
          </w:p>
        </w:tc>
        <w:tc>
          <w:tcPr>
            <w:tcW w:w="4252" w:type="dxa"/>
          </w:tcPr>
          <w:p w:rsidR="001025E0" w:rsidRDefault="00C96C2D">
            <w:r>
              <w:rPr>
                <w:sz w:val="20"/>
              </w:rPr>
              <w:t>audit_log registra todas</w:t>
            </w:r>
            <w:r>
              <w:rPr>
                <w:sz w:val="20"/>
              </w:rPr>
              <w:t xml:space="preserve"> las operaciones CRUD con usuario, IP, timestamp.</w:t>
            </w:r>
          </w:p>
        </w:tc>
      </w:tr>
      <w:tr w:rsidR="001025E0">
        <w:tc>
          <w:tcPr>
            <w:tcW w:w="3685" w:type="dxa"/>
          </w:tcPr>
          <w:p w:rsidR="001025E0" w:rsidRDefault="00C96C2D">
            <w:r>
              <w:rPr>
                <w:b/>
                <w:sz w:val="20"/>
              </w:rPr>
              <w:t>Control de acceso (Art. 14° quinquies)</w:t>
            </w:r>
          </w:p>
        </w:tc>
        <w:tc>
          <w:tcPr>
            <w:tcW w:w="1984" w:type="dxa"/>
          </w:tcPr>
          <w:p w:rsidR="001025E0" w:rsidRDefault="00C96C2D">
            <w:r>
              <w:rPr>
                <w:sz w:val="20"/>
              </w:rPr>
              <w:t>Cumple</w:t>
            </w:r>
          </w:p>
        </w:tc>
        <w:tc>
          <w:tcPr>
            <w:tcW w:w="4252" w:type="dxa"/>
          </w:tcPr>
          <w:p w:rsidR="001025E0" w:rsidRDefault="00C96C2D">
            <w:r>
              <w:rPr>
                <w:sz w:val="20"/>
              </w:rPr>
              <w:t>Roles + permisos por empresa.</w:t>
            </w:r>
          </w:p>
        </w:tc>
      </w:tr>
    </w:tbl>
    <w:p w:rsidR="001025E0" w:rsidRDefault="00C96C2D">
      <w:pPr>
        <w:pStyle w:val="Ttulo2"/>
      </w:pPr>
      <w:r>
        <w:t>5.8 Experiencia de usuario</w:t>
      </w:r>
    </w:p>
    <w:p w:rsidR="001025E0" w:rsidRDefault="00C96C2D">
      <w:r>
        <w:t>Custodio prioriza la UX con un wizard de 4 pasos, validación inline, toasts, dashboard con KPIs y dra</w:t>
      </w:r>
      <w:r>
        <w:t>wer desplegable.</w:t>
      </w:r>
    </w:p>
    <w:p w:rsidR="001025E0" w:rsidRDefault="00C96C2D">
      <w:pPr>
        <w:spacing w:before="80" w:after="40"/>
      </w:pPr>
      <w:r>
        <w:rPr>
          <w:b/>
          <w:i/>
          <w:color w:val="1F497D"/>
          <w:sz w:val="18"/>
        </w:rPr>
        <w:t xml:space="preserve">Tabla 11 — </w:t>
      </w:r>
      <w:r>
        <w:rPr>
          <w:i/>
          <w:color w:val="404040"/>
          <w:sz w:val="18"/>
        </w:rPr>
        <w:t>Cumplimiento de UX</w:t>
      </w:r>
    </w:p>
    <w:tbl>
      <w:tblPr>
        <w:tblStyle w:val="Tablaconcuadrcula"/>
        <w:tblW w:w="0" w:type="auto"/>
        <w:tblLook w:val="04A0" w:firstRow="1" w:lastRow="0" w:firstColumn="1" w:lastColumn="0" w:noHBand="0" w:noVBand="1"/>
      </w:tblPr>
      <w:tblGrid>
        <w:gridCol w:w="3685"/>
        <w:gridCol w:w="1984"/>
        <w:gridCol w:w="4252"/>
      </w:tblGrid>
      <w:tr w:rsidR="001025E0">
        <w:tc>
          <w:tcPr>
            <w:tcW w:w="3685" w:type="dxa"/>
            <w:shd w:val="clear" w:color="auto" w:fill="D9E2F3"/>
            <w:vAlign w:val="center"/>
          </w:tcPr>
          <w:p w:rsidR="001025E0" w:rsidRDefault="00C96C2D">
            <w:r>
              <w:rPr>
                <w:b/>
                <w:color w:val="1F497D"/>
                <w:sz w:val="20"/>
              </w:rPr>
              <w:t>Aspecto</w:t>
            </w:r>
          </w:p>
        </w:tc>
        <w:tc>
          <w:tcPr>
            <w:tcW w:w="1984" w:type="dxa"/>
            <w:shd w:val="clear" w:color="auto" w:fill="D9E2F3"/>
            <w:vAlign w:val="center"/>
          </w:tcPr>
          <w:p w:rsidR="001025E0" w:rsidRDefault="00C96C2D">
            <w:r>
              <w:rPr>
                <w:b/>
                <w:color w:val="1F497D"/>
                <w:sz w:val="20"/>
              </w:rPr>
              <w:t>Estado</w:t>
            </w:r>
          </w:p>
        </w:tc>
        <w:tc>
          <w:tcPr>
            <w:tcW w:w="4252" w:type="dxa"/>
            <w:shd w:val="clear" w:color="auto" w:fill="D9E2F3"/>
            <w:vAlign w:val="center"/>
          </w:tcPr>
          <w:p w:rsidR="001025E0" w:rsidRDefault="00C96C2D">
            <w:r>
              <w:rPr>
                <w:b/>
                <w:color w:val="1F497D"/>
                <w:sz w:val="20"/>
              </w:rPr>
              <w:t>Detalle</w:t>
            </w:r>
          </w:p>
        </w:tc>
      </w:tr>
      <w:tr w:rsidR="001025E0">
        <w:tc>
          <w:tcPr>
            <w:tcW w:w="3685" w:type="dxa"/>
          </w:tcPr>
          <w:p w:rsidR="001025E0" w:rsidRDefault="00C96C2D">
            <w:r>
              <w:rPr>
                <w:b/>
                <w:sz w:val="20"/>
              </w:rPr>
              <w:t>Claridad del formulario ARCO</w:t>
            </w:r>
          </w:p>
        </w:tc>
        <w:tc>
          <w:tcPr>
            <w:tcW w:w="1984" w:type="dxa"/>
          </w:tcPr>
          <w:p w:rsidR="001025E0" w:rsidRDefault="00C96C2D">
            <w:r>
              <w:rPr>
                <w:sz w:val="20"/>
              </w:rPr>
              <w:t>Cumple</w:t>
            </w:r>
          </w:p>
        </w:tc>
        <w:tc>
          <w:tcPr>
            <w:tcW w:w="4252" w:type="dxa"/>
          </w:tcPr>
          <w:p w:rsidR="001025E0" w:rsidRDefault="00C96C2D">
            <w:r>
              <w:rPr>
                <w:sz w:val="20"/>
              </w:rPr>
              <w:t>El formulario público pide nombre, RUT, email, descripción, tipo, empresa destinataria.</w:t>
            </w:r>
          </w:p>
        </w:tc>
      </w:tr>
      <w:tr w:rsidR="001025E0">
        <w:tc>
          <w:tcPr>
            <w:tcW w:w="3685" w:type="dxa"/>
          </w:tcPr>
          <w:p w:rsidR="001025E0" w:rsidRDefault="00C96C2D">
            <w:r>
              <w:rPr>
                <w:b/>
                <w:sz w:val="20"/>
              </w:rPr>
              <w:t>Validación de RUT</w:t>
            </w:r>
          </w:p>
        </w:tc>
        <w:tc>
          <w:tcPr>
            <w:tcW w:w="1984" w:type="dxa"/>
          </w:tcPr>
          <w:p w:rsidR="001025E0" w:rsidRDefault="00C96C2D">
            <w:r>
              <w:rPr>
                <w:sz w:val="20"/>
              </w:rPr>
              <w:t>Cumple</w:t>
            </w:r>
          </w:p>
        </w:tc>
        <w:tc>
          <w:tcPr>
            <w:tcW w:w="4252" w:type="dxa"/>
          </w:tcPr>
          <w:p w:rsidR="001025E0" w:rsidRDefault="00C96C2D">
            <w:r>
              <w:rPr>
                <w:sz w:val="20"/>
              </w:rPr>
              <w:t>validarRUT() con dígito verificador</w:t>
            </w:r>
            <w:r>
              <w:rPr>
                <w:sz w:val="20"/>
              </w:rPr>
              <w:t xml:space="preserve"> módulo 11.</w:t>
            </w:r>
          </w:p>
        </w:tc>
      </w:tr>
      <w:tr w:rsidR="001025E0">
        <w:tc>
          <w:tcPr>
            <w:tcW w:w="3685" w:type="dxa"/>
          </w:tcPr>
          <w:p w:rsidR="001025E0" w:rsidRDefault="00C96C2D">
            <w:r>
              <w:rPr>
                <w:b/>
                <w:sz w:val="20"/>
              </w:rPr>
              <w:t>Exhibición de los 6 derechos (Art. 14° ter f)</w:t>
            </w:r>
          </w:p>
        </w:tc>
        <w:tc>
          <w:tcPr>
            <w:tcW w:w="1984" w:type="dxa"/>
          </w:tcPr>
          <w:p w:rsidR="001025E0" w:rsidRDefault="00C96C2D">
            <w:r>
              <w:rPr>
                <w:sz w:val="20"/>
              </w:rPr>
              <w:t>No cumple</w:t>
            </w:r>
          </w:p>
        </w:tc>
        <w:tc>
          <w:tcPr>
            <w:tcW w:w="4252" w:type="dxa"/>
          </w:tcPr>
          <w:p w:rsidR="001025E0" w:rsidRDefault="00C96C2D">
            <w:r>
              <w:rPr>
                <w:sz w:val="20"/>
              </w:rPr>
              <w:t>El formulario público NO exhibe los 6 derechos del titular ni la opción de ejercer portabilidad y bloqueo.</w:t>
            </w:r>
          </w:p>
        </w:tc>
      </w:tr>
      <w:tr w:rsidR="001025E0">
        <w:tc>
          <w:tcPr>
            <w:tcW w:w="3685" w:type="dxa"/>
          </w:tcPr>
          <w:p w:rsidR="001025E0" w:rsidRDefault="00C96C2D">
            <w:r>
              <w:rPr>
                <w:b/>
                <w:sz w:val="20"/>
              </w:rPr>
              <w:t>Indicación de plazos (Art. 11)</w:t>
            </w:r>
          </w:p>
        </w:tc>
        <w:tc>
          <w:tcPr>
            <w:tcW w:w="1984" w:type="dxa"/>
          </w:tcPr>
          <w:p w:rsidR="001025E0" w:rsidRDefault="00C96C2D">
            <w:r>
              <w:rPr>
                <w:sz w:val="20"/>
              </w:rPr>
              <w:t>No cumple</w:t>
            </w:r>
          </w:p>
        </w:tc>
        <w:tc>
          <w:tcPr>
            <w:tcW w:w="4252" w:type="dxa"/>
          </w:tcPr>
          <w:p w:rsidR="001025E0" w:rsidRDefault="00C96C2D">
            <w:r>
              <w:rPr>
                <w:sz w:val="20"/>
              </w:rPr>
              <w:t>El sistema no informa al titular sobre</w:t>
            </w:r>
            <w:r>
              <w:rPr>
                <w:sz w:val="20"/>
              </w:rPr>
              <w:t xml:space="preserve"> los 30 días de plazo.</w:t>
            </w:r>
          </w:p>
        </w:tc>
      </w:tr>
      <w:tr w:rsidR="001025E0">
        <w:tc>
          <w:tcPr>
            <w:tcW w:w="3685" w:type="dxa"/>
          </w:tcPr>
          <w:p w:rsidR="001025E0" w:rsidRDefault="00C96C2D">
            <w:r>
              <w:rPr>
                <w:b/>
                <w:sz w:val="20"/>
              </w:rPr>
              <w:t>Notificación al titular sobre APDC (Art. 11)</w:t>
            </w:r>
          </w:p>
        </w:tc>
        <w:tc>
          <w:tcPr>
            <w:tcW w:w="1984" w:type="dxa"/>
          </w:tcPr>
          <w:p w:rsidR="001025E0" w:rsidRDefault="00C96C2D">
            <w:r>
              <w:rPr>
                <w:sz w:val="20"/>
              </w:rPr>
              <w:t>No cumple</w:t>
            </w:r>
          </w:p>
        </w:tc>
        <w:tc>
          <w:tcPr>
            <w:tcW w:w="4252" w:type="dxa"/>
          </w:tcPr>
          <w:p w:rsidR="001025E0" w:rsidRDefault="00C96C2D">
            <w:r>
              <w:rPr>
                <w:sz w:val="20"/>
              </w:rPr>
              <w:t>No se indica el derecho a reclamar a la APDC en 30 días hábiles.</w:t>
            </w:r>
          </w:p>
        </w:tc>
      </w:tr>
      <w:tr w:rsidR="001025E0">
        <w:tc>
          <w:tcPr>
            <w:tcW w:w="3685" w:type="dxa"/>
          </w:tcPr>
          <w:p w:rsidR="001025E0" w:rsidRDefault="00C96C2D">
            <w:r>
              <w:rPr>
                <w:b/>
                <w:sz w:val="20"/>
              </w:rPr>
              <w:t>Accesibilidad (teclado, screen readers)</w:t>
            </w:r>
          </w:p>
        </w:tc>
        <w:tc>
          <w:tcPr>
            <w:tcW w:w="1984" w:type="dxa"/>
          </w:tcPr>
          <w:p w:rsidR="001025E0" w:rsidRDefault="00C96C2D">
            <w:r>
              <w:rPr>
                <w:sz w:val="20"/>
              </w:rPr>
              <w:t>Cumple parcialmente</w:t>
            </w:r>
          </w:p>
        </w:tc>
        <w:tc>
          <w:tcPr>
            <w:tcW w:w="4252" w:type="dxa"/>
          </w:tcPr>
          <w:p w:rsidR="001025E0" w:rsidRDefault="00C96C2D">
            <w:r>
              <w:rPr>
                <w:sz w:val="20"/>
              </w:rPr>
              <w:t xml:space="preserve">Foco visible y labels asociados, pero no se ha </w:t>
            </w:r>
            <w:r>
              <w:rPr>
                <w:sz w:val="20"/>
              </w:rPr>
              <w:t>auditado con herramientas tipo WAVE o axe.</w:t>
            </w:r>
          </w:p>
        </w:tc>
      </w:tr>
    </w:tbl>
    <w:p w:rsidR="001025E0" w:rsidRDefault="00C96C2D">
      <w:pPr>
        <w:pStyle w:val="Ttulo1"/>
      </w:pPr>
      <w:r>
        <w:t>6. Análisis detallado de brechas</w:t>
      </w:r>
    </w:p>
    <w:p w:rsidR="001025E0" w:rsidRDefault="00C96C2D">
      <w:r>
        <w:t>Las brechas se clasifican en cuatro niveles: Crítica (multa hasta 20.000 UTM, antes del 1-DIC-2026), Alta (multa hasta 10.000 UTM), Media (multa hasta 5.000 UTM) y Baja (amonestac</w:t>
      </w:r>
      <w:r>
        <w:t>ión).</w:t>
      </w:r>
    </w:p>
    <w:p w:rsidR="001025E0" w:rsidRDefault="00C96C2D">
      <w:pPr>
        <w:spacing w:before="80" w:after="40"/>
      </w:pPr>
      <w:r>
        <w:rPr>
          <w:b/>
          <w:i/>
          <w:color w:val="1F497D"/>
          <w:sz w:val="18"/>
        </w:rPr>
        <w:t xml:space="preserve">Tabla 12 — </w:t>
      </w:r>
      <w:r>
        <w:rPr>
          <w:i/>
          <w:color w:val="404040"/>
          <w:sz w:val="18"/>
        </w:rPr>
        <w:t>Catálogo completo de brechas detectadas</w:t>
      </w:r>
    </w:p>
    <w:tbl>
      <w:tblPr>
        <w:tblStyle w:val="Tablaconcuadrcula"/>
        <w:tblW w:w="0" w:type="auto"/>
        <w:tblLook w:val="04A0" w:firstRow="1" w:lastRow="0" w:firstColumn="1" w:lastColumn="0" w:noHBand="0" w:noVBand="1"/>
      </w:tblPr>
      <w:tblGrid>
        <w:gridCol w:w="794"/>
        <w:gridCol w:w="1134"/>
        <w:gridCol w:w="1701"/>
        <w:gridCol w:w="6293"/>
      </w:tblGrid>
      <w:tr w:rsidR="001025E0">
        <w:tc>
          <w:tcPr>
            <w:tcW w:w="794" w:type="dxa"/>
            <w:shd w:val="clear" w:color="auto" w:fill="D9E2F3"/>
            <w:vAlign w:val="center"/>
          </w:tcPr>
          <w:p w:rsidR="001025E0" w:rsidRDefault="00C96C2D">
            <w:r>
              <w:rPr>
                <w:b/>
                <w:color w:val="1F497D"/>
                <w:sz w:val="20"/>
              </w:rPr>
              <w:t>ID</w:t>
            </w:r>
          </w:p>
        </w:tc>
        <w:tc>
          <w:tcPr>
            <w:tcW w:w="1134" w:type="dxa"/>
            <w:shd w:val="clear" w:color="auto" w:fill="D9E2F3"/>
            <w:vAlign w:val="center"/>
          </w:tcPr>
          <w:p w:rsidR="001025E0" w:rsidRDefault="00C96C2D">
            <w:r>
              <w:rPr>
                <w:b/>
                <w:color w:val="1F497D"/>
                <w:sz w:val="20"/>
              </w:rPr>
              <w:t>Severidad</w:t>
            </w:r>
          </w:p>
        </w:tc>
        <w:tc>
          <w:tcPr>
            <w:tcW w:w="1701" w:type="dxa"/>
            <w:shd w:val="clear" w:color="auto" w:fill="D9E2F3"/>
            <w:vAlign w:val="center"/>
          </w:tcPr>
          <w:p w:rsidR="001025E0" w:rsidRDefault="00C96C2D">
            <w:r>
              <w:rPr>
                <w:b/>
                <w:color w:val="1F497D"/>
                <w:sz w:val="20"/>
              </w:rPr>
              <w:t>Artículo</w:t>
            </w:r>
          </w:p>
        </w:tc>
        <w:tc>
          <w:tcPr>
            <w:tcW w:w="6293" w:type="dxa"/>
            <w:shd w:val="clear" w:color="auto" w:fill="D9E2F3"/>
            <w:vAlign w:val="center"/>
          </w:tcPr>
          <w:p w:rsidR="001025E0" w:rsidRDefault="00C96C2D">
            <w:r>
              <w:rPr>
                <w:b/>
                <w:color w:val="1F497D"/>
                <w:sz w:val="20"/>
              </w:rPr>
              <w:t>Brecha</w:t>
            </w:r>
          </w:p>
        </w:tc>
      </w:tr>
      <w:tr w:rsidR="001025E0">
        <w:tc>
          <w:tcPr>
            <w:tcW w:w="794" w:type="dxa"/>
          </w:tcPr>
          <w:p w:rsidR="001025E0" w:rsidRDefault="00C96C2D">
            <w:r>
              <w:rPr>
                <w:b/>
                <w:sz w:val="20"/>
              </w:rPr>
              <w:t>B-01</w:t>
            </w:r>
          </w:p>
        </w:tc>
        <w:tc>
          <w:tcPr>
            <w:tcW w:w="1134" w:type="dxa"/>
          </w:tcPr>
          <w:p w:rsidR="001025E0" w:rsidRDefault="00C96C2D">
            <w:r>
              <w:rPr>
                <w:sz w:val="20"/>
              </w:rPr>
              <w:t>Crítica</w:t>
            </w:r>
          </w:p>
        </w:tc>
        <w:tc>
          <w:tcPr>
            <w:tcW w:w="1701" w:type="dxa"/>
          </w:tcPr>
          <w:p w:rsidR="001025E0" w:rsidRDefault="00C96C2D">
            <w:r>
              <w:rPr>
                <w:sz w:val="20"/>
              </w:rPr>
              <w:t>Art. 8° ter + 11°</w:t>
            </w:r>
          </w:p>
        </w:tc>
        <w:tc>
          <w:tcPr>
            <w:tcW w:w="6293" w:type="dxa"/>
          </w:tcPr>
          <w:p w:rsidR="001025E0" w:rsidRDefault="00C96C2D">
            <w:r>
              <w:rPr>
                <w:sz w:val="20"/>
              </w:rPr>
              <w:t>Falta workflow de bloqueo temporal y plazo de 2 días hábiles.</w:t>
            </w:r>
          </w:p>
        </w:tc>
      </w:tr>
      <w:tr w:rsidR="001025E0">
        <w:tc>
          <w:tcPr>
            <w:tcW w:w="794" w:type="dxa"/>
          </w:tcPr>
          <w:p w:rsidR="001025E0" w:rsidRDefault="00C96C2D">
            <w:r>
              <w:rPr>
                <w:b/>
                <w:sz w:val="20"/>
              </w:rPr>
              <w:t>B-02</w:t>
            </w:r>
          </w:p>
        </w:tc>
        <w:tc>
          <w:tcPr>
            <w:tcW w:w="1134" w:type="dxa"/>
          </w:tcPr>
          <w:p w:rsidR="001025E0" w:rsidRDefault="00C96C2D">
            <w:r>
              <w:rPr>
                <w:sz w:val="20"/>
              </w:rPr>
              <w:t>Crítica</w:t>
            </w:r>
          </w:p>
        </w:tc>
        <w:tc>
          <w:tcPr>
            <w:tcW w:w="1701" w:type="dxa"/>
          </w:tcPr>
          <w:p w:rsidR="001025E0" w:rsidRDefault="00C96C2D">
            <w:r>
              <w:rPr>
                <w:sz w:val="20"/>
              </w:rPr>
              <w:t>Art. 14° ter a-l</w:t>
            </w:r>
          </w:p>
        </w:tc>
        <w:tc>
          <w:tcPr>
            <w:tcW w:w="6293" w:type="dxa"/>
          </w:tcPr>
          <w:p w:rsidR="001025E0" w:rsidRDefault="00C96C2D">
            <w:r>
              <w:rPr>
                <w:sz w:val="20"/>
              </w:rPr>
              <w:t>Falta módulo de transparencia pública con los</w:t>
            </w:r>
            <w:r>
              <w:rPr>
                <w:sz w:val="20"/>
              </w:rPr>
              <w:t xml:space="preserve"> 12 ítems del responsable.</w:t>
            </w:r>
          </w:p>
        </w:tc>
      </w:tr>
      <w:tr w:rsidR="001025E0">
        <w:tc>
          <w:tcPr>
            <w:tcW w:w="794" w:type="dxa"/>
          </w:tcPr>
          <w:p w:rsidR="001025E0" w:rsidRDefault="00C96C2D">
            <w:r>
              <w:rPr>
                <w:b/>
                <w:sz w:val="20"/>
              </w:rPr>
              <w:t>B-03</w:t>
            </w:r>
          </w:p>
        </w:tc>
        <w:tc>
          <w:tcPr>
            <w:tcW w:w="1134" w:type="dxa"/>
          </w:tcPr>
          <w:p w:rsidR="001025E0" w:rsidRDefault="00C96C2D">
            <w:r>
              <w:rPr>
                <w:sz w:val="20"/>
              </w:rPr>
              <w:t>Crítica</w:t>
            </w:r>
          </w:p>
        </w:tc>
        <w:tc>
          <w:tcPr>
            <w:tcW w:w="1701" w:type="dxa"/>
          </w:tcPr>
          <w:p w:rsidR="001025E0" w:rsidRDefault="00C96C2D">
            <w:r>
              <w:rPr>
                <w:sz w:val="20"/>
              </w:rPr>
              <w:t>Art. 15° bis</w:t>
            </w:r>
          </w:p>
        </w:tc>
        <w:tc>
          <w:tcPr>
            <w:tcW w:w="6293" w:type="dxa"/>
          </w:tcPr>
          <w:p w:rsidR="001025E0" w:rsidRDefault="00C96C2D">
            <w:r>
              <w:rPr>
                <w:sz w:val="20"/>
              </w:rPr>
              <w:t xml:space="preserve">Falta contrato formal de encargado (objeto, duración, finalidad, datos, </w:t>
            </w:r>
            <w:r>
              <w:rPr>
                <w:sz w:val="20"/>
              </w:rPr>
              <w:lastRenderedPageBreak/>
              <w:t>derechos).</w:t>
            </w:r>
          </w:p>
        </w:tc>
      </w:tr>
      <w:tr w:rsidR="001025E0">
        <w:tc>
          <w:tcPr>
            <w:tcW w:w="794" w:type="dxa"/>
          </w:tcPr>
          <w:p w:rsidR="001025E0" w:rsidRDefault="00C96C2D">
            <w:r>
              <w:rPr>
                <w:b/>
                <w:sz w:val="20"/>
              </w:rPr>
              <w:lastRenderedPageBreak/>
              <w:t>B-04</w:t>
            </w:r>
          </w:p>
        </w:tc>
        <w:tc>
          <w:tcPr>
            <w:tcW w:w="1134" w:type="dxa"/>
          </w:tcPr>
          <w:p w:rsidR="001025E0" w:rsidRDefault="00C96C2D">
            <w:r>
              <w:rPr>
                <w:sz w:val="20"/>
              </w:rPr>
              <w:t>Crítica</w:t>
            </w:r>
          </w:p>
        </w:tc>
        <w:tc>
          <w:tcPr>
            <w:tcW w:w="1701" w:type="dxa"/>
          </w:tcPr>
          <w:p w:rsidR="001025E0" w:rsidRDefault="00C96C2D">
            <w:r>
              <w:rPr>
                <w:sz w:val="20"/>
              </w:rPr>
              <w:t>Art. 9°</w:t>
            </w:r>
          </w:p>
        </w:tc>
        <w:tc>
          <w:tcPr>
            <w:tcW w:w="6293" w:type="dxa"/>
          </w:tcPr>
          <w:p w:rsidR="001025E0" w:rsidRDefault="00C96C2D">
            <w:r>
              <w:rPr>
                <w:sz w:val="20"/>
              </w:rPr>
              <w:t>Falta portabilidad per-titular en formato estructurado (JSON/XML).</w:t>
            </w:r>
          </w:p>
        </w:tc>
      </w:tr>
      <w:tr w:rsidR="001025E0">
        <w:tc>
          <w:tcPr>
            <w:tcW w:w="794" w:type="dxa"/>
          </w:tcPr>
          <w:p w:rsidR="001025E0" w:rsidRDefault="00C96C2D">
            <w:r>
              <w:rPr>
                <w:b/>
                <w:sz w:val="20"/>
              </w:rPr>
              <w:t>B-05</w:t>
            </w:r>
          </w:p>
        </w:tc>
        <w:tc>
          <w:tcPr>
            <w:tcW w:w="1134" w:type="dxa"/>
          </w:tcPr>
          <w:p w:rsidR="001025E0" w:rsidRDefault="00C96C2D">
            <w:r>
              <w:rPr>
                <w:sz w:val="20"/>
              </w:rPr>
              <w:t>Crítica</w:t>
            </w:r>
          </w:p>
        </w:tc>
        <w:tc>
          <w:tcPr>
            <w:tcW w:w="1701" w:type="dxa"/>
          </w:tcPr>
          <w:p w:rsidR="001025E0" w:rsidRDefault="00C96C2D">
            <w:r>
              <w:rPr>
                <w:sz w:val="20"/>
              </w:rPr>
              <w:t>Art. 14° sexies</w:t>
            </w:r>
          </w:p>
        </w:tc>
        <w:tc>
          <w:tcPr>
            <w:tcW w:w="6293" w:type="dxa"/>
          </w:tcPr>
          <w:p w:rsidR="001025E0" w:rsidRDefault="00C96C2D">
            <w:r>
              <w:rPr>
                <w:sz w:val="20"/>
              </w:rPr>
              <w:t>Sin clasificación de 'riesgo razonable'; toda brecha obliga a notificar.</w:t>
            </w:r>
          </w:p>
        </w:tc>
      </w:tr>
      <w:tr w:rsidR="001025E0">
        <w:tc>
          <w:tcPr>
            <w:tcW w:w="794" w:type="dxa"/>
          </w:tcPr>
          <w:p w:rsidR="001025E0" w:rsidRDefault="00C96C2D">
            <w:r>
              <w:rPr>
                <w:b/>
                <w:sz w:val="20"/>
              </w:rPr>
              <w:t>B-06</w:t>
            </w:r>
          </w:p>
        </w:tc>
        <w:tc>
          <w:tcPr>
            <w:tcW w:w="1134" w:type="dxa"/>
          </w:tcPr>
          <w:p w:rsidR="001025E0" w:rsidRDefault="00C96C2D">
            <w:r>
              <w:rPr>
                <w:sz w:val="20"/>
              </w:rPr>
              <w:t>Crítica</w:t>
            </w:r>
          </w:p>
        </w:tc>
        <w:tc>
          <w:tcPr>
            <w:tcW w:w="1701" w:type="dxa"/>
          </w:tcPr>
          <w:p w:rsidR="001025E0" w:rsidRDefault="00C96C2D">
            <w:r>
              <w:rPr>
                <w:sz w:val="20"/>
              </w:rPr>
              <w:t>Art. 16°</w:t>
            </w:r>
          </w:p>
        </w:tc>
        <w:tc>
          <w:tcPr>
            <w:tcW w:w="6293" w:type="dxa"/>
          </w:tcPr>
          <w:p w:rsidR="001025E0" w:rsidRDefault="00C96C2D">
            <w:r>
              <w:rPr>
                <w:sz w:val="20"/>
              </w:rPr>
              <w:t>Sin captura obligatoria de consentimiento expreso escrito al activar datos sensibles.</w:t>
            </w:r>
          </w:p>
        </w:tc>
      </w:tr>
      <w:tr w:rsidR="001025E0">
        <w:tc>
          <w:tcPr>
            <w:tcW w:w="794" w:type="dxa"/>
          </w:tcPr>
          <w:p w:rsidR="001025E0" w:rsidRDefault="00C96C2D">
            <w:r>
              <w:rPr>
                <w:b/>
                <w:sz w:val="20"/>
              </w:rPr>
              <w:t>B-07</w:t>
            </w:r>
          </w:p>
        </w:tc>
        <w:tc>
          <w:tcPr>
            <w:tcW w:w="1134" w:type="dxa"/>
          </w:tcPr>
          <w:p w:rsidR="001025E0" w:rsidRDefault="00C96C2D">
            <w:r>
              <w:rPr>
                <w:sz w:val="20"/>
              </w:rPr>
              <w:t>Alta</w:t>
            </w:r>
          </w:p>
        </w:tc>
        <w:tc>
          <w:tcPr>
            <w:tcW w:w="1701" w:type="dxa"/>
          </w:tcPr>
          <w:p w:rsidR="001025E0" w:rsidRDefault="00C96C2D">
            <w:r>
              <w:rPr>
                <w:sz w:val="20"/>
              </w:rPr>
              <w:t>Art. 11</w:t>
            </w:r>
          </w:p>
        </w:tc>
        <w:tc>
          <w:tcPr>
            <w:tcW w:w="6293" w:type="dxa"/>
          </w:tcPr>
          <w:p w:rsidR="001025E0" w:rsidRDefault="00C96C2D">
            <w:r>
              <w:rPr>
                <w:sz w:val="20"/>
              </w:rPr>
              <w:t>Sin plazo formal de 30 días ni alerta de vencimiento.</w:t>
            </w:r>
          </w:p>
        </w:tc>
      </w:tr>
      <w:tr w:rsidR="001025E0">
        <w:tc>
          <w:tcPr>
            <w:tcW w:w="794" w:type="dxa"/>
          </w:tcPr>
          <w:p w:rsidR="001025E0" w:rsidRDefault="00C96C2D">
            <w:r>
              <w:rPr>
                <w:b/>
                <w:sz w:val="20"/>
              </w:rPr>
              <w:t>B-08</w:t>
            </w:r>
          </w:p>
        </w:tc>
        <w:tc>
          <w:tcPr>
            <w:tcW w:w="1134" w:type="dxa"/>
          </w:tcPr>
          <w:p w:rsidR="001025E0" w:rsidRDefault="00C96C2D">
            <w:r>
              <w:rPr>
                <w:sz w:val="20"/>
              </w:rPr>
              <w:t>Alta</w:t>
            </w:r>
          </w:p>
        </w:tc>
        <w:tc>
          <w:tcPr>
            <w:tcW w:w="1701" w:type="dxa"/>
          </w:tcPr>
          <w:p w:rsidR="001025E0" w:rsidRDefault="00C96C2D">
            <w:r>
              <w:rPr>
                <w:sz w:val="20"/>
              </w:rPr>
              <w:t>Art. 11</w:t>
            </w:r>
          </w:p>
        </w:tc>
        <w:tc>
          <w:tcPr>
            <w:tcW w:w="6293" w:type="dxa"/>
          </w:tcPr>
          <w:p w:rsidR="001025E0" w:rsidRDefault="00C96C2D">
            <w:r>
              <w:rPr>
                <w:sz w:val="20"/>
              </w:rPr>
              <w:t>Sin prórroga de 30 días permitida por la ley.</w:t>
            </w:r>
          </w:p>
        </w:tc>
      </w:tr>
      <w:tr w:rsidR="001025E0">
        <w:tc>
          <w:tcPr>
            <w:tcW w:w="794" w:type="dxa"/>
          </w:tcPr>
          <w:p w:rsidR="001025E0" w:rsidRDefault="00C96C2D">
            <w:r>
              <w:rPr>
                <w:b/>
                <w:sz w:val="20"/>
              </w:rPr>
              <w:t>B-09</w:t>
            </w:r>
          </w:p>
        </w:tc>
        <w:tc>
          <w:tcPr>
            <w:tcW w:w="1134" w:type="dxa"/>
          </w:tcPr>
          <w:p w:rsidR="001025E0" w:rsidRDefault="00C96C2D">
            <w:r>
              <w:rPr>
                <w:sz w:val="20"/>
              </w:rPr>
              <w:t>Alta</w:t>
            </w:r>
          </w:p>
        </w:tc>
        <w:tc>
          <w:tcPr>
            <w:tcW w:w="1701" w:type="dxa"/>
          </w:tcPr>
          <w:p w:rsidR="001025E0" w:rsidRDefault="00C96C2D">
            <w:r>
              <w:rPr>
                <w:sz w:val="20"/>
              </w:rPr>
              <w:t>Art. 6°</w:t>
            </w:r>
          </w:p>
        </w:tc>
        <w:tc>
          <w:tcPr>
            <w:tcW w:w="6293" w:type="dxa"/>
          </w:tcPr>
          <w:p w:rsidR="001025E0" w:rsidRDefault="00C96C2D">
            <w:r>
              <w:rPr>
                <w:sz w:val="20"/>
              </w:rPr>
              <w:t>Sin notificación automática a destinatarios tras rectificación.</w:t>
            </w:r>
          </w:p>
        </w:tc>
      </w:tr>
      <w:tr w:rsidR="001025E0">
        <w:tc>
          <w:tcPr>
            <w:tcW w:w="794" w:type="dxa"/>
          </w:tcPr>
          <w:p w:rsidR="001025E0" w:rsidRDefault="00C96C2D">
            <w:r>
              <w:rPr>
                <w:b/>
                <w:sz w:val="20"/>
              </w:rPr>
              <w:t>B-10</w:t>
            </w:r>
          </w:p>
        </w:tc>
        <w:tc>
          <w:tcPr>
            <w:tcW w:w="1134" w:type="dxa"/>
          </w:tcPr>
          <w:p w:rsidR="001025E0" w:rsidRDefault="00C96C2D">
            <w:r>
              <w:rPr>
                <w:sz w:val="20"/>
              </w:rPr>
              <w:t>Alta</w:t>
            </w:r>
          </w:p>
        </w:tc>
        <w:tc>
          <w:tcPr>
            <w:tcW w:w="1701" w:type="dxa"/>
          </w:tcPr>
          <w:p w:rsidR="001025E0" w:rsidRDefault="00C96C2D">
            <w:r>
              <w:rPr>
                <w:sz w:val="20"/>
              </w:rPr>
              <w:t>Art. 15° ter</w:t>
            </w:r>
          </w:p>
        </w:tc>
        <w:tc>
          <w:tcPr>
            <w:tcW w:w="6293" w:type="dxa"/>
          </w:tcPr>
          <w:p w:rsidR="001025E0" w:rsidRDefault="00C96C2D">
            <w:r>
              <w:rPr>
                <w:sz w:val="20"/>
              </w:rPr>
              <w:t>EIPD no obligatoria antes de iniciar tratamiento de alto riesgo.</w:t>
            </w:r>
          </w:p>
        </w:tc>
      </w:tr>
      <w:tr w:rsidR="001025E0">
        <w:tc>
          <w:tcPr>
            <w:tcW w:w="794" w:type="dxa"/>
          </w:tcPr>
          <w:p w:rsidR="001025E0" w:rsidRDefault="00C96C2D">
            <w:r>
              <w:rPr>
                <w:b/>
                <w:sz w:val="20"/>
              </w:rPr>
              <w:t>B-11</w:t>
            </w:r>
          </w:p>
        </w:tc>
        <w:tc>
          <w:tcPr>
            <w:tcW w:w="1134" w:type="dxa"/>
          </w:tcPr>
          <w:p w:rsidR="001025E0" w:rsidRDefault="00C96C2D">
            <w:r>
              <w:rPr>
                <w:sz w:val="20"/>
              </w:rPr>
              <w:t>Alta</w:t>
            </w:r>
          </w:p>
        </w:tc>
        <w:tc>
          <w:tcPr>
            <w:tcW w:w="1701" w:type="dxa"/>
          </w:tcPr>
          <w:p w:rsidR="001025E0" w:rsidRDefault="00C96C2D">
            <w:r>
              <w:rPr>
                <w:sz w:val="20"/>
              </w:rPr>
              <w:t xml:space="preserve">Art. 16° </w:t>
            </w:r>
            <w:r>
              <w:rPr>
                <w:sz w:val="20"/>
              </w:rPr>
              <w:t>ter</w:t>
            </w:r>
          </w:p>
        </w:tc>
        <w:tc>
          <w:tcPr>
            <w:tcW w:w="6293" w:type="dxa"/>
          </w:tcPr>
          <w:p w:rsidR="001025E0" w:rsidRDefault="00C96C2D">
            <w:r>
              <w:rPr>
                <w:sz w:val="20"/>
              </w:rPr>
              <w:t>Sin identificación del sistema biométrico.</w:t>
            </w:r>
          </w:p>
        </w:tc>
      </w:tr>
      <w:tr w:rsidR="001025E0">
        <w:tc>
          <w:tcPr>
            <w:tcW w:w="794" w:type="dxa"/>
          </w:tcPr>
          <w:p w:rsidR="001025E0" w:rsidRDefault="00C96C2D">
            <w:r>
              <w:rPr>
                <w:b/>
                <w:sz w:val="20"/>
              </w:rPr>
              <w:t>B-12</w:t>
            </w:r>
          </w:p>
        </w:tc>
        <w:tc>
          <w:tcPr>
            <w:tcW w:w="1134" w:type="dxa"/>
          </w:tcPr>
          <w:p w:rsidR="001025E0" w:rsidRDefault="00C96C2D">
            <w:r>
              <w:rPr>
                <w:sz w:val="20"/>
              </w:rPr>
              <w:t>Alta</w:t>
            </w:r>
          </w:p>
        </w:tc>
        <w:tc>
          <w:tcPr>
            <w:tcW w:w="1701" w:type="dxa"/>
          </w:tcPr>
          <w:p w:rsidR="001025E0" w:rsidRDefault="00C96C2D">
            <w:r>
              <w:rPr>
                <w:sz w:val="20"/>
              </w:rPr>
              <w:t>Art. 16° quáter</w:t>
            </w:r>
          </w:p>
        </w:tc>
        <w:tc>
          <w:tcPr>
            <w:tcW w:w="6293" w:type="dxa"/>
          </w:tcPr>
          <w:p w:rsidR="001025E0" w:rsidRDefault="00C96C2D">
            <w:r>
              <w:rPr>
                <w:sz w:val="20"/>
              </w:rPr>
              <w:t>Sin captura de edad ni consentimiento del representante legal.</w:t>
            </w:r>
          </w:p>
        </w:tc>
      </w:tr>
      <w:tr w:rsidR="001025E0">
        <w:tc>
          <w:tcPr>
            <w:tcW w:w="794" w:type="dxa"/>
          </w:tcPr>
          <w:p w:rsidR="001025E0" w:rsidRDefault="00C96C2D">
            <w:r>
              <w:rPr>
                <w:b/>
                <w:sz w:val="20"/>
              </w:rPr>
              <w:t>B-13</w:t>
            </w:r>
          </w:p>
        </w:tc>
        <w:tc>
          <w:tcPr>
            <w:tcW w:w="1134" w:type="dxa"/>
          </w:tcPr>
          <w:p w:rsidR="001025E0" w:rsidRDefault="00C96C2D">
            <w:r>
              <w:rPr>
                <w:sz w:val="20"/>
              </w:rPr>
              <w:t>Alta</w:t>
            </w:r>
          </w:p>
        </w:tc>
        <w:tc>
          <w:tcPr>
            <w:tcW w:w="1701" w:type="dxa"/>
          </w:tcPr>
          <w:p w:rsidR="001025E0" w:rsidRDefault="00C96C2D">
            <w:r>
              <w:rPr>
                <w:sz w:val="20"/>
              </w:rPr>
              <w:t>Art. 28°</w:t>
            </w:r>
          </w:p>
        </w:tc>
        <w:tc>
          <w:tcPr>
            <w:tcW w:w="6293" w:type="dxa"/>
          </w:tcPr>
          <w:p w:rsidR="001025E0" w:rsidRDefault="00C96C2D">
            <w:r>
              <w:rPr>
                <w:sz w:val="20"/>
              </w:rPr>
              <w:t>Sin gestión estructurada de cláusulas modelo APDC.</w:t>
            </w:r>
          </w:p>
        </w:tc>
      </w:tr>
      <w:tr w:rsidR="001025E0">
        <w:tc>
          <w:tcPr>
            <w:tcW w:w="794" w:type="dxa"/>
          </w:tcPr>
          <w:p w:rsidR="001025E0" w:rsidRDefault="00C96C2D">
            <w:r>
              <w:rPr>
                <w:b/>
                <w:sz w:val="20"/>
              </w:rPr>
              <w:t>B-14</w:t>
            </w:r>
          </w:p>
        </w:tc>
        <w:tc>
          <w:tcPr>
            <w:tcW w:w="1134" w:type="dxa"/>
          </w:tcPr>
          <w:p w:rsidR="001025E0" w:rsidRDefault="00C96C2D">
            <w:r>
              <w:rPr>
                <w:sz w:val="20"/>
              </w:rPr>
              <w:t>Alta</w:t>
            </w:r>
          </w:p>
        </w:tc>
        <w:tc>
          <w:tcPr>
            <w:tcW w:w="1701" w:type="dxa"/>
          </w:tcPr>
          <w:p w:rsidR="001025E0" w:rsidRDefault="00C96C2D">
            <w:r>
              <w:rPr>
                <w:sz w:val="20"/>
              </w:rPr>
              <w:t>Art. 8° bis</w:t>
            </w:r>
          </w:p>
        </w:tc>
        <w:tc>
          <w:tcPr>
            <w:tcW w:w="6293" w:type="dxa"/>
          </w:tcPr>
          <w:p w:rsidR="001025E0" w:rsidRDefault="00C96C2D">
            <w:r>
              <w:rPr>
                <w:sz w:val="20"/>
              </w:rPr>
              <w:t>Sin lógica documentada ni</w:t>
            </w:r>
            <w:r>
              <w:rPr>
                <w:sz w:val="20"/>
              </w:rPr>
              <w:t xml:space="preserve"> derecho a revisión humana.</w:t>
            </w:r>
          </w:p>
        </w:tc>
      </w:tr>
      <w:tr w:rsidR="001025E0">
        <w:tc>
          <w:tcPr>
            <w:tcW w:w="794" w:type="dxa"/>
          </w:tcPr>
          <w:p w:rsidR="001025E0" w:rsidRDefault="00C96C2D">
            <w:r>
              <w:rPr>
                <w:b/>
                <w:sz w:val="20"/>
              </w:rPr>
              <w:t>B-15</w:t>
            </w:r>
          </w:p>
        </w:tc>
        <w:tc>
          <w:tcPr>
            <w:tcW w:w="1134" w:type="dxa"/>
          </w:tcPr>
          <w:p w:rsidR="001025E0" w:rsidRDefault="00C96C2D">
            <w:r>
              <w:rPr>
                <w:sz w:val="20"/>
              </w:rPr>
              <w:t>Alta</w:t>
            </w:r>
          </w:p>
        </w:tc>
        <w:tc>
          <w:tcPr>
            <w:tcW w:w="1701" w:type="dxa"/>
          </w:tcPr>
          <w:p w:rsidR="001025E0" w:rsidRDefault="00C96C2D">
            <w:r>
              <w:rPr>
                <w:sz w:val="20"/>
              </w:rPr>
              <w:t>Art. 14° quinquies d</w:t>
            </w:r>
          </w:p>
        </w:tc>
        <w:tc>
          <w:tcPr>
            <w:tcW w:w="6293" w:type="dxa"/>
          </w:tcPr>
          <w:p w:rsidR="001025E0" w:rsidRDefault="00C96C2D">
            <w:r>
              <w:rPr>
                <w:sz w:val="20"/>
              </w:rPr>
              <w:t>Sin proceso de verificación periódica de eficacia de medidas.</w:t>
            </w:r>
          </w:p>
        </w:tc>
      </w:tr>
      <w:tr w:rsidR="001025E0">
        <w:tc>
          <w:tcPr>
            <w:tcW w:w="794" w:type="dxa"/>
          </w:tcPr>
          <w:p w:rsidR="001025E0" w:rsidRDefault="00C96C2D">
            <w:r>
              <w:rPr>
                <w:b/>
                <w:sz w:val="20"/>
              </w:rPr>
              <w:t>B-16</w:t>
            </w:r>
          </w:p>
        </w:tc>
        <w:tc>
          <w:tcPr>
            <w:tcW w:w="1134" w:type="dxa"/>
          </w:tcPr>
          <w:p w:rsidR="001025E0" w:rsidRDefault="00C96C2D">
            <w:r>
              <w:rPr>
                <w:sz w:val="20"/>
              </w:rPr>
              <w:t>Media</w:t>
            </w:r>
          </w:p>
        </w:tc>
        <w:tc>
          <w:tcPr>
            <w:tcW w:w="1701" w:type="dxa"/>
          </w:tcPr>
          <w:p w:rsidR="001025E0" w:rsidRDefault="00C96C2D">
            <w:r>
              <w:rPr>
                <w:sz w:val="20"/>
              </w:rPr>
              <w:t>Art. 14° ter f</w:t>
            </w:r>
          </w:p>
        </w:tc>
        <w:tc>
          <w:tcPr>
            <w:tcW w:w="6293" w:type="dxa"/>
          </w:tcPr>
          <w:p w:rsidR="001025E0" w:rsidRDefault="00C96C2D">
            <w:r>
              <w:rPr>
                <w:sz w:val="20"/>
              </w:rPr>
              <w:t>El formulario ARCO no exhibe los 6 derechos del titular.</w:t>
            </w:r>
          </w:p>
        </w:tc>
      </w:tr>
      <w:tr w:rsidR="001025E0">
        <w:tc>
          <w:tcPr>
            <w:tcW w:w="794" w:type="dxa"/>
          </w:tcPr>
          <w:p w:rsidR="001025E0" w:rsidRDefault="00C96C2D">
            <w:r>
              <w:rPr>
                <w:b/>
                <w:sz w:val="20"/>
              </w:rPr>
              <w:t>B-17</w:t>
            </w:r>
          </w:p>
        </w:tc>
        <w:tc>
          <w:tcPr>
            <w:tcW w:w="1134" w:type="dxa"/>
          </w:tcPr>
          <w:p w:rsidR="001025E0" w:rsidRDefault="00C96C2D">
            <w:r>
              <w:rPr>
                <w:sz w:val="20"/>
              </w:rPr>
              <w:t>Media</w:t>
            </w:r>
          </w:p>
        </w:tc>
        <w:tc>
          <w:tcPr>
            <w:tcW w:w="1701" w:type="dxa"/>
          </w:tcPr>
          <w:p w:rsidR="001025E0" w:rsidRDefault="00C96C2D">
            <w:r>
              <w:rPr>
                <w:sz w:val="20"/>
              </w:rPr>
              <w:t>Art. 11</w:t>
            </w:r>
          </w:p>
        </w:tc>
        <w:tc>
          <w:tcPr>
            <w:tcW w:w="6293" w:type="dxa"/>
          </w:tcPr>
          <w:p w:rsidR="001025E0" w:rsidRDefault="00C96C2D">
            <w:r>
              <w:rPr>
                <w:sz w:val="20"/>
              </w:rPr>
              <w:t>No se informa al titular sobre</w:t>
            </w:r>
            <w:r>
              <w:rPr>
                <w:sz w:val="20"/>
              </w:rPr>
              <w:t xml:space="preserve"> el plazo de 30 días ni sobre APDC.</w:t>
            </w:r>
          </w:p>
        </w:tc>
      </w:tr>
      <w:tr w:rsidR="001025E0">
        <w:tc>
          <w:tcPr>
            <w:tcW w:w="794" w:type="dxa"/>
          </w:tcPr>
          <w:p w:rsidR="001025E0" w:rsidRDefault="00C96C2D">
            <w:r>
              <w:rPr>
                <w:b/>
                <w:sz w:val="20"/>
              </w:rPr>
              <w:t>B-18</w:t>
            </w:r>
          </w:p>
        </w:tc>
        <w:tc>
          <w:tcPr>
            <w:tcW w:w="1134" w:type="dxa"/>
          </w:tcPr>
          <w:p w:rsidR="001025E0" w:rsidRDefault="00C96C2D">
            <w:r>
              <w:rPr>
                <w:sz w:val="20"/>
              </w:rPr>
              <w:t>Media</w:t>
            </w:r>
          </w:p>
        </w:tc>
        <w:tc>
          <w:tcPr>
            <w:tcW w:w="1701" w:type="dxa"/>
          </w:tcPr>
          <w:p w:rsidR="001025E0" w:rsidRDefault="00C96C2D">
            <w:r>
              <w:rPr>
                <w:sz w:val="20"/>
              </w:rPr>
              <w:t>Art. 11 a</w:t>
            </w:r>
          </w:p>
        </w:tc>
        <w:tc>
          <w:tcPr>
            <w:tcW w:w="6293" w:type="dxa"/>
          </w:tcPr>
          <w:p w:rsidR="001025E0" w:rsidRDefault="00C96C2D">
            <w:r>
              <w:rPr>
                <w:sz w:val="20"/>
              </w:rPr>
              <w:t>Sin autenticación de identidad (sólo se pide RUT, no se verifica).</w:t>
            </w:r>
          </w:p>
        </w:tc>
      </w:tr>
      <w:tr w:rsidR="001025E0">
        <w:tc>
          <w:tcPr>
            <w:tcW w:w="794" w:type="dxa"/>
          </w:tcPr>
          <w:p w:rsidR="001025E0" w:rsidRDefault="00C96C2D">
            <w:r>
              <w:rPr>
                <w:b/>
                <w:sz w:val="20"/>
              </w:rPr>
              <w:t>B-19</w:t>
            </w:r>
          </w:p>
        </w:tc>
        <w:tc>
          <w:tcPr>
            <w:tcW w:w="1134" w:type="dxa"/>
          </w:tcPr>
          <w:p w:rsidR="001025E0" w:rsidRDefault="00C96C2D">
            <w:r>
              <w:rPr>
                <w:sz w:val="20"/>
              </w:rPr>
              <w:t>Media</w:t>
            </w:r>
          </w:p>
        </w:tc>
        <w:tc>
          <w:tcPr>
            <w:tcW w:w="1701" w:type="dxa"/>
          </w:tcPr>
          <w:p w:rsidR="001025E0" w:rsidRDefault="00C96C2D">
            <w:r>
              <w:rPr>
                <w:sz w:val="20"/>
              </w:rPr>
              <w:t>Art. 16° sexies</w:t>
            </w:r>
          </w:p>
        </w:tc>
        <w:tc>
          <w:tcPr>
            <w:tcW w:w="6293" w:type="dxa"/>
          </w:tcPr>
          <w:p w:rsidR="001025E0" w:rsidRDefault="00C96C2D">
            <w:r>
              <w:rPr>
                <w:sz w:val="20"/>
              </w:rPr>
              <w:t>Sin tipo de dato específico 'geolocalización'.</w:t>
            </w:r>
          </w:p>
        </w:tc>
      </w:tr>
      <w:tr w:rsidR="001025E0">
        <w:tc>
          <w:tcPr>
            <w:tcW w:w="794" w:type="dxa"/>
          </w:tcPr>
          <w:p w:rsidR="001025E0" w:rsidRDefault="00C96C2D">
            <w:r>
              <w:rPr>
                <w:b/>
                <w:sz w:val="20"/>
              </w:rPr>
              <w:t>B-20</w:t>
            </w:r>
          </w:p>
        </w:tc>
        <w:tc>
          <w:tcPr>
            <w:tcW w:w="1134" w:type="dxa"/>
          </w:tcPr>
          <w:p w:rsidR="001025E0" w:rsidRDefault="00C96C2D">
            <w:r>
              <w:rPr>
                <w:sz w:val="20"/>
              </w:rPr>
              <w:t>Media</w:t>
            </w:r>
          </w:p>
        </w:tc>
        <w:tc>
          <w:tcPr>
            <w:tcW w:w="1701" w:type="dxa"/>
          </w:tcPr>
          <w:p w:rsidR="001025E0" w:rsidRDefault="00C96C2D">
            <w:r>
              <w:rPr>
                <w:sz w:val="20"/>
              </w:rPr>
              <w:t>Art. 16° quinquies</w:t>
            </w:r>
          </w:p>
        </w:tc>
        <w:tc>
          <w:tcPr>
            <w:tcW w:w="6293" w:type="dxa"/>
          </w:tcPr>
          <w:p w:rsidR="001025E0" w:rsidRDefault="00C96C2D">
            <w:r>
              <w:rPr>
                <w:sz w:val="20"/>
              </w:rPr>
              <w:t>Sin workflow de anonimiza</w:t>
            </w:r>
            <w:r>
              <w:rPr>
                <w:sz w:val="20"/>
              </w:rPr>
              <w:t>ción para fines científicos.</w:t>
            </w:r>
          </w:p>
        </w:tc>
      </w:tr>
      <w:tr w:rsidR="001025E0">
        <w:tc>
          <w:tcPr>
            <w:tcW w:w="794" w:type="dxa"/>
          </w:tcPr>
          <w:p w:rsidR="001025E0" w:rsidRDefault="00C96C2D">
            <w:r>
              <w:rPr>
                <w:b/>
                <w:sz w:val="20"/>
              </w:rPr>
              <w:t>B-21</w:t>
            </w:r>
          </w:p>
        </w:tc>
        <w:tc>
          <w:tcPr>
            <w:tcW w:w="1134" w:type="dxa"/>
          </w:tcPr>
          <w:p w:rsidR="001025E0" w:rsidRDefault="00C96C2D">
            <w:r>
              <w:rPr>
                <w:sz w:val="20"/>
              </w:rPr>
              <w:t>Media</w:t>
            </w:r>
          </w:p>
        </w:tc>
        <w:tc>
          <w:tcPr>
            <w:tcW w:w="1701" w:type="dxa"/>
          </w:tcPr>
          <w:p w:rsidR="001025E0" w:rsidRDefault="00C96C2D">
            <w:r>
              <w:rPr>
                <w:sz w:val="20"/>
              </w:rPr>
              <w:t>Art. 14° quáter</w:t>
            </w:r>
          </w:p>
        </w:tc>
        <w:tc>
          <w:tcPr>
            <w:tcW w:w="6293" w:type="dxa"/>
          </w:tcPr>
          <w:p w:rsidR="001025E0" w:rsidRDefault="00C96C2D">
            <w:r>
              <w:rPr>
                <w:sz w:val="20"/>
              </w:rPr>
              <w:t>Sin evidencia explícita de 'privacidad desde el diseño'.</w:t>
            </w:r>
          </w:p>
        </w:tc>
      </w:tr>
      <w:tr w:rsidR="001025E0">
        <w:tc>
          <w:tcPr>
            <w:tcW w:w="794" w:type="dxa"/>
          </w:tcPr>
          <w:p w:rsidR="001025E0" w:rsidRDefault="00C96C2D">
            <w:r>
              <w:rPr>
                <w:b/>
                <w:sz w:val="20"/>
              </w:rPr>
              <w:t>B-22</w:t>
            </w:r>
          </w:p>
        </w:tc>
        <w:tc>
          <w:tcPr>
            <w:tcW w:w="1134" w:type="dxa"/>
          </w:tcPr>
          <w:p w:rsidR="001025E0" w:rsidRDefault="00C96C2D">
            <w:r>
              <w:rPr>
                <w:sz w:val="20"/>
              </w:rPr>
              <w:t>Media</w:t>
            </w:r>
          </w:p>
        </w:tc>
        <w:tc>
          <w:tcPr>
            <w:tcW w:w="1701" w:type="dxa"/>
          </w:tcPr>
          <w:p w:rsidR="001025E0" w:rsidRDefault="00C96C2D">
            <w:r>
              <w:rPr>
                <w:sz w:val="20"/>
              </w:rPr>
              <w:t>Art. 41</w:t>
            </w:r>
          </w:p>
        </w:tc>
        <w:tc>
          <w:tcPr>
            <w:tcW w:w="6293" w:type="dxa"/>
          </w:tcPr>
          <w:p w:rsidR="001025E0" w:rsidRDefault="00C96C2D">
            <w:r>
              <w:rPr>
                <w:sz w:val="20"/>
              </w:rPr>
              <w:t>Sin exportación de evidencia en formato específico APDC.</w:t>
            </w:r>
          </w:p>
        </w:tc>
      </w:tr>
      <w:tr w:rsidR="001025E0">
        <w:tc>
          <w:tcPr>
            <w:tcW w:w="794" w:type="dxa"/>
          </w:tcPr>
          <w:p w:rsidR="001025E0" w:rsidRDefault="00C96C2D">
            <w:r>
              <w:rPr>
                <w:b/>
                <w:sz w:val="20"/>
              </w:rPr>
              <w:t>B-23</w:t>
            </w:r>
          </w:p>
        </w:tc>
        <w:tc>
          <w:tcPr>
            <w:tcW w:w="1134" w:type="dxa"/>
          </w:tcPr>
          <w:p w:rsidR="001025E0" w:rsidRDefault="00C96C2D">
            <w:r>
              <w:rPr>
                <w:sz w:val="20"/>
              </w:rPr>
              <w:t>Baja</w:t>
            </w:r>
          </w:p>
        </w:tc>
        <w:tc>
          <w:tcPr>
            <w:tcW w:w="1701" w:type="dxa"/>
          </w:tcPr>
          <w:p w:rsidR="001025E0" w:rsidRDefault="00C96C2D">
            <w:r>
              <w:rPr>
                <w:sz w:val="20"/>
              </w:rPr>
              <w:t>Art. 10</w:t>
            </w:r>
          </w:p>
        </w:tc>
        <w:tc>
          <w:tcPr>
            <w:tcW w:w="6293" w:type="dxa"/>
          </w:tcPr>
          <w:p w:rsidR="001025E0" w:rsidRDefault="00C96C2D">
            <w:r>
              <w:rPr>
                <w:sz w:val="20"/>
              </w:rPr>
              <w:t xml:space="preserve">Sin límite explícito de acceso gratuito </w:t>
            </w:r>
            <w:r>
              <w:rPr>
                <w:sz w:val="20"/>
              </w:rPr>
              <w:t>trimestral.</w:t>
            </w:r>
          </w:p>
        </w:tc>
      </w:tr>
      <w:tr w:rsidR="001025E0">
        <w:tc>
          <w:tcPr>
            <w:tcW w:w="794" w:type="dxa"/>
          </w:tcPr>
          <w:p w:rsidR="001025E0" w:rsidRDefault="00C96C2D">
            <w:r>
              <w:rPr>
                <w:b/>
                <w:sz w:val="20"/>
              </w:rPr>
              <w:t>B-24</w:t>
            </w:r>
          </w:p>
        </w:tc>
        <w:tc>
          <w:tcPr>
            <w:tcW w:w="1134" w:type="dxa"/>
          </w:tcPr>
          <w:p w:rsidR="001025E0" w:rsidRDefault="00C96C2D">
            <w:r>
              <w:rPr>
                <w:sz w:val="20"/>
              </w:rPr>
              <w:t>Baja</w:t>
            </w:r>
          </w:p>
        </w:tc>
        <w:tc>
          <w:tcPr>
            <w:tcW w:w="1701" w:type="dxa"/>
          </w:tcPr>
          <w:p w:rsidR="001025E0" w:rsidRDefault="00C96C2D">
            <w:r>
              <w:rPr>
                <w:sz w:val="20"/>
              </w:rPr>
              <w:t>Art. 14° septies</w:t>
            </w:r>
          </w:p>
        </w:tc>
        <w:tc>
          <w:tcPr>
            <w:tcW w:w="6293" w:type="dxa"/>
          </w:tcPr>
          <w:p w:rsidR="001025E0" w:rsidRDefault="00C96C2D">
            <w:r>
              <w:rPr>
                <w:sz w:val="20"/>
              </w:rPr>
              <w:t>Sin diferenciación de estándares para microempresas.</w:t>
            </w:r>
          </w:p>
        </w:tc>
      </w:tr>
      <w:tr w:rsidR="001025E0">
        <w:tc>
          <w:tcPr>
            <w:tcW w:w="794" w:type="dxa"/>
          </w:tcPr>
          <w:p w:rsidR="001025E0" w:rsidRDefault="00C96C2D">
            <w:r>
              <w:rPr>
                <w:b/>
                <w:sz w:val="20"/>
              </w:rPr>
              <w:t>B-25</w:t>
            </w:r>
          </w:p>
        </w:tc>
        <w:tc>
          <w:tcPr>
            <w:tcW w:w="1134" w:type="dxa"/>
          </w:tcPr>
          <w:p w:rsidR="001025E0" w:rsidRDefault="00C96C2D">
            <w:r>
              <w:rPr>
                <w:sz w:val="20"/>
              </w:rPr>
              <w:t>Baja</w:t>
            </w:r>
          </w:p>
        </w:tc>
        <w:tc>
          <w:tcPr>
            <w:tcW w:w="1701" w:type="dxa"/>
          </w:tcPr>
          <w:p w:rsidR="001025E0" w:rsidRDefault="00C96C2D">
            <w:r>
              <w:rPr>
                <w:sz w:val="20"/>
              </w:rPr>
              <w:t>Art. 39</w:t>
            </w:r>
          </w:p>
        </w:tc>
        <w:tc>
          <w:tcPr>
            <w:tcW w:w="6293" w:type="dxa"/>
          </w:tcPr>
          <w:p w:rsidR="001025E0" w:rsidRDefault="00C96C2D">
            <w:r>
              <w:rPr>
                <w:sz w:val="20"/>
              </w:rPr>
              <w:t>Sin módulo de Registro Nacional de Sanciones (interno).</w:t>
            </w:r>
          </w:p>
        </w:tc>
      </w:tr>
    </w:tbl>
    <w:p w:rsidR="001025E0" w:rsidRDefault="00C96C2D">
      <w:pPr>
        <w:pStyle w:val="Ttulo1"/>
      </w:pPr>
      <w:r>
        <w:t>7. Recomendaciones</w:t>
      </w:r>
    </w:p>
    <w:p w:rsidR="001025E0" w:rsidRDefault="00C96C2D">
      <w:r>
        <w:t>Las recomendaciones se presentan en orden de prioridad (Crítica → Al</w:t>
      </w:r>
      <w:r>
        <w:t>ta → Media → Baja) con explicación, riesgo, solución, esfuerzo estimado y responsable sugerido.</w:t>
      </w:r>
    </w:p>
    <w:p w:rsidR="001025E0" w:rsidRDefault="00C96C2D">
      <w:pPr>
        <w:pStyle w:val="Ttulo3"/>
      </w:pPr>
      <w:r>
        <w:t>REC-01 — Implementar workflow de Bloqueo Temporal  ·  [Crítica]</w:t>
      </w:r>
    </w:p>
    <w:tbl>
      <w:tblPr>
        <w:tblStyle w:val="Tablaconcuadrcula"/>
        <w:tblW w:w="0" w:type="auto"/>
        <w:tblLook w:val="04A0" w:firstRow="1" w:lastRow="0" w:firstColumn="1" w:lastColumn="0" w:noHBand="0" w:noVBand="1"/>
      </w:tblPr>
      <w:tblGrid>
        <w:gridCol w:w="4986"/>
        <w:gridCol w:w="4986"/>
      </w:tblGrid>
      <w:tr w:rsidR="001025E0">
        <w:tc>
          <w:tcPr>
            <w:tcW w:w="4986" w:type="dxa"/>
            <w:shd w:val="clear" w:color="auto" w:fill="F2F2F2"/>
          </w:tcPr>
          <w:p w:rsidR="001025E0" w:rsidRDefault="00C96C2D">
            <w:r>
              <w:rPr>
                <w:b/>
                <w:color w:val="1F497D"/>
                <w:sz w:val="20"/>
              </w:rPr>
              <w:t>ID</w:t>
            </w:r>
          </w:p>
        </w:tc>
        <w:tc>
          <w:tcPr>
            <w:tcW w:w="4986" w:type="dxa"/>
          </w:tcPr>
          <w:p w:rsidR="001025E0" w:rsidRDefault="00C96C2D">
            <w:r>
              <w:rPr>
                <w:sz w:val="20"/>
              </w:rPr>
              <w:t>REC-01</w:t>
            </w:r>
          </w:p>
        </w:tc>
      </w:tr>
      <w:tr w:rsidR="001025E0">
        <w:tc>
          <w:tcPr>
            <w:tcW w:w="4986" w:type="dxa"/>
            <w:shd w:val="clear" w:color="auto" w:fill="F2F2F2"/>
          </w:tcPr>
          <w:p w:rsidR="001025E0" w:rsidRDefault="00C96C2D">
            <w:r>
              <w:rPr>
                <w:b/>
                <w:color w:val="1F497D"/>
                <w:sz w:val="20"/>
              </w:rPr>
              <w:lastRenderedPageBreak/>
              <w:t>Severidad</w:t>
            </w:r>
          </w:p>
        </w:tc>
        <w:tc>
          <w:tcPr>
            <w:tcW w:w="4986" w:type="dxa"/>
          </w:tcPr>
          <w:p w:rsidR="001025E0" w:rsidRDefault="00C96C2D">
            <w:r>
              <w:rPr>
                <w:sz w:val="20"/>
              </w:rPr>
              <w:t>Crítica</w:t>
            </w:r>
          </w:p>
        </w:tc>
      </w:tr>
      <w:tr w:rsidR="001025E0">
        <w:tc>
          <w:tcPr>
            <w:tcW w:w="4986" w:type="dxa"/>
            <w:shd w:val="clear" w:color="auto" w:fill="F2F2F2"/>
          </w:tcPr>
          <w:p w:rsidR="001025E0" w:rsidRDefault="00C96C2D">
            <w:r>
              <w:rPr>
                <w:b/>
                <w:color w:val="1F497D"/>
                <w:sz w:val="20"/>
              </w:rPr>
              <w:t>Artículo</w:t>
            </w:r>
          </w:p>
        </w:tc>
        <w:tc>
          <w:tcPr>
            <w:tcW w:w="4986" w:type="dxa"/>
          </w:tcPr>
          <w:p w:rsidR="001025E0" w:rsidRDefault="00C96C2D">
            <w:r>
              <w:rPr>
                <w:sz w:val="20"/>
              </w:rPr>
              <w:t>Art. 8° ter + Art. 11</w:t>
            </w:r>
          </w:p>
        </w:tc>
      </w:tr>
      <w:tr w:rsidR="001025E0">
        <w:tc>
          <w:tcPr>
            <w:tcW w:w="4986" w:type="dxa"/>
            <w:shd w:val="clear" w:color="auto" w:fill="F2F2F2"/>
          </w:tcPr>
          <w:p w:rsidR="001025E0" w:rsidRDefault="00C96C2D">
            <w:r>
              <w:rPr>
                <w:b/>
                <w:color w:val="1F497D"/>
                <w:sz w:val="20"/>
              </w:rPr>
              <w:t>Esfuerzo estimado</w:t>
            </w:r>
          </w:p>
        </w:tc>
        <w:tc>
          <w:tcPr>
            <w:tcW w:w="4986" w:type="dxa"/>
          </w:tcPr>
          <w:p w:rsidR="001025E0" w:rsidRDefault="00C96C2D">
            <w:r>
              <w:rPr>
                <w:sz w:val="20"/>
              </w:rPr>
              <w:t>M (5 puntos)</w:t>
            </w:r>
          </w:p>
        </w:tc>
      </w:tr>
      <w:tr w:rsidR="001025E0">
        <w:tc>
          <w:tcPr>
            <w:tcW w:w="4986" w:type="dxa"/>
            <w:shd w:val="clear" w:color="auto" w:fill="F2F2F2"/>
          </w:tcPr>
          <w:p w:rsidR="001025E0" w:rsidRDefault="00C96C2D">
            <w:r>
              <w:rPr>
                <w:b/>
                <w:color w:val="1F497D"/>
                <w:sz w:val="20"/>
              </w:rPr>
              <w:t>Responsable sugerido</w:t>
            </w:r>
          </w:p>
        </w:tc>
        <w:tc>
          <w:tcPr>
            <w:tcW w:w="4986" w:type="dxa"/>
          </w:tcPr>
          <w:p w:rsidR="001025E0" w:rsidRDefault="00C96C2D">
            <w:r>
              <w:rPr>
                <w:sz w:val="20"/>
              </w:rPr>
              <w:t>Backend + Frontend</w:t>
            </w:r>
          </w:p>
        </w:tc>
      </w:tr>
    </w:tbl>
    <w:p w:rsidR="001025E0" w:rsidRDefault="00C96C2D">
      <w:r>
        <w:rPr>
          <w:b/>
        </w:rPr>
        <w:t>Riesgo:</w:t>
      </w:r>
    </w:p>
    <w:p w:rsidR="001025E0" w:rsidRDefault="00C96C2D">
      <w:r>
        <w:t>Multa de hasta 10.000 UTM. Los titulares no pueden ejercer el derecho de bloqueo (Art. 4°) y Custodio no cumple el plazo de 2 días hábiles.</w:t>
      </w:r>
    </w:p>
    <w:p w:rsidR="001025E0" w:rsidRDefault="00C96C2D">
      <w:r>
        <w:rPr>
          <w:b/>
        </w:rPr>
        <w:t>Solución propuesta:</w:t>
      </w:r>
    </w:p>
    <w:p w:rsidR="001025E0" w:rsidRDefault="00C96C2D">
      <w:r>
        <w:t>1) Añadir tipo 'bloqueo' a TipoSolicitud. 2) Añ</w:t>
      </w:r>
      <w:r>
        <w:t xml:space="preserve">adir estado 'bloqueado' a SolicitudDerecho.estado. 3) Crear campo plazo_bloqueo_vencimiento (2 días hábiles). 4) Crear endpoint POST /solicitudes-derecho/{id}/bloquear. 5) Implementar cronómetro y alerta en dashboard. 6) Actualizar formulario público para </w:t>
      </w:r>
      <w:r>
        <w:t>exhibir este derecho.</w:t>
      </w:r>
    </w:p>
    <w:p w:rsidR="001025E0" w:rsidRDefault="00C96C2D">
      <w:pPr>
        <w:pStyle w:val="Ttulo3"/>
      </w:pPr>
      <w:r>
        <w:t>REC-02 — Crear módulo de Transparencia Pública (Art. 14° ter)  ·  [Crítica]</w:t>
      </w:r>
    </w:p>
    <w:tbl>
      <w:tblPr>
        <w:tblStyle w:val="Tablaconcuadrcula"/>
        <w:tblW w:w="0" w:type="auto"/>
        <w:tblLook w:val="04A0" w:firstRow="1" w:lastRow="0" w:firstColumn="1" w:lastColumn="0" w:noHBand="0" w:noVBand="1"/>
      </w:tblPr>
      <w:tblGrid>
        <w:gridCol w:w="4986"/>
        <w:gridCol w:w="4986"/>
      </w:tblGrid>
      <w:tr w:rsidR="001025E0">
        <w:tc>
          <w:tcPr>
            <w:tcW w:w="4986" w:type="dxa"/>
            <w:shd w:val="clear" w:color="auto" w:fill="F2F2F2"/>
          </w:tcPr>
          <w:p w:rsidR="001025E0" w:rsidRDefault="00C96C2D">
            <w:r>
              <w:rPr>
                <w:b/>
                <w:color w:val="1F497D"/>
                <w:sz w:val="20"/>
              </w:rPr>
              <w:t>ID</w:t>
            </w:r>
          </w:p>
        </w:tc>
        <w:tc>
          <w:tcPr>
            <w:tcW w:w="4986" w:type="dxa"/>
          </w:tcPr>
          <w:p w:rsidR="001025E0" w:rsidRDefault="00C96C2D">
            <w:r>
              <w:rPr>
                <w:sz w:val="20"/>
              </w:rPr>
              <w:t>REC-02</w:t>
            </w:r>
          </w:p>
        </w:tc>
      </w:tr>
      <w:tr w:rsidR="001025E0">
        <w:tc>
          <w:tcPr>
            <w:tcW w:w="4986" w:type="dxa"/>
            <w:shd w:val="clear" w:color="auto" w:fill="F2F2F2"/>
          </w:tcPr>
          <w:p w:rsidR="001025E0" w:rsidRDefault="00C96C2D">
            <w:r>
              <w:rPr>
                <w:b/>
                <w:color w:val="1F497D"/>
                <w:sz w:val="20"/>
              </w:rPr>
              <w:t>Severidad</w:t>
            </w:r>
          </w:p>
        </w:tc>
        <w:tc>
          <w:tcPr>
            <w:tcW w:w="4986" w:type="dxa"/>
          </w:tcPr>
          <w:p w:rsidR="001025E0" w:rsidRDefault="00C96C2D">
            <w:r>
              <w:rPr>
                <w:sz w:val="20"/>
              </w:rPr>
              <w:t>Crítica</w:t>
            </w:r>
          </w:p>
        </w:tc>
      </w:tr>
      <w:tr w:rsidR="001025E0">
        <w:tc>
          <w:tcPr>
            <w:tcW w:w="4986" w:type="dxa"/>
            <w:shd w:val="clear" w:color="auto" w:fill="F2F2F2"/>
          </w:tcPr>
          <w:p w:rsidR="001025E0" w:rsidRDefault="00C96C2D">
            <w:r>
              <w:rPr>
                <w:b/>
                <w:color w:val="1F497D"/>
                <w:sz w:val="20"/>
              </w:rPr>
              <w:t>Artículo</w:t>
            </w:r>
          </w:p>
        </w:tc>
        <w:tc>
          <w:tcPr>
            <w:tcW w:w="4986" w:type="dxa"/>
          </w:tcPr>
          <w:p w:rsidR="001025E0" w:rsidRDefault="00C96C2D">
            <w:r>
              <w:rPr>
                <w:sz w:val="20"/>
              </w:rPr>
              <w:t>Art. 14° ter literales a-l</w:t>
            </w:r>
          </w:p>
        </w:tc>
      </w:tr>
      <w:tr w:rsidR="001025E0">
        <w:tc>
          <w:tcPr>
            <w:tcW w:w="4986" w:type="dxa"/>
            <w:shd w:val="clear" w:color="auto" w:fill="F2F2F2"/>
          </w:tcPr>
          <w:p w:rsidR="001025E0" w:rsidRDefault="00C96C2D">
            <w:r>
              <w:rPr>
                <w:b/>
                <w:color w:val="1F497D"/>
                <w:sz w:val="20"/>
              </w:rPr>
              <w:t>Esfuerzo estimado</w:t>
            </w:r>
          </w:p>
        </w:tc>
        <w:tc>
          <w:tcPr>
            <w:tcW w:w="4986" w:type="dxa"/>
          </w:tcPr>
          <w:p w:rsidR="001025E0" w:rsidRDefault="00C96C2D">
            <w:r>
              <w:rPr>
                <w:sz w:val="20"/>
              </w:rPr>
              <w:t>L (8 puntos)</w:t>
            </w:r>
          </w:p>
        </w:tc>
      </w:tr>
      <w:tr w:rsidR="001025E0">
        <w:tc>
          <w:tcPr>
            <w:tcW w:w="4986" w:type="dxa"/>
            <w:shd w:val="clear" w:color="auto" w:fill="F2F2F2"/>
          </w:tcPr>
          <w:p w:rsidR="001025E0" w:rsidRDefault="00C96C2D">
            <w:r>
              <w:rPr>
                <w:b/>
                <w:color w:val="1F497D"/>
                <w:sz w:val="20"/>
              </w:rPr>
              <w:t>Responsable sugerido</w:t>
            </w:r>
          </w:p>
        </w:tc>
        <w:tc>
          <w:tcPr>
            <w:tcW w:w="4986" w:type="dxa"/>
          </w:tcPr>
          <w:p w:rsidR="001025E0" w:rsidRDefault="00C96C2D">
            <w:r>
              <w:rPr>
                <w:sz w:val="20"/>
              </w:rPr>
              <w:t>Backend + Frontend + Legal</w:t>
            </w:r>
          </w:p>
        </w:tc>
      </w:tr>
    </w:tbl>
    <w:p w:rsidR="001025E0" w:rsidRDefault="00C96C2D">
      <w:r>
        <w:rPr>
          <w:b/>
        </w:rPr>
        <w:t>Riesgo:</w:t>
      </w:r>
    </w:p>
    <w:p w:rsidR="001025E0" w:rsidRDefault="00C96C2D">
      <w:r>
        <w:t>Multa de hasta 20.000 UTM (Art. 35 c). La APDC verificará la publicación de los 12 ítems.</w:t>
      </w:r>
    </w:p>
    <w:p w:rsidR="001025E0" w:rsidRDefault="00C96C2D">
      <w:r>
        <w:rPr>
          <w:b/>
        </w:rPr>
        <w:t>Solución propuesta:</w:t>
      </w:r>
    </w:p>
    <w:p w:rsidR="001025E0" w:rsidRDefault="00C96C2D">
      <w:r>
        <w:t xml:space="preserve">1) Crear tabla politica_transparencia con campos para los 12 ítems. 2) Generar automáticamente la página web '/transparencia' o </w:t>
      </w:r>
      <w:r>
        <w:t>'/politica-de-tratamiento' desde los datos de la empresa y los RATs. 3) Versionar la política con fecha y versión. 4) Añadir generación de PDF firmado.</w:t>
      </w:r>
    </w:p>
    <w:p w:rsidR="001025E0" w:rsidRDefault="00C96C2D">
      <w:pPr>
        <w:pStyle w:val="Ttulo3"/>
      </w:pPr>
      <w:r>
        <w:t>REC-03 — Almacenar contrato formal de Encargado (Art. 15° bis)  ·  [Crítica]</w:t>
      </w:r>
    </w:p>
    <w:tbl>
      <w:tblPr>
        <w:tblStyle w:val="Tablaconcuadrcula"/>
        <w:tblW w:w="0" w:type="auto"/>
        <w:tblLook w:val="04A0" w:firstRow="1" w:lastRow="0" w:firstColumn="1" w:lastColumn="0" w:noHBand="0" w:noVBand="1"/>
      </w:tblPr>
      <w:tblGrid>
        <w:gridCol w:w="4986"/>
        <w:gridCol w:w="4986"/>
      </w:tblGrid>
      <w:tr w:rsidR="001025E0">
        <w:tc>
          <w:tcPr>
            <w:tcW w:w="4986" w:type="dxa"/>
            <w:shd w:val="clear" w:color="auto" w:fill="F2F2F2"/>
          </w:tcPr>
          <w:p w:rsidR="001025E0" w:rsidRDefault="00C96C2D">
            <w:r>
              <w:rPr>
                <w:b/>
                <w:color w:val="1F497D"/>
                <w:sz w:val="20"/>
              </w:rPr>
              <w:t>ID</w:t>
            </w:r>
          </w:p>
        </w:tc>
        <w:tc>
          <w:tcPr>
            <w:tcW w:w="4986" w:type="dxa"/>
          </w:tcPr>
          <w:p w:rsidR="001025E0" w:rsidRDefault="00C96C2D">
            <w:r>
              <w:rPr>
                <w:sz w:val="20"/>
              </w:rPr>
              <w:t>REC-03</w:t>
            </w:r>
          </w:p>
        </w:tc>
      </w:tr>
      <w:tr w:rsidR="001025E0">
        <w:tc>
          <w:tcPr>
            <w:tcW w:w="4986" w:type="dxa"/>
            <w:shd w:val="clear" w:color="auto" w:fill="F2F2F2"/>
          </w:tcPr>
          <w:p w:rsidR="001025E0" w:rsidRDefault="00C96C2D">
            <w:r>
              <w:rPr>
                <w:b/>
                <w:color w:val="1F497D"/>
                <w:sz w:val="20"/>
              </w:rPr>
              <w:t>Severidad</w:t>
            </w:r>
          </w:p>
        </w:tc>
        <w:tc>
          <w:tcPr>
            <w:tcW w:w="4986" w:type="dxa"/>
          </w:tcPr>
          <w:p w:rsidR="001025E0" w:rsidRDefault="00C96C2D">
            <w:r>
              <w:rPr>
                <w:sz w:val="20"/>
              </w:rPr>
              <w:t>Crític</w:t>
            </w:r>
            <w:r>
              <w:rPr>
                <w:sz w:val="20"/>
              </w:rPr>
              <w:t>a</w:t>
            </w:r>
          </w:p>
        </w:tc>
      </w:tr>
      <w:tr w:rsidR="001025E0">
        <w:tc>
          <w:tcPr>
            <w:tcW w:w="4986" w:type="dxa"/>
            <w:shd w:val="clear" w:color="auto" w:fill="F2F2F2"/>
          </w:tcPr>
          <w:p w:rsidR="001025E0" w:rsidRDefault="00C96C2D">
            <w:r>
              <w:rPr>
                <w:b/>
                <w:color w:val="1F497D"/>
                <w:sz w:val="20"/>
              </w:rPr>
              <w:t>Artículo</w:t>
            </w:r>
          </w:p>
        </w:tc>
        <w:tc>
          <w:tcPr>
            <w:tcW w:w="4986" w:type="dxa"/>
          </w:tcPr>
          <w:p w:rsidR="001025E0" w:rsidRDefault="00C96C2D">
            <w:r>
              <w:rPr>
                <w:sz w:val="20"/>
              </w:rPr>
              <w:t>Art. 15° bis</w:t>
            </w:r>
          </w:p>
        </w:tc>
      </w:tr>
      <w:tr w:rsidR="001025E0">
        <w:tc>
          <w:tcPr>
            <w:tcW w:w="4986" w:type="dxa"/>
            <w:shd w:val="clear" w:color="auto" w:fill="F2F2F2"/>
          </w:tcPr>
          <w:p w:rsidR="001025E0" w:rsidRDefault="00C96C2D">
            <w:r>
              <w:rPr>
                <w:b/>
                <w:color w:val="1F497D"/>
                <w:sz w:val="20"/>
              </w:rPr>
              <w:t>Esfuerzo estimado</w:t>
            </w:r>
          </w:p>
        </w:tc>
        <w:tc>
          <w:tcPr>
            <w:tcW w:w="4986" w:type="dxa"/>
          </w:tcPr>
          <w:p w:rsidR="001025E0" w:rsidRDefault="00C96C2D">
            <w:r>
              <w:rPr>
                <w:sz w:val="20"/>
              </w:rPr>
              <w:t>L (8 puntos)</w:t>
            </w:r>
          </w:p>
        </w:tc>
      </w:tr>
      <w:tr w:rsidR="001025E0">
        <w:tc>
          <w:tcPr>
            <w:tcW w:w="4986" w:type="dxa"/>
            <w:shd w:val="clear" w:color="auto" w:fill="F2F2F2"/>
          </w:tcPr>
          <w:p w:rsidR="001025E0" w:rsidRDefault="00C96C2D">
            <w:r>
              <w:rPr>
                <w:b/>
                <w:color w:val="1F497D"/>
                <w:sz w:val="20"/>
              </w:rPr>
              <w:t>Responsable sugerido</w:t>
            </w:r>
          </w:p>
        </w:tc>
        <w:tc>
          <w:tcPr>
            <w:tcW w:w="4986" w:type="dxa"/>
          </w:tcPr>
          <w:p w:rsidR="001025E0" w:rsidRDefault="00C96C2D">
            <w:r>
              <w:rPr>
                <w:sz w:val="20"/>
              </w:rPr>
              <w:t>Backend + Frontend</w:t>
            </w:r>
          </w:p>
        </w:tc>
      </w:tr>
    </w:tbl>
    <w:p w:rsidR="001025E0" w:rsidRDefault="00C96C2D">
      <w:r>
        <w:rPr>
          <w:b/>
        </w:rPr>
        <w:t>Riesgo:</w:t>
      </w:r>
    </w:p>
    <w:p w:rsidR="001025E0" w:rsidRDefault="00C96C2D">
      <w:r>
        <w:lastRenderedPageBreak/>
        <w:t>Multa de hasta 10.000 UTM. El responsable no puede acreditar la existencia de un contrato válido con su encargado.</w:t>
      </w:r>
    </w:p>
    <w:p w:rsidR="001025E0" w:rsidRDefault="00C96C2D">
      <w:r>
        <w:rPr>
          <w:b/>
        </w:rPr>
        <w:t>Solución propuesta:</w:t>
      </w:r>
    </w:p>
    <w:p w:rsidR="001025E0" w:rsidRDefault="00C96C2D">
      <w:r>
        <w:t>1) Crear tabla</w:t>
      </w:r>
      <w:r>
        <w:t xml:space="preserve"> 'encargados_contrato' con campos: objeto, duracion, finalidad, tipo_datos, categorias_titulares, derechos_obligaciones, delegacion_autorizada, fecha_inicio, fecha_termino, archivo_pdf (binario), hash. 2) Vincular a RAT.nombre_encargado. 3) Cuando el model</w:t>
      </w:r>
      <w:r>
        <w:t>o publique cláusulas tipo APDC, importarlas.</w:t>
      </w:r>
    </w:p>
    <w:p w:rsidR="001025E0" w:rsidRDefault="00C96C2D">
      <w:pPr>
        <w:pStyle w:val="Ttulo3"/>
      </w:pPr>
      <w:r>
        <w:t>REC-04 — Implementar Portabilidad per-titular (Art. 9°)  ·  [Crítica]</w:t>
      </w:r>
    </w:p>
    <w:tbl>
      <w:tblPr>
        <w:tblStyle w:val="Tablaconcuadrcula"/>
        <w:tblW w:w="0" w:type="auto"/>
        <w:tblLook w:val="04A0" w:firstRow="1" w:lastRow="0" w:firstColumn="1" w:lastColumn="0" w:noHBand="0" w:noVBand="1"/>
      </w:tblPr>
      <w:tblGrid>
        <w:gridCol w:w="4986"/>
        <w:gridCol w:w="4986"/>
      </w:tblGrid>
      <w:tr w:rsidR="001025E0">
        <w:tc>
          <w:tcPr>
            <w:tcW w:w="4986" w:type="dxa"/>
            <w:shd w:val="clear" w:color="auto" w:fill="F2F2F2"/>
          </w:tcPr>
          <w:p w:rsidR="001025E0" w:rsidRDefault="00C96C2D">
            <w:r>
              <w:rPr>
                <w:b/>
                <w:color w:val="1F497D"/>
                <w:sz w:val="20"/>
              </w:rPr>
              <w:t>ID</w:t>
            </w:r>
          </w:p>
        </w:tc>
        <w:tc>
          <w:tcPr>
            <w:tcW w:w="4986" w:type="dxa"/>
          </w:tcPr>
          <w:p w:rsidR="001025E0" w:rsidRDefault="00C96C2D">
            <w:r>
              <w:rPr>
                <w:sz w:val="20"/>
              </w:rPr>
              <w:t>REC-04</w:t>
            </w:r>
          </w:p>
        </w:tc>
      </w:tr>
      <w:tr w:rsidR="001025E0">
        <w:tc>
          <w:tcPr>
            <w:tcW w:w="4986" w:type="dxa"/>
            <w:shd w:val="clear" w:color="auto" w:fill="F2F2F2"/>
          </w:tcPr>
          <w:p w:rsidR="001025E0" w:rsidRDefault="00C96C2D">
            <w:r>
              <w:rPr>
                <w:b/>
                <w:color w:val="1F497D"/>
                <w:sz w:val="20"/>
              </w:rPr>
              <w:t>Severidad</w:t>
            </w:r>
          </w:p>
        </w:tc>
        <w:tc>
          <w:tcPr>
            <w:tcW w:w="4986" w:type="dxa"/>
          </w:tcPr>
          <w:p w:rsidR="001025E0" w:rsidRDefault="00C96C2D">
            <w:r>
              <w:rPr>
                <w:sz w:val="20"/>
              </w:rPr>
              <w:t>Crítica</w:t>
            </w:r>
          </w:p>
        </w:tc>
      </w:tr>
      <w:tr w:rsidR="001025E0">
        <w:tc>
          <w:tcPr>
            <w:tcW w:w="4986" w:type="dxa"/>
            <w:shd w:val="clear" w:color="auto" w:fill="F2F2F2"/>
          </w:tcPr>
          <w:p w:rsidR="001025E0" w:rsidRDefault="00C96C2D">
            <w:r>
              <w:rPr>
                <w:b/>
                <w:color w:val="1F497D"/>
                <w:sz w:val="20"/>
              </w:rPr>
              <w:t>Artículo</w:t>
            </w:r>
          </w:p>
        </w:tc>
        <w:tc>
          <w:tcPr>
            <w:tcW w:w="4986" w:type="dxa"/>
          </w:tcPr>
          <w:p w:rsidR="001025E0" w:rsidRDefault="00C96C2D">
            <w:r>
              <w:rPr>
                <w:sz w:val="20"/>
              </w:rPr>
              <w:t>Art. 9°</w:t>
            </w:r>
          </w:p>
        </w:tc>
      </w:tr>
      <w:tr w:rsidR="001025E0">
        <w:tc>
          <w:tcPr>
            <w:tcW w:w="4986" w:type="dxa"/>
            <w:shd w:val="clear" w:color="auto" w:fill="F2F2F2"/>
          </w:tcPr>
          <w:p w:rsidR="001025E0" w:rsidRDefault="00C96C2D">
            <w:r>
              <w:rPr>
                <w:b/>
                <w:color w:val="1F497D"/>
                <w:sz w:val="20"/>
              </w:rPr>
              <w:t>Esfuerzo estimado</w:t>
            </w:r>
          </w:p>
        </w:tc>
        <w:tc>
          <w:tcPr>
            <w:tcW w:w="4986" w:type="dxa"/>
          </w:tcPr>
          <w:p w:rsidR="001025E0" w:rsidRDefault="00C96C2D">
            <w:r>
              <w:rPr>
                <w:sz w:val="20"/>
              </w:rPr>
              <w:t>L (8 puntos)</w:t>
            </w:r>
          </w:p>
        </w:tc>
      </w:tr>
      <w:tr w:rsidR="001025E0">
        <w:tc>
          <w:tcPr>
            <w:tcW w:w="4986" w:type="dxa"/>
            <w:shd w:val="clear" w:color="auto" w:fill="F2F2F2"/>
          </w:tcPr>
          <w:p w:rsidR="001025E0" w:rsidRDefault="00C96C2D">
            <w:r>
              <w:rPr>
                <w:b/>
                <w:color w:val="1F497D"/>
                <w:sz w:val="20"/>
              </w:rPr>
              <w:t>Responsable sugerido</w:t>
            </w:r>
          </w:p>
        </w:tc>
        <w:tc>
          <w:tcPr>
            <w:tcW w:w="4986" w:type="dxa"/>
          </w:tcPr>
          <w:p w:rsidR="001025E0" w:rsidRDefault="00C96C2D">
            <w:r>
              <w:rPr>
                <w:sz w:val="20"/>
              </w:rPr>
              <w:t>Backend + Frontend</w:t>
            </w:r>
          </w:p>
        </w:tc>
      </w:tr>
    </w:tbl>
    <w:p w:rsidR="001025E0" w:rsidRDefault="00C96C2D">
      <w:r>
        <w:rPr>
          <w:b/>
        </w:rPr>
        <w:t>Riesgo:</w:t>
      </w:r>
    </w:p>
    <w:p w:rsidR="001025E0" w:rsidRDefault="00C96C2D">
      <w:r>
        <w:t xml:space="preserve">Multa de </w:t>
      </w:r>
      <w:r>
        <w:t>hasta 10.000 UTM. El titular no puede ejercer el derecho a portabilidad.</w:t>
      </w:r>
    </w:p>
    <w:p w:rsidR="001025E0" w:rsidRDefault="00C96C2D">
      <w:r>
        <w:rPr>
          <w:b/>
        </w:rPr>
        <w:t>Solución propuesta:</w:t>
      </w:r>
    </w:p>
    <w:p w:rsidR="001025E0" w:rsidRDefault="00C96C2D">
      <w:r>
        <w:t xml:space="preserve">1) Añadir tipo 'portabilidad' a TipoSolicitud. 2) Crear endpoint GET /titulares/{id}/datos.json y /datos.xml. 3) Implementar exportación estructurada (JSON Schema </w:t>
      </w:r>
      <w:r>
        <w:t>estándar o XML definido por la APDC). 4) Documentar la característica técnica para transmisión directa responsable-a-responsable.</w:t>
      </w:r>
    </w:p>
    <w:p w:rsidR="001025E0" w:rsidRDefault="00C96C2D">
      <w:pPr>
        <w:pStyle w:val="Ttulo3"/>
      </w:pPr>
      <w:r>
        <w:t>REC-05 — Añadir filtro de 'Riesgo razonable' en Brechas (Art. 14° sexies)  ·  [Crítica]</w:t>
      </w:r>
    </w:p>
    <w:tbl>
      <w:tblPr>
        <w:tblStyle w:val="Tablaconcuadrcula"/>
        <w:tblW w:w="0" w:type="auto"/>
        <w:tblLook w:val="04A0" w:firstRow="1" w:lastRow="0" w:firstColumn="1" w:lastColumn="0" w:noHBand="0" w:noVBand="1"/>
      </w:tblPr>
      <w:tblGrid>
        <w:gridCol w:w="4986"/>
        <w:gridCol w:w="4986"/>
      </w:tblGrid>
      <w:tr w:rsidR="001025E0">
        <w:tc>
          <w:tcPr>
            <w:tcW w:w="4986" w:type="dxa"/>
            <w:shd w:val="clear" w:color="auto" w:fill="F2F2F2"/>
          </w:tcPr>
          <w:p w:rsidR="001025E0" w:rsidRDefault="00C96C2D">
            <w:r>
              <w:rPr>
                <w:b/>
                <w:color w:val="1F497D"/>
                <w:sz w:val="20"/>
              </w:rPr>
              <w:t>ID</w:t>
            </w:r>
          </w:p>
        </w:tc>
        <w:tc>
          <w:tcPr>
            <w:tcW w:w="4986" w:type="dxa"/>
          </w:tcPr>
          <w:p w:rsidR="001025E0" w:rsidRDefault="00C96C2D">
            <w:r>
              <w:rPr>
                <w:sz w:val="20"/>
              </w:rPr>
              <w:t>REC-05</w:t>
            </w:r>
          </w:p>
        </w:tc>
      </w:tr>
      <w:tr w:rsidR="001025E0">
        <w:tc>
          <w:tcPr>
            <w:tcW w:w="4986" w:type="dxa"/>
            <w:shd w:val="clear" w:color="auto" w:fill="F2F2F2"/>
          </w:tcPr>
          <w:p w:rsidR="001025E0" w:rsidRDefault="00C96C2D">
            <w:r>
              <w:rPr>
                <w:b/>
                <w:color w:val="1F497D"/>
                <w:sz w:val="20"/>
              </w:rPr>
              <w:t>Severidad</w:t>
            </w:r>
          </w:p>
        </w:tc>
        <w:tc>
          <w:tcPr>
            <w:tcW w:w="4986" w:type="dxa"/>
          </w:tcPr>
          <w:p w:rsidR="001025E0" w:rsidRDefault="00C96C2D">
            <w:r>
              <w:rPr>
                <w:sz w:val="20"/>
              </w:rPr>
              <w:t>Crítica</w:t>
            </w:r>
          </w:p>
        </w:tc>
      </w:tr>
      <w:tr w:rsidR="001025E0">
        <w:tc>
          <w:tcPr>
            <w:tcW w:w="4986" w:type="dxa"/>
            <w:shd w:val="clear" w:color="auto" w:fill="F2F2F2"/>
          </w:tcPr>
          <w:p w:rsidR="001025E0" w:rsidRDefault="00C96C2D">
            <w:r>
              <w:rPr>
                <w:b/>
                <w:color w:val="1F497D"/>
                <w:sz w:val="20"/>
              </w:rPr>
              <w:t>Artículo</w:t>
            </w:r>
          </w:p>
        </w:tc>
        <w:tc>
          <w:tcPr>
            <w:tcW w:w="4986" w:type="dxa"/>
          </w:tcPr>
          <w:p w:rsidR="001025E0" w:rsidRDefault="00C96C2D">
            <w:r>
              <w:rPr>
                <w:sz w:val="20"/>
              </w:rPr>
              <w:t>Art. 14° sexies</w:t>
            </w:r>
          </w:p>
        </w:tc>
      </w:tr>
      <w:tr w:rsidR="001025E0">
        <w:tc>
          <w:tcPr>
            <w:tcW w:w="4986" w:type="dxa"/>
            <w:shd w:val="clear" w:color="auto" w:fill="F2F2F2"/>
          </w:tcPr>
          <w:p w:rsidR="001025E0" w:rsidRDefault="00C96C2D">
            <w:r>
              <w:rPr>
                <w:b/>
                <w:color w:val="1F497D"/>
                <w:sz w:val="20"/>
              </w:rPr>
              <w:t>Esfuerzo estimado</w:t>
            </w:r>
          </w:p>
        </w:tc>
        <w:tc>
          <w:tcPr>
            <w:tcW w:w="4986" w:type="dxa"/>
          </w:tcPr>
          <w:p w:rsidR="001025E0" w:rsidRDefault="00C96C2D">
            <w:r>
              <w:rPr>
                <w:sz w:val="20"/>
              </w:rPr>
              <w:t>M (5 puntos)</w:t>
            </w:r>
          </w:p>
        </w:tc>
      </w:tr>
      <w:tr w:rsidR="001025E0">
        <w:tc>
          <w:tcPr>
            <w:tcW w:w="4986" w:type="dxa"/>
            <w:shd w:val="clear" w:color="auto" w:fill="F2F2F2"/>
          </w:tcPr>
          <w:p w:rsidR="001025E0" w:rsidRDefault="00C96C2D">
            <w:r>
              <w:rPr>
                <w:b/>
                <w:color w:val="1F497D"/>
                <w:sz w:val="20"/>
              </w:rPr>
              <w:t>Responsable sugerido</w:t>
            </w:r>
          </w:p>
        </w:tc>
        <w:tc>
          <w:tcPr>
            <w:tcW w:w="4986" w:type="dxa"/>
          </w:tcPr>
          <w:p w:rsidR="001025E0" w:rsidRDefault="00C96C2D">
            <w:r>
              <w:rPr>
                <w:sz w:val="20"/>
              </w:rPr>
              <w:t>Backend + Frontend</w:t>
            </w:r>
          </w:p>
        </w:tc>
      </w:tr>
    </w:tbl>
    <w:p w:rsidR="001025E0" w:rsidRDefault="00C96C2D">
      <w:r>
        <w:rPr>
          <w:b/>
        </w:rPr>
        <w:t>Riesgo:</w:t>
      </w:r>
    </w:p>
    <w:p w:rsidR="001025E0" w:rsidRDefault="00C96C2D">
      <w:r>
        <w:t>Multa de hasta 10.000 UTM. Custodio obliga a reportar TODA brecha, incumpliendo el filtro legal de 'riesgo razonable'.</w:t>
      </w:r>
    </w:p>
    <w:p w:rsidR="001025E0" w:rsidRDefault="00C96C2D">
      <w:r>
        <w:rPr>
          <w:b/>
        </w:rPr>
        <w:t>Solución propuesta:</w:t>
      </w:r>
    </w:p>
    <w:p w:rsidR="001025E0" w:rsidRDefault="00C96C2D">
      <w:r>
        <w:t xml:space="preserve">1) Añadir campo </w:t>
      </w:r>
      <w:r>
        <w:t>'nivel_riesgo' (bajo, medio, alto, crítico) y campo 'reportable_apdc' (booleano calculado) en SecurityBreach. 2) Implementar matriz de riesgo: si afecta datos sensibles, NNA, financieros, masivos, entonces reportable_apdc=true. 3) Actualizar dashboard y al</w:t>
      </w:r>
      <w:r>
        <w:t>ertas.</w:t>
      </w:r>
    </w:p>
    <w:p w:rsidR="001025E0" w:rsidRDefault="00C96C2D">
      <w:pPr>
        <w:pStyle w:val="Ttulo3"/>
      </w:pPr>
      <w:r>
        <w:lastRenderedPageBreak/>
        <w:t>REC-06 — Forzar Consentimiento expreso escrito al activar datos sensibles  ·  [Crítica]</w:t>
      </w:r>
    </w:p>
    <w:tbl>
      <w:tblPr>
        <w:tblStyle w:val="Tablaconcuadrcula"/>
        <w:tblW w:w="0" w:type="auto"/>
        <w:tblLook w:val="04A0" w:firstRow="1" w:lastRow="0" w:firstColumn="1" w:lastColumn="0" w:noHBand="0" w:noVBand="1"/>
      </w:tblPr>
      <w:tblGrid>
        <w:gridCol w:w="4986"/>
        <w:gridCol w:w="4986"/>
      </w:tblGrid>
      <w:tr w:rsidR="001025E0">
        <w:tc>
          <w:tcPr>
            <w:tcW w:w="4986" w:type="dxa"/>
            <w:shd w:val="clear" w:color="auto" w:fill="F2F2F2"/>
          </w:tcPr>
          <w:p w:rsidR="001025E0" w:rsidRDefault="00C96C2D">
            <w:r>
              <w:rPr>
                <w:b/>
                <w:color w:val="1F497D"/>
                <w:sz w:val="20"/>
              </w:rPr>
              <w:t>ID</w:t>
            </w:r>
          </w:p>
        </w:tc>
        <w:tc>
          <w:tcPr>
            <w:tcW w:w="4986" w:type="dxa"/>
          </w:tcPr>
          <w:p w:rsidR="001025E0" w:rsidRDefault="00C96C2D">
            <w:r>
              <w:rPr>
                <w:sz w:val="20"/>
              </w:rPr>
              <w:t>REC-06</w:t>
            </w:r>
          </w:p>
        </w:tc>
      </w:tr>
      <w:tr w:rsidR="001025E0">
        <w:tc>
          <w:tcPr>
            <w:tcW w:w="4986" w:type="dxa"/>
            <w:shd w:val="clear" w:color="auto" w:fill="F2F2F2"/>
          </w:tcPr>
          <w:p w:rsidR="001025E0" w:rsidRDefault="00C96C2D">
            <w:r>
              <w:rPr>
                <w:b/>
                <w:color w:val="1F497D"/>
                <w:sz w:val="20"/>
              </w:rPr>
              <w:t>Severidad</w:t>
            </w:r>
          </w:p>
        </w:tc>
        <w:tc>
          <w:tcPr>
            <w:tcW w:w="4986" w:type="dxa"/>
          </w:tcPr>
          <w:p w:rsidR="001025E0" w:rsidRDefault="00C96C2D">
            <w:r>
              <w:rPr>
                <w:sz w:val="20"/>
              </w:rPr>
              <w:t>Crítica</w:t>
            </w:r>
          </w:p>
        </w:tc>
      </w:tr>
      <w:tr w:rsidR="001025E0">
        <w:tc>
          <w:tcPr>
            <w:tcW w:w="4986" w:type="dxa"/>
            <w:shd w:val="clear" w:color="auto" w:fill="F2F2F2"/>
          </w:tcPr>
          <w:p w:rsidR="001025E0" w:rsidRDefault="00C96C2D">
            <w:r>
              <w:rPr>
                <w:b/>
                <w:color w:val="1F497D"/>
                <w:sz w:val="20"/>
              </w:rPr>
              <w:t>Artículo</w:t>
            </w:r>
          </w:p>
        </w:tc>
        <w:tc>
          <w:tcPr>
            <w:tcW w:w="4986" w:type="dxa"/>
          </w:tcPr>
          <w:p w:rsidR="001025E0" w:rsidRDefault="00C96C2D">
            <w:r>
              <w:rPr>
                <w:sz w:val="20"/>
              </w:rPr>
              <w:t>Art. 16°</w:t>
            </w:r>
          </w:p>
        </w:tc>
      </w:tr>
      <w:tr w:rsidR="001025E0">
        <w:tc>
          <w:tcPr>
            <w:tcW w:w="4986" w:type="dxa"/>
            <w:shd w:val="clear" w:color="auto" w:fill="F2F2F2"/>
          </w:tcPr>
          <w:p w:rsidR="001025E0" w:rsidRDefault="00C96C2D">
            <w:r>
              <w:rPr>
                <w:b/>
                <w:color w:val="1F497D"/>
                <w:sz w:val="20"/>
              </w:rPr>
              <w:t>Esfuerzo estimado</w:t>
            </w:r>
          </w:p>
        </w:tc>
        <w:tc>
          <w:tcPr>
            <w:tcW w:w="4986" w:type="dxa"/>
          </w:tcPr>
          <w:p w:rsidR="001025E0" w:rsidRDefault="00C96C2D">
            <w:r>
              <w:rPr>
                <w:sz w:val="20"/>
              </w:rPr>
              <w:t>M (3 puntos)</w:t>
            </w:r>
          </w:p>
        </w:tc>
      </w:tr>
      <w:tr w:rsidR="001025E0">
        <w:tc>
          <w:tcPr>
            <w:tcW w:w="4986" w:type="dxa"/>
            <w:shd w:val="clear" w:color="auto" w:fill="F2F2F2"/>
          </w:tcPr>
          <w:p w:rsidR="001025E0" w:rsidRDefault="00C96C2D">
            <w:r>
              <w:rPr>
                <w:b/>
                <w:color w:val="1F497D"/>
                <w:sz w:val="20"/>
              </w:rPr>
              <w:t>Responsable sugerido</w:t>
            </w:r>
          </w:p>
        </w:tc>
        <w:tc>
          <w:tcPr>
            <w:tcW w:w="4986" w:type="dxa"/>
          </w:tcPr>
          <w:p w:rsidR="001025E0" w:rsidRDefault="00C96C2D">
            <w:r>
              <w:rPr>
                <w:sz w:val="20"/>
              </w:rPr>
              <w:t>Backend + Frontend</w:t>
            </w:r>
          </w:p>
        </w:tc>
      </w:tr>
    </w:tbl>
    <w:p w:rsidR="001025E0" w:rsidRDefault="00C96C2D">
      <w:r>
        <w:rPr>
          <w:b/>
        </w:rPr>
        <w:t>Riesgo:</w:t>
      </w:r>
    </w:p>
    <w:p w:rsidR="001025E0" w:rsidRDefault="00C96C2D">
      <w:r>
        <w:t xml:space="preserve">Multa de hasta 20.000 UTM </w:t>
      </w:r>
      <w:r>
        <w:t>(gravísima: tratar datos sensibles sin consentimiento expreso).</w:t>
      </w:r>
    </w:p>
    <w:p w:rsidR="001025E0" w:rsidRDefault="00C96C2D">
      <w:r>
        <w:rPr>
          <w:b/>
        </w:rPr>
        <w:t>Solución propuesta:</w:t>
      </w:r>
    </w:p>
    <w:p w:rsidR="001025E0" w:rsidRDefault="00C96C2D">
      <w:r>
        <w:t xml:space="preserve">1) En el wizard del RAT (paso 2), si datos_sensibles=True, bloquear el siguiente paso hasta que se registre un Consentimiento con canal != 'OTRO' y texto_consentimiento no </w:t>
      </w:r>
      <w:r>
        <w:t>vacío. 2) Validar también en backend (POST /rats).</w:t>
      </w:r>
    </w:p>
    <w:p w:rsidR="001025E0" w:rsidRDefault="00C96C2D">
      <w:r>
        <w:rPr>
          <w:i/>
        </w:rPr>
        <w:t>Recomendaciones altas y medias se desarrollan en el backlog del §8.</w:t>
      </w:r>
    </w:p>
    <w:p w:rsidR="001025E0" w:rsidRDefault="00C96C2D">
      <w:pPr>
        <w:pStyle w:val="Ttulo1"/>
      </w:pPr>
      <w:r>
        <w:t>8. Backlog de mejoras (Historias de Usuario)</w:t>
      </w:r>
    </w:p>
    <w:p w:rsidR="001025E0" w:rsidRDefault="00C96C2D">
      <w:r>
        <w:t>Las siguientes historias de usuario se han priorizado para abordar las brechas detectadas. S</w:t>
      </w:r>
      <w:r>
        <w:t>e estiman en puntos de historia de Fibonacci.</w:t>
      </w:r>
    </w:p>
    <w:tbl>
      <w:tblPr>
        <w:tblStyle w:val="Tablaconcuadrcula"/>
        <w:tblW w:w="0" w:type="auto"/>
        <w:tblLook w:val="04A0" w:firstRow="1" w:lastRow="0" w:firstColumn="1" w:lastColumn="0" w:noHBand="0" w:noVBand="1"/>
      </w:tblPr>
      <w:tblGrid>
        <w:gridCol w:w="1134"/>
        <w:gridCol w:w="5669"/>
        <w:gridCol w:w="567"/>
        <w:gridCol w:w="1417"/>
        <w:gridCol w:w="1203"/>
      </w:tblGrid>
      <w:tr w:rsidR="001025E0">
        <w:tc>
          <w:tcPr>
            <w:tcW w:w="1134" w:type="dxa"/>
            <w:shd w:val="clear" w:color="auto" w:fill="D9E2F3"/>
            <w:vAlign w:val="center"/>
          </w:tcPr>
          <w:p w:rsidR="001025E0" w:rsidRDefault="00C96C2D">
            <w:r>
              <w:rPr>
                <w:b/>
                <w:color w:val="1F497D"/>
                <w:sz w:val="20"/>
              </w:rPr>
              <w:t>HU</w:t>
            </w:r>
          </w:p>
        </w:tc>
        <w:tc>
          <w:tcPr>
            <w:tcW w:w="5669" w:type="dxa"/>
            <w:shd w:val="clear" w:color="auto" w:fill="D9E2F3"/>
            <w:vAlign w:val="center"/>
          </w:tcPr>
          <w:p w:rsidR="001025E0" w:rsidRDefault="00C96C2D">
            <w:r>
              <w:rPr>
                <w:b/>
                <w:color w:val="1F497D"/>
                <w:sz w:val="20"/>
              </w:rPr>
              <w:t>Título</w:t>
            </w:r>
          </w:p>
        </w:tc>
        <w:tc>
          <w:tcPr>
            <w:tcW w:w="567" w:type="dxa"/>
            <w:shd w:val="clear" w:color="auto" w:fill="D9E2F3"/>
            <w:vAlign w:val="center"/>
          </w:tcPr>
          <w:p w:rsidR="001025E0" w:rsidRDefault="00C96C2D">
            <w:r>
              <w:rPr>
                <w:b/>
                <w:color w:val="1F497D"/>
                <w:sz w:val="20"/>
              </w:rPr>
              <w:t>Pts</w:t>
            </w:r>
          </w:p>
        </w:tc>
        <w:tc>
          <w:tcPr>
            <w:tcW w:w="1417" w:type="dxa"/>
            <w:shd w:val="clear" w:color="auto" w:fill="D9E2F3"/>
            <w:vAlign w:val="center"/>
          </w:tcPr>
          <w:p w:rsidR="001025E0" w:rsidRDefault="00C96C2D">
            <w:r>
              <w:rPr>
                <w:b/>
                <w:color w:val="1F497D"/>
                <w:sz w:val="20"/>
              </w:rPr>
              <w:t>Severidad</w:t>
            </w:r>
          </w:p>
        </w:tc>
        <w:tc>
          <w:tcPr>
            <w:tcW w:w="1134" w:type="dxa"/>
            <w:shd w:val="clear" w:color="auto" w:fill="D9E2F3"/>
            <w:vAlign w:val="center"/>
          </w:tcPr>
          <w:p w:rsidR="001025E0" w:rsidRDefault="00C96C2D">
            <w:r>
              <w:rPr>
                <w:b/>
                <w:color w:val="1F497D"/>
                <w:sz w:val="20"/>
              </w:rPr>
              <w:t>Estado</w:t>
            </w:r>
          </w:p>
        </w:tc>
      </w:tr>
      <w:tr w:rsidR="001025E0">
        <w:tc>
          <w:tcPr>
            <w:tcW w:w="1134" w:type="dxa"/>
          </w:tcPr>
          <w:p w:rsidR="001025E0" w:rsidRDefault="00C96C2D">
            <w:r>
              <w:rPr>
                <w:b/>
                <w:sz w:val="20"/>
              </w:rPr>
              <w:t>HU-A-001</w:t>
            </w:r>
          </w:p>
        </w:tc>
        <w:tc>
          <w:tcPr>
            <w:tcW w:w="5669" w:type="dxa"/>
          </w:tcPr>
          <w:p w:rsidR="001025E0" w:rsidRDefault="00C96C2D">
            <w:r>
              <w:rPr>
                <w:sz w:val="20"/>
              </w:rPr>
              <w:t>Implementar workflow de Bloqueo Temporal (REC-01)</w:t>
            </w:r>
          </w:p>
        </w:tc>
        <w:tc>
          <w:tcPr>
            <w:tcW w:w="567" w:type="dxa"/>
          </w:tcPr>
          <w:p w:rsidR="001025E0" w:rsidRDefault="00C96C2D">
            <w:r>
              <w:rPr>
                <w:sz w:val="20"/>
              </w:rPr>
              <w:t>8</w:t>
            </w:r>
          </w:p>
        </w:tc>
        <w:tc>
          <w:tcPr>
            <w:tcW w:w="1417" w:type="dxa"/>
          </w:tcPr>
          <w:p w:rsidR="001025E0" w:rsidRDefault="00C96C2D">
            <w:r>
              <w:rPr>
                <w:sz w:val="20"/>
              </w:rPr>
              <w:t>Crítica</w:t>
            </w:r>
          </w:p>
        </w:tc>
        <w:tc>
          <w:tcPr>
            <w:tcW w:w="1134" w:type="dxa"/>
          </w:tcPr>
          <w:p w:rsidR="001025E0" w:rsidRDefault="00C96C2D">
            <w:r>
              <w:rPr>
                <w:sz w:val="20"/>
              </w:rPr>
              <w:t>Completada</w:t>
            </w:r>
          </w:p>
        </w:tc>
      </w:tr>
      <w:tr w:rsidR="001025E0">
        <w:tc>
          <w:tcPr>
            <w:tcW w:w="1134" w:type="dxa"/>
          </w:tcPr>
          <w:p w:rsidR="001025E0" w:rsidRDefault="00C96C2D">
            <w:r>
              <w:rPr>
                <w:b/>
                <w:sz w:val="20"/>
              </w:rPr>
              <w:t>HU-A-002</w:t>
            </w:r>
          </w:p>
        </w:tc>
        <w:tc>
          <w:tcPr>
            <w:tcW w:w="5669" w:type="dxa"/>
          </w:tcPr>
          <w:p w:rsidR="001025E0" w:rsidRDefault="00C96C2D">
            <w:r>
              <w:rPr>
                <w:sz w:val="20"/>
              </w:rPr>
              <w:t>Módulo de Transparencia Pública (REC-02)</w:t>
            </w:r>
          </w:p>
        </w:tc>
        <w:tc>
          <w:tcPr>
            <w:tcW w:w="567" w:type="dxa"/>
          </w:tcPr>
          <w:p w:rsidR="001025E0" w:rsidRDefault="00C96C2D">
            <w:r>
              <w:rPr>
                <w:sz w:val="20"/>
              </w:rPr>
              <w:t>8</w:t>
            </w:r>
          </w:p>
        </w:tc>
        <w:tc>
          <w:tcPr>
            <w:tcW w:w="1417" w:type="dxa"/>
          </w:tcPr>
          <w:p w:rsidR="001025E0" w:rsidRDefault="00C96C2D">
            <w:r>
              <w:rPr>
                <w:sz w:val="20"/>
              </w:rPr>
              <w:t>Crítica</w:t>
            </w:r>
          </w:p>
        </w:tc>
        <w:tc>
          <w:tcPr>
            <w:tcW w:w="1134" w:type="dxa"/>
          </w:tcPr>
          <w:p w:rsidR="001025E0" w:rsidRDefault="00C96C2D">
            <w:r>
              <w:rPr>
                <w:sz w:val="20"/>
              </w:rPr>
              <w:t>Completada</w:t>
            </w:r>
          </w:p>
        </w:tc>
      </w:tr>
      <w:tr w:rsidR="001025E0">
        <w:tc>
          <w:tcPr>
            <w:tcW w:w="1134" w:type="dxa"/>
          </w:tcPr>
          <w:p w:rsidR="001025E0" w:rsidRDefault="00C96C2D">
            <w:r>
              <w:rPr>
                <w:b/>
                <w:sz w:val="20"/>
              </w:rPr>
              <w:t>HU-A-003</w:t>
            </w:r>
          </w:p>
        </w:tc>
        <w:tc>
          <w:tcPr>
            <w:tcW w:w="5669" w:type="dxa"/>
          </w:tcPr>
          <w:p w:rsidR="001025E0" w:rsidRDefault="00C96C2D">
            <w:r>
              <w:rPr>
                <w:sz w:val="20"/>
              </w:rPr>
              <w:t xml:space="preserve">Contrato formal </w:t>
            </w:r>
            <w:r>
              <w:rPr>
                <w:sz w:val="20"/>
              </w:rPr>
              <w:t>de Encargado (REC-03)</w:t>
            </w:r>
          </w:p>
        </w:tc>
        <w:tc>
          <w:tcPr>
            <w:tcW w:w="567" w:type="dxa"/>
          </w:tcPr>
          <w:p w:rsidR="001025E0" w:rsidRDefault="00C96C2D">
            <w:r>
              <w:rPr>
                <w:sz w:val="20"/>
              </w:rPr>
              <w:t>8</w:t>
            </w:r>
          </w:p>
        </w:tc>
        <w:tc>
          <w:tcPr>
            <w:tcW w:w="1417" w:type="dxa"/>
          </w:tcPr>
          <w:p w:rsidR="001025E0" w:rsidRDefault="00C96C2D">
            <w:r>
              <w:rPr>
                <w:sz w:val="20"/>
              </w:rPr>
              <w:t>Crítica</w:t>
            </w:r>
          </w:p>
        </w:tc>
        <w:tc>
          <w:tcPr>
            <w:tcW w:w="1134" w:type="dxa"/>
          </w:tcPr>
          <w:p w:rsidR="001025E0" w:rsidRDefault="00C96C2D">
            <w:r>
              <w:rPr>
                <w:sz w:val="20"/>
              </w:rPr>
              <w:t>Completada</w:t>
            </w:r>
          </w:p>
        </w:tc>
      </w:tr>
      <w:tr w:rsidR="001025E0">
        <w:tc>
          <w:tcPr>
            <w:tcW w:w="1134" w:type="dxa"/>
          </w:tcPr>
          <w:p w:rsidR="001025E0" w:rsidRDefault="00C96C2D">
            <w:r>
              <w:rPr>
                <w:b/>
                <w:sz w:val="20"/>
              </w:rPr>
              <w:t>HU-A-004</w:t>
            </w:r>
          </w:p>
        </w:tc>
        <w:tc>
          <w:tcPr>
            <w:tcW w:w="5669" w:type="dxa"/>
          </w:tcPr>
          <w:p w:rsidR="001025E0" w:rsidRDefault="00C96C2D">
            <w:r>
              <w:rPr>
                <w:sz w:val="20"/>
              </w:rPr>
              <w:t>Portabilidad per-titular JSON/XML (REC-04)</w:t>
            </w:r>
          </w:p>
        </w:tc>
        <w:tc>
          <w:tcPr>
            <w:tcW w:w="567" w:type="dxa"/>
          </w:tcPr>
          <w:p w:rsidR="001025E0" w:rsidRDefault="00C96C2D">
            <w:r>
              <w:rPr>
                <w:sz w:val="20"/>
              </w:rPr>
              <w:t>8</w:t>
            </w:r>
          </w:p>
        </w:tc>
        <w:tc>
          <w:tcPr>
            <w:tcW w:w="1417" w:type="dxa"/>
          </w:tcPr>
          <w:p w:rsidR="001025E0" w:rsidRDefault="00C96C2D">
            <w:r>
              <w:rPr>
                <w:sz w:val="20"/>
              </w:rPr>
              <w:t>Crítica</w:t>
            </w:r>
          </w:p>
        </w:tc>
        <w:tc>
          <w:tcPr>
            <w:tcW w:w="1134" w:type="dxa"/>
          </w:tcPr>
          <w:p w:rsidR="001025E0" w:rsidRDefault="00C96C2D">
            <w:r>
              <w:rPr>
                <w:sz w:val="20"/>
              </w:rPr>
              <w:t>Completada</w:t>
            </w:r>
          </w:p>
        </w:tc>
      </w:tr>
      <w:tr w:rsidR="001025E0">
        <w:tc>
          <w:tcPr>
            <w:tcW w:w="1134" w:type="dxa"/>
          </w:tcPr>
          <w:p w:rsidR="001025E0" w:rsidRDefault="00C96C2D">
            <w:r>
              <w:rPr>
                <w:b/>
                <w:sz w:val="20"/>
              </w:rPr>
              <w:t>HU-A-005</w:t>
            </w:r>
          </w:p>
        </w:tc>
        <w:tc>
          <w:tcPr>
            <w:tcW w:w="5669" w:type="dxa"/>
          </w:tcPr>
          <w:p w:rsidR="001025E0" w:rsidRDefault="00C96C2D">
            <w:r>
              <w:rPr>
                <w:sz w:val="20"/>
              </w:rPr>
              <w:t>Filtro de riesgo razonable en Brechas (REC-05)</w:t>
            </w:r>
          </w:p>
        </w:tc>
        <w:tc>
          <w:tcPr>
            <w:tcW w:w="567" w:type="dxa"/>
          </w:tcPr>
          <w:p w:rsidR="001025E0" w:rsidRDefault="00C96C2D">
            <w:r>
              <w:rPr>
                <w:sz w:val="20"/>
              </w:rPr>
              <w:t>5</w:t>
            </w:r>
          </w:p>
        </w:tc>
        <w:tc>
          <w:tcPr>
            <w:tcW w:w="1417" w:type="dxa"/>
          </w:tcPr>
          <w:p w:rsidR="001025E0" w:rsidRDefault="00C96C2D">
            <w:r>
              <w:rPr>
                <w:sz w:val="20"/>
              </w:rPr>
              <w:t>Crítica</w:t>
            </w:r>
          </w:p>
        </w:tc>
        <w:tc>
          <w:tcPr>
            <w:tcW w:w="1134" w:type="dxa"/>
          </w:tcPr>
          <w:p w:rsidR="001025E0" w:rsidRDefault="00C96C2D">
            <w:r>
              <w:rPr>
                <w:sz w:val="20"/>
              </w:rPr>
              <w:t>Completada</w:t>
            </w:r>
          </w:p>
        </w:tc>
      </w:tr>
      <w:tr w:rsidR="001025E0">
        <w:tc>
          <w:tcPr>
            <w:tcW w:w="1134" w:type="dxa"/>
          </w:tcPr>
          <w:p w:rsidR="001025E0" w:rsidRDefault="00C96C2D">
            <w:r>
              <w:rPr>
                <w:b/>
                <w:sz w:val="20"/>
              </w:rPr>
              <w:t>HU-A-006</w:t>
            </w:r>
          </w:p>
        </w:tc>
        <w:tc>
          <w:tcPr>
            <w:tcW w:w="5669" w:type="dxa"/>
          </w:tcPr>
          <w:p w:rsidR="001025E0" w:rsidRDefault="00C96C2D">
            <w:r>
              <w:rPr>
                <w:sz w:val="20"/>
              </w:rPr>
              <w:t xml:space="preserve">Consentimiento expreso para datos sensibles </w:t>
            </w:r>
            <w:r>
              <w:rPr>
                <w:sz w:val="20"/>
              </w:rPr>
              <w:t>(REC-06)</w:t>
            </w:r>
          </w:p>
        </w:tc>
        <w:tc>
          <w:tcPr>
            <w:tcW w:w="567" w:type="dxa"/>
          </w:tcPr>
          <w:p w:rsidR="001025E0" w:rsidRDefault="00C96C2D">
            <w:r>
              <w:rPr>
                <w:sz w:val="20"/>
              </w:rPr>
              <w:t>3</w:t>
            </w:r>
          </w:p>
        </w:tc>
        <w:tc>
          <w:tcPr>
            <w:tcW w:w="1417" w:type="dxa"/>
          </w:tcPr>
          <w:p w:rsidR="001025E0" w:rsidRDefault="00C96C2D">
            <w:r>
              <w:rPr>
                <w:sz w:val="20"/>
              </w:rPr>
              <w:t>Crítica</w:t>
            </w:r>
          </w:p>
        </w:tc>
        <w:tc>
          <w:tcPr>
            <w:tcW w:w="1134" w:type="dxa"/>
          </w:tcPr>
          <w:p w:rsidR="001025E0" w:rsidRDefault="00C96C2D">
            <w:r>
              <w:rPr>
                <w:sz w:val="20"/>
              </w:rPr>
              <w:t>Completada</w:t>
            </w:r>
          </w:p>
        </w:tc>
      </w:tr>
      <w:tr w:rsidR="001025E0">
        <w:tc>
          <w:tcPr>
            <w:tcW w:w="1134" w:type="dxa"/>
          </w:tcPr>
          <w:p w:rsidR="001025E0" w:rsidRDefault="00C96C2D">
            <w:r>
              <w:rPr>
                <w:b/>
                <w:sz w:val="20"/>
              </w:rPr>
              <w:t>HU-A-007</w:t>
            </w:r>
          </w:p>
        </w:tc>
        <w:tc>
          <w:tcPr>
            <w:tcW w:w="5669" w:type="dxa"/>
          </w:tcPr>
          <w:p w:rsidR="001025E0" w:rsidRDefault="00C96C2D">
            <w:r>
              <w:rPr>
                <w:sz w:val="20"/>
              </w:rPr>
              <w:t>Cronómetro 30 días + prórroga 30 días (B-07, B-08)</w:t>
            </w:r>
          </w:p>
        </w:tc>
        <w:tc>
          <w:tcPr>
            <w:tcW w:w="567" w:type="dxa"/>
          </w:tcPr>
          <w:p w:rsidR="001025E0" w:rsidRDefault="00C96C2D">
            <w:r>
              <w:rPr>
                <w:sz w:val="20"/>
              </w:rPr>
              <w:t>5</w:t>
            </w:r>
          </w:p>
        </w:tc>
        <w:tc>
          <w:tcPr>
            <w:tcW w:w="1417" w:type="dxa"/>
          </w:tcPr>
          <w:p w:rsidR="001025E0" w:rsidRDefault="00C96C2D">
            <w:r>
              <w:rPr>
                <w:sz w:val="20"/>
              </w:rPr>
              <w:t>Alta</w:t>
            </w:r>
          </w:p>
        </w:tc>
        <w:tc>
          <w:tcPr>
            <w:tcW w:w="1134" w:type="dxa"/>
          </w:tcPr>
          <w:p w:rsidR="001025E0" w:rsidRDefault="001025E0"/>
        </w:tc>
      </w:tr>
      <w:tr w:rsidR="001025E0">
        <w:tc>
          <w:tcPr>
            <w:tcW w:w="1134" w:type="dxa"/>
          </w:tcPr>
          <w:p w:rsidR="001025E0" w:rsidRDefault="00C96C2D">
            <w:r>
              <w:rPr>
                <w:b/>
                <w:sz w:val="20"/>
              </w:rPr>
              <w:t>HU-A-008</w:t>
            </w:r>
          </w:p>
        </w:tc>
        <w:tc>
          <w:tcPr>
            <w:tcW w:w="5669" w:type="dxa"/>
          </w:tcPr>
          <w:p w:rsidR="001025E0" w:rsidRDefault="00C96C2D">
            <w:r>
              <w:rPr>
                <w:sz w:val="20"/>
              </w:rPr>
              <w:t>Notificación automática a cesionarios (B-09)</w:t>
            </w:r>
          </w:p>
        </w:tc>
        <w:tc>
          <w:tcPr>
            <w:tcW w:w="567" w:type="dxa"/>
          </w:tcPr>
          <w:p w:rsidR="001025E0" w:rsidRDefault="00C96C2D">
            <w:r>
              <w:rPr>
                <w:sz w:val="20"/>
              </w:rPr>
              <w:t>5</w:t>
            </w:r>
          </w:p>
        </w:tc>
        <w:tc>
          <w:tcPr>
            <w:tcW w:w="1417" w:type="dxa"/>
          </w:tcPr>
          <w:p w:rsidR="001025E0" w:rsidRDefault="00C96C2D">
            <w:r>
              <w:rPr>
                <w:sz w:val="20"/>
              </w:rPr>
              <w:t>Alta</w:t>
            </w:r>
          </w:p>
        </w:tc>
        <w:tc>
          <w:tcPr>
            <w:tcW w:w="1134" w:type="dxa"/>
          </w:tcPr>
          <w:p w:rsidR="001025E0" w:rsidRDefault="001025E0"/>
        </w:tc>
      </w:tr>
      <w:tr w:rsidR="001025E0">
        <w:tc>
          <w:tcPr>
            <w:tcW w:w="1134" w:type="dxa"/>
          </w:tcPr>
          <w:p w:rsidR="001025E0" w:rsidRDefault="00C96C2D">
            <w:r>
              <w:rPr>
                <w:b/>
                <w:sz w:val="20"/>
              </w:rPr>
              <w:t>HU-A-009</w:t>
            </w:r>
          </w:p>
        </w:tc>
        <w:tc>
          <w:tcPr>
            <w:tcW w:w="5669" w:type="dxa"/>
          </w:tcPr>
          <w:p w:rsidR="001025E0" w:rsidRDefault="00C96C2D">
            <w:r>
              <w:rPr>
                <w:sz w:val="20"/>
              </w:rPr>
              <w:t>Bloqueo de tratamiento si EIPD pendiente (B-10)</w:t>
            </w:r>
          </w:p>
        </w:tc>
        <w:tc>
          <w:tcPr>
            <w:tcW w:w="567" w:type="dxa"/>
          </w:tcPr>
          <w:p w:rsidR="001025E0" w:rsidRDefault="00C96C2D">
            <w:r>
              <w:rPr>
                <w:sz w:val="20"/>
              </w:rPr>
              <w:t>5</w:t>
            </w:r>
          </w:p>
        </w:tc>
        <w:tc>
          <w:tcPr>
            <w:tcW w:w="1417" w:type="dxa"/>
          </w:tcPr>
          <w:p w:rsidR="001025E0" w:rsidRDefault="00C96C2D">
            <w:r>
              <w:rPr>
                <w:sz w:val="20"/>
              </w:rPr>
              <w:t>Alta</w:t>
            </w:r>
          </w:p>
        </w:tc>
        <w:tc>
          <w:tcPr>
            <w:tcW w:w="1134" w:type="dxa"/>
          </w:tcPr>
          <w:p w:rsidR="001025E0" w:rsidRDefault="001025E0"/>
        </w:tc>
      </w:tr>
      <w:tr w:rsidR="001025E0">
        <w:tc>
          <w:tcPr>
            <w:tcW w:w="1134" w:type="dxa"/>
          </w:tcPr>
          <w:p w:rsidR="001025E0" w:rsidRDefault="00C96C2D">
            <w:r>
              <w:rPr>
                <w:b/>
                <w:sz w:val="20"/>
              </w:rPr>
              <w:t>HU-A-010</w:t>
            </w:r>
          </w:p>
        </w:tc>
        <w:tc>
          <w:tcPr>
            <w:tcW w:w="5669" w:type="dxa"/>
          </w:tcPr>
          <w:p w:rsidR="001025E0" w:rsidRDefault="00C96C2D">
            <w:r>
              <w:rPr>
                <w:sz w:val="20"/>
              </w:rPr>
              <w:t>Datos biométricos:</w:t>
            </w:r>
            <w:r>
              <w:rPr>
                <w:sz w:val="20"/>
              </w:rPr>
              <w:t xml:space="preserve"> sistema, finalidad, período (B-11)</w:t>
            </w:r>
          </w:p>
        </w:tc>
        <w:tc>
          <w:tcPr>
            <w:tcW w:w="567" w:type="dxa"/>
          </w:tcPr>
          <w:p w:rsidR="001025E0" w:rsidRDefault="00C96C2D">
            <w:r>
              <w:rPr>
                <w:sz w:val="20"/>
              </w:rPr>
              <w:t>3</w:t>
            </w:r>
          </w:p>
        </w:tc>
        <w:tc>
          <w:tcPr>
            <w:tcW w:w="1417" w:type="dxa"/>
          </w:tcPr>
          <w:p w:rsidR="001025E0" w:rsidRDefault="00C96C2D">
            <w:r>
              <w:rPr>
                <w:sz w:val="20"/>
              </w:rPr>
              <w:t>Alta</w:t>
            </w:r>
          </w:p>
        </w:tc>
        <w:tc>
          <w:tcPr>
            <w:tcW w:w="1134" w:type="dxa"/>
          </w:tcPr>
          <w:p w:rsidR="001025E0" w:rsidRDefault="001025E0"/>
        </w:tc>
      </w:tr>
      <w:tr w:rsidR="001025E0">
        <w:tc>
          <w:tcPr>
            <w:tcW w:w="1134" w:type="dxa"/>
          </w:tcPr>
          <w:p w:rsidR="001025E0" w:rsidRDefault="00C96C2D">
            <w:r>
              <w:rPr>
                <w:b/>
                <w:sz w:val="20"/>
              </w:rPr>
              <w:t>HU-A-011</w:t>
            </w:r>
          </w:p>
        </w:tc>
        <w:tc>
          <w:tcPr>
            <w:tcW w:w="5669" w:type="dxa"/>
          </w:tcPr>
          <w:p w:rsidR="001025E0" w:rsidRDefault="00C96C2D">
            <w:r>
              <w:rPr>
                <w:sz w:val="20"/>
              </w:rPr>
              <w:t>Captura de edad y representante legal (B-12)</w:t>
            </w:r>
          </w:p>
        </w:tc>
        <w:tc>
          <w:tcPr>
            <w:tcW w:w="567" w:type="dxa"/>
          </w:tcPr>
          <w:p w:rsidR="001025E0" w:rsidRDefault="00C96C2D">
            <w:r>
              <w:rPr>
                <w:sz w:val="20"/>
              </w:rPr>
              <w:t>5</w:t>
            </w:r>
          </w:p>
        </w:tc>
        <w:tc>
          <w:tcPr>
            <w:tcW w:w="1417" w:type="dxa"/>
          </w:tcPr>
          <w:p w:rsidR="001025E0" w:rsidRDefault="00C96C2D">
            <w:r>
              <w:rPr>
                <w:sz w:val="20"/>
              </w:rPr>
              <w:t>Alta</w:t>
            </w:r>
          </w:p>
        </w:tc>
        <w:tc>
          <w:tcPr>
            <w:tcW w:w="1134" w:type="dxa"/>
          </w:tcPr>
          <w:p w:rsidR="001025E0" w:rsidRDefault="001025E0"/>
        </w:tc>
      </w:tr>
      <w:tr w:rsidR="001025E0">
        <w:tc>
          <w:tcPr>
            <w:tcW w:w="1134" w:type="dxa"/>
          </w:tcPr>
          <w:p w:rsidR="001025E0" w:rsidRDefault="00C96C2D">
            <w:r>
              <w:rPr>
                <w:b/>
                <w:sz w:val="20"/>
              </w:rPr>
              <w:t>HU-A-012</w:t>
            </w:r>
          </w:p>
        </w:tc>
        <w:tc>
          <w:tcPr>
            <w:tcW w:w="5669" w:type="dxa"/>
          </w:tcPr>
          <w:p w:rsidR="001025E0" w:rsidRDefault="00C96C2D">
            <w:r>
              <w:rPr>
                <w:sz w:val="20"/>
              </w:rPr>
              <w:t>Gestión de cláusulas modelo APDC (B-13)</w:t>
            </w:r>
          </w:p>
        </w:tc>
        <w:tc>
          <w:tcPr>
            <w:tcW w:w="567" w:type="dxa"/>
          </w:tcPr>
          <w:p w:rsidR="001025E0" w:rsidRDefault="00C96C2D">
            <w:r>
              <w:rPr>
                <w:sz w:val="20"/>
              </w:rPr>
              <w:t>5</w:t>
            </w:r>
          </w:p>
        </w:tc>
        <w:tc>
          <w:tcPr>
            <w:tcW w:w="1417" w:type="dxa"/>
          </w:tcPr>
          <w:p w:rsidR="001025E0" w:rsidRDefault="00C96C2D">
            <w:r>
              <w:rPr>
                <w:sz w:val="20"/>
              </w:rPr>
              <w:t>Alta</w:t>
            </w:r>
          </w:p>
        </w:tc>
        <w:tc>
          <w:tcPr>
            <w:tcW w:w="1134" w:type="dxa"/>
          </w:tcPr>
          <w:p w:rsidR="001025E0" w:rsidRDefault="001025E0"/>
        </w:tc>
      </w:tr>
      <w:tr w:rsidR="001025E0">
        <w:tc>
          <w:tcPr>
            <w:tcW w:w="1134" w:type="dxa"/>
          </w:tcPr>
          <w:p w:rsidR="001025E0" w:rsidRDefault="00C96C2D">
            <w:r>
              <w:rPr>
                <w:b/>
                <w:sz w:val="20"/>
              </w:rPr>
              <w:t>HU-A-013</w:t>
            </w:r>
          </w:p>
        </w:tc>
        <w:tc>
          <w:tcPr>
            <w:tcW w:w="5669" w:type="dxa"/>
          </w:tcPr>
          <w:p w:rsidR="001025E0" w:rsidRDefault="00C96C2D">
            <w:r>
              <w:rPr>
                <w:sz w:val="20"/>
              </w:rPr>
              <w:t>Decisiones automatizadas: lógica + revisión humana (B-14)</w:t>
            </w:r>
          </w:p>
        </w:tc>
        <w:tc>
          <w:tcPr>
            <w:tcW w:w="567" w:type="dxa"/>
          </w:tcPr>
          <w:p w:rsidR="001025E0" w:rsidRDefault="00C96C2D">
            <w:r>
              <w:rPr>
                <w:sz w:val="20"/>
              </w:rPr>
              <w:t>8</w:t>
            </w:r>
          </w:p>
        </w:tc>
        <w:tc>
          <w:tcPr>
            <w:tcW w:w="1417" w:type="dxa"/>
          </w:tcPr>
          <w:p w:rsidR="001025E0" w:rsidRDefault="00C96C2D">
            <w:r>
              <w:rPr>
                <w:sz w:val="20"/>
              </w:rPr>
              <w:t>Alta</w:t>
            </w:r>
          </w:p>
        </w:tc>
        <w:tc>
          <w:tcPr>
            <w:tcW w:w="1134" w:type="dxa"/>
          </w:tcPr>
          <w:p w:rsidR="001025E0" w:rsidRDefault="001025E0"/>
        </w:tc>
      </w:tr>
      <w:tr w:rsidR="001025E0">
        <w:tc>
          <w:tcPr>
            <w:tcW w:w="1134" w:type="dxa"/>
          </w:tcPr>
          <w:p w:rsidR="001025E0" w:rsidRDefault="00C96C2D">
            <w:r>
              <w:rPr>
                <w:b/>
                <w:sz w:val="20"/>
              </w:rPr>
              <w:lastRenderedPageBreak/>
              <w:t>HU-A-014</w:t>
            </w:r>
          </w:p>
        </w:tc>
        <w:tc>
          <w:tcPr>
            <w:tcW w:w="5669" w:type="dxa"/>
          </w:tcPr>
          <w:p w:rsidR="001025E0" w:rsidRDefault="00C96C2D">
            <w:r>
              <w:rPr>
                <w:sz w:val="20"/>
              </w:rPr>
              <w:t>Proceso de verificación periódica de medidas (B-15)</w:t>
            </w:r>
          </w:p>
        </w:tc>
        <w:tc>
          <w:tcPr>
            <w:tcW w:w="567" w:type="dxa"/>
          </w:tcPr>
          <w:p w:rsidR="001025E0" w:rsidRDefault="00C96C2D">
            <w:r>
              <w:rPr>
                <w:sz w:val="20"/>
              </w:rPr>
              <w:t>5</w:t>
            </w:r>
          </w:p>
        </w:tc>
        <w:tc>
          <w:tcPr>
            <w:tcW w:w="1417" w:type="dxa"/>
          </w:tcPr>
          <w:p w:rsidR="001025E0" w:rsidRDefault="00C96C2D">
            <w:r>
              <w:rPr>
                <w:sz w:val="20"/>
              </w:rPr>
              <w:t>Alta</w:t>
            </w:r>
          </w:p>
        </w:tc>
        <w:tc>
          <w:tcPr>
            <w:tcW w:w="1134" w:type="dxa"/>
          </w:tcPr>
          <w:p w:rsidR="001025E0" w:rsidRDefault="001025E0"/>
        </w:tc>
      </w:tr>
      <w:tr w:rsidR="001025E0">
        <w:tc>
          <w:tcPr>
            <w:tcW w:w="1134" w:type="dxa"/>
          </w:tcPr>
          <w:p w:rsidR="001025E0" w:rsidRDefault="00C96C2D">
            <w:r>
              <w:rPr>
                <w:b/>
                <w:sz w:val="20"/>
              </w:rPr>
              <w:t>HU-A-015</w:t>
            </w:r>
          </w:p>
        </w:tc>
        <w:tc>
          <w:tcPr>
            <w:tcW w:w="5669" w:type="dxa"/>
          </w:tcPr>
          <w:p w:rsidR="001025E0" w:rsidRDefault="00C96C2D">
            <w:r>
              <w:rPr>
                <w:sz w:val="20"/>
              </w:rPr>
              <w:t>Exhibir 6 derechos en formulario ARCO público (B-16)</w:t>
            </w:r>
          </w:p>
        </w:tc>
        <w:tc>
          <w:tcPr>
            <w:tcW w:w="567" w:type="dxa"/>
          </w:tcPr>
          <w:p w:rsidR="001025E0" w:rsidRDefault="00C96C2D">
            <w:r>
              <w:rPr>
                <w:sz w:val="20"/>
              </w:rPr>
              <w:t>3</w:t>
            </w:r>
          </w:p>
        </w:tc>
        <w:tc>
          <w:tcPr>
            <w:tcW w:w="1417" w:type="dxa"/>
          </w:tcPr>
          <w:p w:rsidR="001025E0" w:rsidRDefault="00C96C2D">
            <w:r>
              <w:rPr>
                <w:sz w:val="20"/>
              </w:rPr>
              <w:t>Media</w:t>
            </w:r>
          </w:p>
        </w:tc>
        <w:tc>
          <w:tcPr>
            <w:tcW w:w="1134" w:type="dxa"/>
          </w:tcPr>
          <w:p w:rsidR="001025E0" w:rsidRDefault="001025E0"/>
        </w:tc>
      </w:tr>
      <w:tr w:rsidR="001025E0">
        <w:tc>
          <w:tcPr>
            <w:tcW w:w="1134" w:type="dxa"/>
          </w:tcPr>
          <w:p w:rsidR="001025E0" w:rsidRDefault="00C96C2D">
            <w:r>
              <w:rPr>
                <w:b/>
                <w:sz w:val="20"/>
              </w:rPr>
              <w:t>HU-A-016</w:t>
            </w:r>
          </w:p>
        </w:tc>
        <w:tc>
          <w:tcPr>
            <w:tcW w:w="5669" w:type="dxa"/>
          </w:tcPr>
          <w:p w:rsidR="001025E0" w:rsidRDefault="00C96C2D">
            <w:r>
              <w:rPr>
                <w:sz w:val="20"/>
              </w:rPr>
              <w:t>Informar plazos y APDC en respuesta ARCO (B-17)</w:t>
            </w:r>
          </w:p>
        </w:tc>
        <w:tc>
          <w:tcPr>
            <w:tcW w:w="567" w:type="dxa"/>
          </w:tcPr>
          <w:p w:rsidR="001025E0" w:rsidRDefault="00C96C2D">
            <w:r>
              <w:rPr>
                <w:sz w:val="20"/>
              </w:rPr>
              <w:t>2</w:t>
            </w:r>
          </w:p>
        </w:tc>
        <w:tc>
          <w:tcPr>
            <w:tcW w:w="1417" w:type="dxa"/>
          </w:tcPr>
          <w:p w:rsidR="001025E0" w:rsidRDefault="00C96C2D">
            <w:r>
              <w:rPr>
                <w:sz w:val="20"/>
              </w:rPr>
              <w:t>Media</w:t>
            </w:r>
          </w:p>
        </w:tc>
        <w:tc>
          <w:tcPr>
            <w:tcW w:w="1134" w:type="dxa"/>
          </w:tcPr>
          <w:p w:rsidR="001025E0" w:rsidRDefault="001025E0"/>
        </w:tc>
      </w:tr>
      <w:tr w:rsidR="001025E0">
        <w:tc>
          <w:tcPr>
            <w:tcW w:w="1134" w:type="dxa"/>
          </w:tcPr>
          <w:p w:rsidR="001025E0" w:rsidRDefault="00C96C2D">
            <w:r>
              <w:rPr>
                <w:b/>
                <w:sz w:val="20"/>
              </w:rPr>
              <w:t>HU-A-017</w:t>
            </w:r>
          </w:p>
        </w:tc>
        <w:tc>
          <w:tcPr>
            <w:tcW w:w="5669" w:type="dxa"/>
          </w:tcPr>
          <w:p w:rsidR="001025E0" w:rsidRDefault="00C96C2D">
            <w:r>
              <w:rPr>
                <w:sz w:val="20"/>
              </w:rPr>
              <w:t>Autenticación de identidad del titular (B-18)</w:t>
            </w:r>
          </w:p>
        </w:tc>
        <w:tc>
          <w:tcPr>
            <w:tcW w:w="567" w:type="dxa"/>
          </w:tcPr>
          <w:p w:rsidR="001025E0" w:rsidRDefault="00C96C2D">
            <w:r>
              <w:rPr>
                <w:sz w:val="20"/>
              </w:rPr>
              <w:t>5</w:t>
            </w:r>
          </w:p>
        </w:tc>
        <w:tc>
          <w:tcPr>
            <w:tcW w:w="1417" w:type="dxa"/>
          </w:tcPr>
          <w:p w:rsidR="001025E0" w:rsidRDefault="00C96C2D">
            <w:r>
              <w:rPr>
                <w:sz w:val="20"/>
              </w:rPr>
              <w:t>Media</w:t>
            </w:r>
          </w:p>
        </w:tc>
        <w:tc>
          <w:tcPr>
            <w:tcW w:w="1134" w:type="dxa"/>
          </w:tcPr>
          <w:p w:rsidR="001025E0" w:rsidRDefault="001025E0"/>
        </w:tc>
      </w:tr>
      <w:tr w:rsidR="001025E0">
        <w:tc>
          <w:tcPr>
            <w:tcW w:w="1134" w:type="dxa"/>
          </w:tcPr>
          <w:p w:rsidR="001025E0" w:rsidRDefault="00C96C2D">
            <w:r>
              <w:rPr>
                <w:b/>
                <w:sz w:val="20"/>
              </w:rPr>
              <w:t>HU-A-018</w:t>
            </w:r>
          </w:p>
        </w:tc>
        <w:tc>
          <w:tcPr>
            <w:tcW w:w="5669" w:type="dxa"/>
          </w:tcPr>
          <w:p w:rsidR="001025E0" w:rsidRDefault="00C96C2D">
            <w:r>
              <w:rPr>
                <w:sz w:val="20"/>
              </w:rPr>
              <w:t>Tipo de dato 'geolocalización' (B-19)</w:t>
            </w:r>
          </w:p>
        </w:tc>
        <w:tc>
          <w:tcPr>
            <w:tcW w:w="567" w:type="dxa"/>
          </w:tcPr>
          <w:p w:rsidR="001025E0" w:rsidRDefault="00C96C2D">
            <w:r>
              <w:rPr>
                <w:sz w:val="20"/>
              </w:rPr>
              <w:t>2</w:t>
            </w:r>
          </w:p>
        </w:tc>
        <w:tc>
          <w:tcPr>
            <w:tcW w:w="1417" w:type="dxa"/>
          </w:tcPr>
          <w:p w:rsidR="001025E0" w:rsidRDefault="00C96C2D">
            <w:r>
              <w:rPr>
                <w:sz w:val="20"/>
              </w:rPr>
              <w:t>Media</w:t>
            </w:r>
          </w:p>
        </w:tc>
        <w:tc>
          <w:tcPr>
            <w:tcW w:w="1134" w:type="dxa"/>
          </w:tcPr>
          <w:p w:rsidR="001025E0" w:rsidRDefault="001025E0"/>
        </w:tc>
      </w:tr>
      <w:tr w:rsidR="001025E0">
        <w:tc>
          <w:tcPr>
            <w:tcW w:w="1134" w:type="dxa"/>
          </w:tcPr>
          <w:p w:rsidR="001025E0" w:rsidRDefault="00C96C2D">
            <w:r>
              <w:rPr>
                <w:b/>
                <w:sz w:val="20"/>
              </w:rPr>
              <w:t>HU-A-019</w:t>
            </w:r>
          </w:p>
        </w:tc>
        <w:tc>
          <w:tcPr>
            <w:tcW w:w="5669" w:type="dxa"/>
          </w:tcPr>
          <w:p w:rsidR="001025E0" w:rsidRDefault="00C96C2D">
            <w:r>
              <w:rPr>
                <w:sz w:val="20"/>
              </w:rPr>
              <w:t>Workflow de anonimización para fines científicos (B-20)</w:t>
            </w:r>
          </w:p>
        </w:tc>
        <w:tc>
          <w:tcPr>
            <w:tcW w:w="567" w:type="dxa"/>
          </w:tcPr>
          <w:p w:rsidR="001025E0" w:rsidRDefault="00C96C2D">
            <w:r>
              <w:rPr>
                <w:sz w:val="20"/>
              </w:rPr>
              <w:t>5</w:t>
            </w:r>
          </w:p>
        </w:tc>
        <w:tc>
          <w:tcPr>
            <w:tcW w:w="1417" w:type="dxa"/>
          </w:tcPr>
          <w:p w:rsidR="001025E0" w:rsidRDefault="00C96C2D">
            <w:r>
              <w:rPr>
                <w:sz w:val="20"/>
              </w:rPr>
              <w:t>Media</w:t>
            </w:r>
          </w:p>
        </w:tc>
        <w:tc>
          <w:tcPr>
            <w:tcW w:w="1134" w:type="dxa"/>
          </w:tcPr>
          <w:p w:rsidR="001025E0" w:rsidRDefault="001025E0"/>
        </w:tc>
      </w:tr>
      <w:tr w:rsidR="001025E0">
        <w:tc>
          <w:tcPr>
            <w:tcW w:w="1134" w:type="dxa"/>
          </w:tcPr>
          <w:p w:rsidR="001025E0" w:rsidRDefault="00C96C2D">
            <w:r>
              <w:rPr>
                <w:b/>
                <w:sz w:val="20"/>
              </w:rPr>
              <w:t>HU-A-020</w:t>
            </w:r>
          </w:p>
        </w:tc>
        <w:tc>
          <w:tcPr>
            <w:tcW w:w="5669" w:type="dxa"/>
          </w:tcPr>
          <w:p w:rsidR="001025E0" w:rsidRDefault="00C96C2D">
            <w:r>
              <w:rPr>
                <w:sz w:val="20"/>
              </w:rPr>
              <w:t>Evidencia de privacidad desde el diseño (B-21)</w:t>
            </w:r>
          </w:p>
        </w:tc>
        <w:tc>
          <w:tcPr>
            <w:tcW w:w="567" w:type="dxa"/>
          </w:tcPr>
          <w:p w:rsidR="001025E0" w:rsidRDefault="00C96C2D">
            <w:r>
              <w:rPr>
                <w:sz w:val="20"/>
              </w:rPr>
              <w:t>3</w:t>
            </w:r>
          </w:p>
        </w:tc>
        <w:tc>
          <w:tcPr>
            <w:tcW w:w="1417" w:type="dxa"/>
          </w:tcPr>
          <w:p w:rsidR="001025E0" w:rsidRDefault="00C96C2D">
            <w:r>
              <w:rPr>
                <w:sz w:val="20"/>
              </w:rPr>
              <w:t>Media</w:t>
            </w:r>
          </w:p>
        </w:tc>
        <w:tc>
          <w:tcPr>
            <w:tcW w:w="1134" w:type="dxa"/>
          </w:tcPr>
          <w:p w:rsidR="001025E0" w:rsidRDefault="001025E0"/>
        </w:tc>
      </w:tr>
      <w:tr w:rsidR="001025E0">
        <w:tc>
          <w:tcPr>
            <w:tcW w:w="1134" w:type="dxa"/>
          </w:tcPr>
          <w:p w:rsidR="001025E0" w:rsidRDefault="00C96C2D">
            <w:r>
              <w:rPr>
                <w:b/>
                <w:sz w:val="20"/>
              </w:rPr>
              <w:t>HU-A-021</w:t>
            </w:r>
          </w:p>
        </w:tc>
        <w:tc>
          <w:tcPr>
            <w:tcW w:w="5669" w:type="dxa"/>
          </w:tcPr>
          <w:p w:rsidR="001025E0" w:rsidRDefault="00C96C2D">
            <w:r>
              <w:rPr>
                <w:sz w:val="20"/>
              </w:rPr>
              <w:t xml:space="preserve">Exportación de evidencia para reclamo </w:t>
            </w:r>
            <w:r>
              <w:rPr>
                <w:sz w:val="20"/>
              </w:rPr>
              <w:t>APDC (B-22)</w:t>
            </w:r>
          </w:p>
        </w:tc>
        <w:tc>
          <w:tcPr>
            <w:tcW w:w="567" w:type="dxa"/>
          </w:tcPr>
          <w:p w:rsidR="001025E0" w:rsidRDefault="00C96C2D">
            <w:r>
              <w:rPr>
                <w:sz w:val="20"/>
              </w:rPr>
              <w:t>5</w:t>
            </w:r>
          </w:p>
        </w:tc>
        <w:tc>
          <w:tcPr>
            <w:tcW w:w="1417" w:type="dxa"/>
          </w:tcPr>
          <w:p w:rsidR="001025E0" w:rsidRDefault="00C96C2D">
            <w:r>
              <w:rPr>
                <w:sz w:val="20"/>
              </w:rPr>
              <w:t>Media</w:t>
            </w:r>
          </w:p>
        </w:tc>
        <w:tc>
          <w:tcPr>
            <w:tcW w:w="1134" w:type="dxa"/>
          </w:tcPr>
          <w:p w:rsidR="001025E0" w:rsidRDefault="001025E0"/>
        </w:tc>
      </w:tr>
      <w:tr w:rsidR="001025E0">
        <w:tc>
          <w:tcPr>
            <w:tcW w:w="1134" w:type="dxa"/>
          </w:tcPr>
          <w:p w:rsidR="001025E0" w:rsidRDefault="00C96C2D">
            <w:r>
              <w:rPr>
                <w:b/>
                <w:sz w:val="20"/>
              </w:rPr>
              <w:t>HU-A-022</w:t>
            </w:r>
          </w:p>
        </w:tc>
        <w:tc>
          <w:tcPr>
            <w:tcW w:w="5669" w:type="dxa"/>
          </w:tcPr>
          <w:p w:rsidR="001025E0" w:rsidRDefault="00C96C2D">
            <w:r>
              <w:rPr>
                <w:sz w:val="20"/>
              </w:rPr>
              <w:t>Límite explícito de acceso trimestral (B-23)</w:t>
            </w:r>
          </w:p>
        </w:tc>
        <w:tc>
          <w:tcPr>
            <w:tcW w:w="567" w:type="dxa"/>
          </w:tcPr>
          <w:p w:rsidR="001025E0" w:rsidRDefault="00C96C2D">
            <w:r>
              <w:rPr>
                <w:sz w:val="20"/>
              </w:rPr>
              <w:t>2</w:t>
            </w:r>
          </w:p>
        </w:tc>
        <w:tc>
          <w:tcPr>
            <w:tcW w:w="1417" w:type="dxa"/>
          </w:tcPr>
          <w:p w:rsidR="001025E0" w:rsidRDefault="00C96C2D">
            <w:r>
              <w:rPr>
                <w:sz w:val="20"/>
              </w:rPr>
              <w:t>Baja</w:t>
            </w:r>
          </w:p>
        </w:tc>
        <w:tc>
          <w:tcPr>
            <w:tcW w:w="1134" w:type="dxa"/>
          </w:tcPr>
          <w:p w:rsidR="001025E0" w:rsidRDefault="001025E0"/>
        </w:tc>
      </w:tr>
      <w:tr w:rsidR="001025E0">
        <w:tc>
          <w:tcPr>
            <w:tcW w:w="1134" w:type="dxa"/>
          </w:tcPr>
          <w:p w:rsidR="001025E0" w:rsidRDefault="00C96C2D">
            <w:r>
              <w:rPr>
                <w:b/>
                <w:sz w:val="20"/>
              </w:rPr>
              <w:t>HU-A-023</w:t>
            </w:r>
          </w:p>
        </w:tc>
        <w:tc>
          <w:tcPr>
            <w:tcW w:w="5669" w:type="dxa"/>
          </w:tcPr>
          <w:p w:rsidR="001025E0" w:rsidRDefault="00C96C2D">
            <w:r>
              <w:rPr>
                <w:sz w:val="20"/>
              </w:rPr>
              <w:t>Diferenciación por tamaño de empresa (B-24)</w:t>
            </w:r>
          </w:p>
        </w:tc>
        <w:tc>
          <w:tcPr>
            <w:tcW w:w="567" w:type="dxa"/>
          </w:tcPr>
          <w:p w:rsidR="001025E0" w:rsidRDefault="00C96C2D">
            <w:r>
              <w:rPr>
                <w:sz w:val="20"/>
              </w:rPr>
              <w:t>5</w:t>
            </w:r>
          </w:p>
        </w:tc>
        <w:tc>
          <w:tcPr>
            <w:tcW w:w="1417" w:type="dxa"/>
          </w:tcPr>
          <w:p w:rsidR="001025E0" w:rsidRDefault="00C96C2D">
            <w:r>
              <w:rPr>
                <w:sz w:val="20"/>
              </w:rPr>
              <w:t>Baja</w:t>
            </w:r>
          </w:p>
        </w:tc>
        <w:tc>
          <w:tcPr>
            <w:tcW w:w="1134" w:type="dxa"/>
          </w:tcPr>
          <w:p w:rsidR="001025E0" w:rsidRDefault="001025E0"/>
        </w:tc>
      </w:tr>
      <w:tr w:rsidR="001025E0">
        <w:tc>
          <w:tcPr>
            <w:tcW w:w="1134" w:type="dxa"/>
          </w:tcPr>
          <w:p w:rsidR="001025E0" w:rsidRDefault="00C96C2D">
            <w:r>
              <w:rPr>
                <w:b/>
                <w:sz w:val="20"/>
              </w:rPr>
              <w:t>HU-A-024</w:t>
            </w:r>
          </w:p>
        </w:tc>
        <w:tc>
          <w:tcPr>
            <w:tcW w:w="5669" w:type="dxa"/>
          </w:tcPr>
          <w:p w:rsidR="001025E0" w:rsidRDefault="00C96C2D">
            <w:r>
              <w:rPr>
                <w:sz w:val="20"/>
              </w:rPr>
              <w:t>Registro Nacional de Sanciones interno (B-25)</w:t>
            </w:r>
          </w:p>
        </w:tc>
        <w:tc>
          <w:tcPr>
            <w:tcW w:w="567" w:type="dxa"/>
          </w:tcPr>
          <w:p w:rsidR="001025E0" w:rsidRDefault="00C96C2D">
            <w:r>
              <w:rPr>
                <w:sz w:val="20"/>
              </w:rPr>
              <w:t>5</w:t>
            </w:r>
          </w:p>
        </w:tc>
        <w:tc>
          <w:tcPr>
            <w:tcW w:w="1417" w:type="dxa"/>
          </w:tcPr>
          <w:p w:rsidR="001025E0" w:rsidRDefault="00C96C2D">
            <w:r>
              <w:rPr>
                <w:sz w:val="20"/>
              </w:rPr>
              <w:t>Baja</w:t>
            </w:r>
          </w:p>
        </w:tc>
        <w:tc>
          <w:tcPr>
            <w:tcW w:w="1134" w:type="dxa"/>
          </w:tcPr>
          <w:p w:rsidR="001025E0" w:rsidRDefault="001025E0"/>
        </w:tc>
      </w:tr>
    </w:tbl>
    <w:p w:rsidR="001025E0" w:rsidRDefault="00C96C2D">
      <w:r>
        <w:rPr>
          <w:b/>
        </w:rPr>
        <w:t>Total: 24 HU nuevas, 118 puntos de historia.</w:t>
      </w:r>
    </w:p>
    <w:p w:rsidR="001025E0" w:rsidRDefault="00C96C2D">
      <w:r>
        <w:t>Capacidad sugerida: equipo de 2 desarrolladores + 1 QA durante 3 sprints de 2 semanas = 12 semanas.</w:t>
      </w:r>
    </w:p>
    <w:p w:rsidR="001025E0" w:rsidRDefault="00C96C2D">
      <w:pPr>
        <w:pStyle w:val="Ttulo2"/>
      </w:pPr>
      <w:r>
        <w:t>8.1 Especificación de las HUs más críticas</w:t>
      </w:r>
    </w:p>
    <w:p w:rsidR="001025E0" w:rsidRDefault="00C96C2D">
      <w:pPr>
        <w:pStyle w:val="Ttulo3"/>
      </w:pPr>
      <w:r>
        <w:t>HU-A-001 — Implementar workflow de Bloqueo Temporal</w:t>
      </w:r>
    </w:p>
    <w:p w:rsidR="001025E0" w:rsidRDefault="00C96C2D">
      <w:r>
        <w:rPr>
          <w:i/>
        </w:rPr>
        <w:t xml:space="preserve">Como titular de datos (externo), quiero solicitar el bloqueo </w:t>
      </w:r>
      <w:r>
        <w:rPr>
          <w:i/>
        </w:rPr>
        <w:t>temporal del tratamiento de mis datos mientras se resuelve mi solicitud de rectificación, supresión u oposición para ejercer el derecho de bloqueo que me reconoce el Art. 8° ter de la Ley 21.719.</w:t>
      </w:r>
    </w:p>
    <w:p w:rsidR="001025E0" w:rsidRDefault="00C96C2D">
      <w:r>
        <w:rPr>
          <w:b/>
        </w:rPr>
        <w:t>Criterios de aceptación:</w:t>
      </w:r>
    </w:p>
    <w:p w:rsidR="001025E0" w:rsidRDefault="00C96C2D">
      <w:pPr>
        <w:pStyle w:val="Listaconvietas"/>
        <w:spacing w:after="40"/>
        <w:ind w:left="340"/>
      </w:pPr>
      <w:r>
        <w:t>El sistema debe añadir un nuevo tip</w:t>
      </w:r>
      <w:r>
        <w:t>o 'bloqueo' a TipoSolicitud.</w:t>
      </w:r>
    </w:p>
    <w:p w:rsidR="001025E0" w:rsidRDefault="00C96C2D">
      <w:pPr>
        <w:pStyle w:val="Listaconvietas"/>
        <w:spacing w:after="40"/>
        <w:ind w:left="340"/>
      </w:pPr>
      <w:r>
        <w:t>El sistema debe permitir al titular enviar una solicitud de bloqueo a través del formulario público /solicitud_derecho.</w:t>
      </w:r>
    </w:p>
    <w:p w:rsidR="001025E0" w:rsidRDefault="00C96C2D">
      <w:pPr>
        <w:pStyle w:val="Listaconvietas"/>
        <w:spacing w:after="40"/>
        <w:ind w:left="340"/>
      </w:pPr>
      <w:r>
        <w:t>El sistema debe calcular automáticamente la fecha límite de respuesta: 2 días hábiles desde solicitud_fecha</w:t>
      </w:r>
      <w:r>
        <w:t>.</w:t>
      </w:r>
    </w:p>
    <w:p w:rsidR="001025E0" w:rsidRDefault="00C96C2D">
      <w:pPr>
        <w:pStyle w:val="Listaconvietas"/>
        <w:spacing w:after="40"/>
        <w:ind w:left="340"/>
      </w:pPr>
      <w:r>
        <w:t>El sistema debe mostrar un badge 'Bloqueado' en los RATs afectados por la solicitud mientras esté pendiente.</w:t>
      </w:r>
    </w:p>
    <w:p w:rsidR="001025E0" w:rsidRDefault="00C96C2D">
      <w:pPr>
        <w:pStyle w:val="Listaconvietas"/>
        <w:spacing w:after="40"/>
        <w:ind w:left="340"/>
      </w:pPr>
      <w:r>
        <w:t>El sistema debe enviar una alerta al DPO cuando queden &lt; 4 horas para el vencimiento del plazo.</w:t>
      </w:r>
    </w:p>
    <w:p w:rsidR="001025E0" w:rsidRDefault="00C96C2D">
      <w:pPr>
        <w:pStyle w:val="Listaconvietas"/>
        <w:spacing w:after="40"/>
        <w:ind w:left="340"/>
      </w:pPr>
      <w:r>
        <w:t>El sistema debe registrar en el historial el camb</w:t>
      </w:r>
      <w:r>
        <w:t>io de estado a 'bloqueado' y luego a 'resuelto' o 'rechazado'.</w:t>
      </w:r>
    </w:p>
    <w:p w:rsidR="001025E0" w:rsidRDefault="00C96C2D">
      <w:pPr>
        <w:pStyle w:val="Listaconvietas"/>
        <w:spacing w:after="40"/>
        <w:ind w:left="340"/>
      </w:pPr>
      <w:r>
        <w:t>El sistema debe permitir al DPO responder con un texto fundado si rechaza el bloqueo.</w:t>
      </w:r>
    </w:p>
    <w:p w:rsidR="001025E0" w:rsidRDefault="00C96C2D">
      <w:pPr>
        <w:pStyle w:val="Ttulo3"/>
      </w:pPr>
      <w:r>
        <w:t>HU-A-002 — Módulo de Transparencia Pública</w:t>
      </w:r>
    </w:p>
    <w:p w:rsidR="001025E0" w:rsidRDefault="00C96C2D">
      <w:r>
        <w:rPr>
          <w:i/>
        </w:rPr>
        <w:t xml:space="preserve">Como empresa (responsable del tratamiento), quiero publicar </w:t>
      </w:r>
      <w:r>
        <w:rPr>
          <w:i/>
        </w:rPr>
        <w:t>automáticamente en mi sitio web la política de tratamiento con los 12 ítems del Art. 14° ter para cumplir con el deber de transparencia exigido por la ley.</w:t>
      </w:r>
    </w:p>
    <w:p w:rsidR="001025E0" w:rsidRDefault="00C96C2D">
      <w:r>
        <w:rPr>
          <w:b/>
        </w:rPr>
        <w:lastRenderedPageBreak/>
        <w:t>Criterios de aceptación:</w:t>
      </w:r>
    </w:p>
    <w:p w:rsidR="001025E0" w:rsidRDefault="00C96C2D">
      <w:pPr>
        <w:pStyle w:val="Listaconvietas"/>
        <w:spacing w:after="40"/>
        <w:ind w:left="340"/>
      </w:pPr>
      <w:r>
        <w:t>El sistema debe generar una página pública '/transparencia' o '/politica-de</w:t>
      </w:r>
      <w:r>
        <w:t>-tratamiento' con los 12 ítems.</w:t>
      </w:r>
    </w:p>
    <w:p w:rsidR="001025E0" w:rsidRDefault="00C96C2D">
      <w:pPr>
        <w:pStyle w:val="Listaconvietas"/>
        <w:spacing w:after="40"/>
        <w:ind w:left="340"/>
      </w:pPr>
      <w:r>
        <w:t>El sistema debe versionar la política con fecha y versión.</w:t>
      </w:r>
    </w:p>
    <w:p w:rsidR="001025E0" w:rsidRDefault="00C96C2D">
      <w:pPr>
        <w:pStyle w:val="Listaconvietas"/>
        <w:spacing w:after="40"/>
        <w:ind w:left="340"/>
      </w:pPr>
      <w:r>
        <w:t>Los datos deben extraerse automáticamente de: companies (política, DPO, contacto), rats agregados (categorías, finalidades, base legal), users (DPO).</w:t>
      </w:r>
    </w:p>
    <w:p w:rsidR="001025E0" w:rsidRDefault="00C96C2D">
      <w:pPr>
        <w:pStyle w:val="Listaconvietas"/>
        <w:spacing w:after="40"/>
        <w:ind w:left="340"/>
      </w:pPr>
      <w:r>
        <w:t>El sistema debe</w:t>
      </w:r>
      <w:r>
        <w:t xml:space="preserve"> permitir la descarga de la política en PDF firmado.</w:t>
      </w:r>
    </w:p>
    <w:p w:rsidR="001025E0" w:rsidRDefault="00C96C2D">
      <w:pPr>
        <w:pStyle w:val="Listaconvietas"/>
        <w:spacing w:after="40"/>
        <w:ind w:left="340"/>
      </w:pPr>
      <w:r>
        <w:t>El sistema debe alertar cuando la política tenga más de 6 meses sin actualizar.</w:t>
      </w:r>
    </w:p>
    <w:p w:rsidR="001025E0" w:rsidRDefault="00C96C2D">
      <w:pPr>
        <w:pStyle w:val="Ttulo3"/>
      </w:pPr>
      <w:r>
        <w:t>HU-A-003 — Contrato formal de Encargado</w:t>
      </w:r>
    </w:p>
    <w:p w:rsidR="001025E0" w:rsidRDefault="00C96C2D">
      <w:r>
        <w:rPr>
          <w:i/>
        </w:rPr>
        <w:t>Como admin_empresa, quiero almacenar el contrato formal con cada encargado del trat</w:t>
      </w:r>
      <w:r>
        <w:rPr>
          <w:i/>
        </w:rPr>
        <w:t>amiento para cumplir con el Art. 15° bis de la Ley 21.719.</w:t>
      </w:r>
    </w:p>
    <w:p w:rsidR="001025E0" w:rsidRDefault="00C96C2D">
      <w:r>
        <w:rPr>
          <w:b/>
        </w:rPr>
        <w:t>Criterios de aceptación:</w:t>
      </w:r>
    </w:p>
    <w:p w:rsidR="001025E0" w:rsidRDefault="00C96C2D">
      <w:pPr>
        <w:pStyle w:val="Listaconvietas"/>
        <w:spacing w:after="40"/>
        <w:ind w:left="340"/>
      </w:pPr>
      <w:r>
        <w:t>El sistema debe crear una tabla 'encargados_contrato' con campos: objeto, duración, finalidad, tipo_datos, categorías_titulares, derechos, obligaciones, archivo_pdf, hash.</w:t>
      </w:r>
    </w:p>
    <w:p w:rsidR="001025E0" w:rsidRDefault="00C96C2D">
      <w:pPr>
        <w:pStyle w:val="Listaconvietas"/>
        <w:spacing w:after="40"/>
        <w:ind w:left="340"/>
      </w:pPr>
      <w:r>
        <w:t>El sistema debe exigir al menos un contrato activo por cada RAT con nombre_encargado distinto de vacío.</w:t>
      </w:r>
    </w:p>
    <w:p w:rsidR="001025E0" w:rsidRDefault="00C96C2D">
      <w:pPr>
        <w:pStyle w:val="Listaconvietas"/>
        <w:spacing w:after="40"/>
        <w:ind w:left="340"/>
      </w:pPr>
      <w:r>
        <w:t>El sistema debe alertar cuando un contrato esté próximo a vencer (60 días antes).</w:t>
      </w:r>
    </w:p>
    <w:p w:rsidR="001025E0" w:rsidRDefault="00C96C2D">
      <w:pPr>
        <w:pStyle w:val="Listaconvietas"/>
        <w:spacing w:after="40"/>
        <w:ind w:left="340"/>
      </w:pPr>
      <w:r>
        <w:t>El sistema debe permitir descargar el contrato desde el detalle del RA</w:t>
      </w:r>
      <w:r>
        <w:t>T.</w:t>
      </w:r>
    </w:p>
    <w:p w:rsidR="001025E0" w:rsidRDefault="00C96C2D">
      <w:pPr>
        <w:pStyle w:val="Ttulo1"/>
      </w:pPr>
      <w:r>
        <w:t>9. Score final de cumplimiento</w:t>
      </w:r>
    </w:p>
    <w:p w:rsidR="001025E0" w:rsidRDefault="00C96C2D">
      <w:pPr>
        <w:spacing w:before="80" w:after="40"/>
      </w:pPr>
      <w:r>
        <w:rPr>
          <w:b/>
          <w:i/>
          <w:color w:val="1F497D"/>
          <w:sz w:val="18"/>
        </w:rPr>
        <w:t xml:space="preserve">Tabla 13 — </w:t>
      </w:r>
      <w:r>
        <w:rPr>
          <w:i/>
          <w:color w:val="404040"/>
          <w:sz w:val="18"/>
        </w:rPr>
        <w:t>Score por área funcional</w:t>
      </w:r>
    </w:p>
    <w:tbl>
      <w:tblPr>
        <w:tblStyle w:val="Tablaconcuadrcula"/>
        <w:tblW w:w="0" w:type="auto"/>
        <w:tblLook w:val="04A0" w:firstRow="1" w:lastRow="0" w:firstColumn="1" w:lastColumn="0" w:noHBand="0" w:noVBand="1"/>
      </w:tblPr>
      <w:tblGrid>
        <w:gridCol w:w="3969"/>
        <w:gridCol w:w="1417"/>
        <w:gridCol w:w="4535"/>
      </w:tblGrid>
      <w:tr w:rsidR="001025E0">
        <w:tc>
          <w:tcPr>
            <w:tcW w:w="3969" w:type="dxa"/>
            <w:shd w:val="clear" w:color="auto" w:fill="D9E2F3"/>
            <w:vAlign w:val="center"/>
          </w:tcPr>
          <w:p w:rsidR="001025E0" w:rsidRDefault="00C96C2D">
            <w:r>
              <w:rPr>
                <w:b/>
                <w:color w:val="1F497D"/>
                <w:sz w:val="20"/>
              </w:rPr>
              <w:t>Área</w:t>
            </w:r>
          </w:p>
        </w:tc>
        <w:tc>
          <w:tcPr>
            <w:tcW w:w="1417" w:type="dxa"/>
            <w:shd w:val="clear" w:color="auto" w:fill="D9E2F3"/>
            <w:vAlign w:val="center"/>
          </w:tcPr>
          <w:p w:rsidR="001025E0" w:rsidRDefault="00C96C2D">
            <w:r>
              <w:rPr>
                <w:b/>
                <w:color w:val="1F497D"/>
                <w:sz w:val="20"/>
              </w:rPr>
              <w:t>Score /100</w:t>
            </w:r>
          </w:p>
        </w:tc>
        <w:tc>
          <w:tcPr>
            <w:tcW w:w="4535" w:type="dxa"/>
            <w:shd w:val="clear" w:color="auto" w:fill="D9E2F3"/>
            <w:vAlign w:val="center"/>
          </w:tcPr>
          <w:p w:rsidR="001025E0" w:rsidRDefault="00C96C2D">
            <w:r>
              <w:rPr>
                <w:b/>
                <w:color w:val="1F497D"/>
                <w:sz w:val="20"/>
              </w:rPr>
              <w:t>Comentario</w:t>
            </w:r>
          </w:p>
        </w:tc>
      </w:tr>
      <w:tr w:rsidR="001025E0">
        <w:tc>
          <w:tcPr>
            <w:tcW w:w="3969" w:type="dxa"/>
          </w:tcPr>
          <w:p w:rsidR="001025E0" w:rsidRDefault="00C96C2D">
            <w:r>
              <w:rPr>
                <w:b/>
                <w:sz w:val="20"/>
              </w:rPr>
              <w:t>RAT (Registro de Actividades de Tratamiento)</w:t>
            </w:r>
          </w:p>
        </w:tc>
        <w:tc>
          <w:tcPr>
            <w:tcW w:w="1417" w:type="dxa"/>
          </w:tcPr>
          <w:p w:rsidR="001025E0" w:rsidRDefault="00C96C2D">
            <w:r>
              <w:rPr>
                <w:sz w:val="20"/>
              </w:rPr>
              <w:t>75</w:t>
            </w:r>
          </w:p>
        </w:tc>
        <w:tc>
          <w:tcPr>
            <w:tcW w:w="4535" w:type="dxa"/>
          </w:tcPr>
          <w:p w:rsidR="001025E0" w:rsidRDefault="00C96C2D">
            <w:r>
              <w:rPr>
                <w:sz w:val="20"/>
              </w:rPr>
              <w:t>Falta consentimiento expreso para sensibles, biométricos, menores.</w:t>
            </w:r>
          </w:p>
        </w:tc>
      </w:tr>
      <w:tr w:rsidR="001025E0">
        <w:tc>
          <w:tcPr>
            <w:tcW w:w="3969" w:type="dxa"/>
          </w:tcPr>
          <w:p w:rsidR="001025E0" w:rsidRDefault="00C96C2D">
            <w:r>
              <w:rPr>
                <w:b/>
                <w:sz w:val="20"/>
              </w:rPr>
              <w:t>ARCO (Derechos del titular)</w:t>
            </w:r>
          </w:p>
        </w:tc>
        <w:tc>
          <w:tcPr>
            <w:tcW w:w="1417" w:type="dxa"/>
          </w:tcPr>
          <w:p w:rsidR="001025E0" w:rsidRDefault="00C96C2D">
            <w:r>
              <w:rPr>
                <w:sz w:val="20"/>
              </w:rPr>
              <w:t>55</w:t>
            </w:r>
          </w:p>
        </w:tc>
        <w:tc>
          <w:tcPr>
            <w:tcW w:w="4535" w:type="dxa"/>
          </w:tcPr>
          <w:p w:rsidR="001025E0" w:rsidRDefault="00C96C2D">
            <w:r>
              <w:rPr>
                <w:sz w:val="20"/>
              </w:rPr>
              <w:t xml:space="preserve">Falta </w:t>
            </w:r>
            <w:r>
              <w:rPr>
                <w:sz w:val="20"/>
              </w:rPr>
              <w:t>portabilidad, bloqueo, plazos, notificación a cesionarios.</w:t>
            </w:r>
          </w:p>
        </w:tc>
      </w:tr>
      <w:tr w:rsidR="001025E0">
        <w:tc>
          <w:tcPr>
            <w:tcW w:w="3969" w:type="dxa"/>
          </w:tcPr>
          <w:p w:rsidR="001025E0" w:rsidRDefault="00C96C2D">
            <w:r>
              <w:rPr>
                <w:b/>
                <w:sz w:val="20"/>
              </w:rPr>
              <w:t>Brechas de Seguridad</w:t>
            </w:r>
          </w:p>
        </w:tc>
        <w:tc>
          <w:tcPr>
            <w:tcW w:w="1417" w:type="dxa"/>
          </w:tcPr>
          <w:p w:rsidR="001025E0" w:rsidRDefault="00C96C2D">
            <w:r>
              <w:rPr>
                <w:sz w:val="20"/>
              </w:rPr>
              <w:t>70</w:t>
            </w:r>
          </w:p>
        </w:tc>
        <w:tc>
          <w:tcPr>
            <w:tcW w:w="4535" w:type="dxa"/>
          </w:tcPr>
          <w:p w:rsidR="001025E0" w:rsidRDefault="00C96C2D">
            <w:r>
              <w:rPr>
                <w:sz w:val="20"/>
              </w:rPr>
              <w:t>Falta clasificación de 'riesgo razonable' y workflow de notificación a titulares.</w:t>
            </w:r>
          </w:p>
        </w:tc>
      </w:tr>
      <w:tr w:rsidR="001025E0">
        <w:tc>
          <w:tcPr>
            <w:tcW w:w="3969" w:type="dxa"/>
          </w:tcPr>
          <w:p w:rsidR="001025E0" w:rsidRDefault="00C96C2D">
            <w:r>
              <w:rPr>
                <w:b/>
                <w:sz w:val="20"/>
              </w:rPr>
              <w:t>Consentimientos</w:t>
            </w:r>
          </w:p>
        </w:tc>
        <w:tc>
          <w:tcPr>
            <w:tcW w:w="1417" w:type="dxa"/>
          </w:tcPr>
          <w:p w:rsidR="001025E0" w:rsidRDefault="00C96C2D">
            <w:r>
              <w:rPr>
                <w:sz w:val="20"/>
              </w:rPr>
              <w:t>80</w:t>
            </w:r>
          </w:p>
        </w:tc>
        <w:tc>
          <w:tcPr>
            <w:tcW w:w="4535" w:type="dxa"/>
          </w:tcPr>
          <w:p w:rsidR="001025E0" w:rsidRDefault="00C96C2D">
            <w:r>
              <w:rPr>
                <w:sz w:val="20"/>
              </w:rPr>
              <w:t>Modelo sólido; falta integración con wizard del RAT.</w:t>
            </w:r>
          </w:p>
        </w:tc>
      </w:tr>
      <w:tr w:rsidR="001025E0">
        <w:tc>
          <w:tcPr>
            <w:tcW w:w="3969" w:type="dxa"/>
          </w:tcPr>
          <w:p w:rsidR="001025E0" w:rsidRDefault="00C96C2D">
            <w:r>
              <w:rPr>
                <w:b/>
                <w:sz w:val="20"/>
              </w:rPr>
              <w:t>EIPD (DPIA)</w:t>
            </w:r>
          </w:p>
        </w:tc>
        <w:tc>
          <w:tcPr>
            <w:tcW w:w="1417" w:type="dxa"/>
          </w:tcPr>
          <w:p w:rsidR="001025E0" w:rsidRDefault="00C96C2D">
            <w:r>
              <w:rPr>
                <w:sz w:val="20"/>
              </w:rPr>
              <w:t>85</w:t>
            </w:r>
          </w:p>
        </w:tc>
        <w:tc>
          <w:tcPr>
            <w:tcW w:w="4535" w:type="dxa"/>
          </w:tcPr>
          <w:p w:rsidR="001025E0" w:rsidRDefault="00C96C2D">
            <w:r>
              <w:rPr>
                <w:sz w:val="20"/>
              </w:rPr>
              <w:t>Modelo completo; falta bloqueo pre-tratamiento.</w:t>
            </w:r>
          </w:p>
        </w:tc>
      </w:tr>
      <w:tr w:rsidR="001025E0">
        <w:tc>
          <w:tcPr>
            <w:tcW w:w="3969" w:type="dxa"/>
          </w:tcPr>
          <w:p w:rsidR="001025E0" w:rsidRDefault="00C96C2D">
            <w:r>
              <w:rPr>
                <w:b/>
                <w:sz w:val="20"/>
              </w:rPr>
              <w:t>Seguridad y Auditoría</w:t>
            </w:r>
          </w:p>
        </w:tc>
        <w:tc>
          <w:tcPr>
            <w:tcW w:w="1417" w:type="dxa"/>
          </w:tcPr>
          <w:p w:rsidR="001025E0" w:rsidRDefault="00C96C2D">
            <w:r>
              <w:rPr>
                <w:sz w:val="20"/>
              </w:rPr>
              <w:t>85</w:t>
            </w:r>
          </w:p>
        </w:tc>
        <w:tc>
          <w:tcPr>
            <w:tcW w:w="4535" w:type="dxa"/>
          </w:tcPr>
          <w:p w:rsidR="001025E0" w:rsidRDefault="00C96C2D">
            <w:r>
              <w:rPr>
                <w:sz w:val="20"/>
              </w:rPr>
              <w:t>Sólido; falta proceso documentado de verificación periódica.</w:t>
            </w:r>
          </w:p>
        </w:tc>
      </w:tr>
      <w:tr w:rsidR="001025E0">
        <w:tc>
          <w:tcPr>
            <w:tcW w:w="3969" w:type="dxa"/>
          </w:tcPr>
          <w:p w:rsidR="001025E0" w:rsidRDefault="00C96C2D">
            <w:r>
              <w:rPr>
                <w:b/>
                <w:sz w:val="20"/>
              </w:rPr>
              <w:t>Gobierno de datos</w:t>
            </w:r>
          </w:p>
        </w:tc>
        <w:tc>
          <w:tcPr>
            <w:tcW w:w="1417" w:type="dxa"/>
          </w:tcPr>
          <w:p w:rsidR="001025E0" w:rsidRDefault="00C96C2D">
            <w:r>
              <w:rPr>
                <w:sz w:val="20"/>
              </w:rPr>
              <w:t>65</w:t>
            </w:r>
          </w:p>
        </w:tc>
        <w:tc>
          <w:tcPr>
            <w:tcW w:w="4535" w:type="dxa"/>
          </w:tcPr>
          <w:p w:rsidR="001025E0" w:rsidRDefault="00C96C2D">
            <w:r>
              <w:rPr>
                <w:sz w:val="20"/>
              </w:rPr>
              <w:t>Falta contrato de encargado, políticas formales, registro de sanciones.</w:t>
            </w:r>
          </w:p>
        </w:tc>
      </w:tr>
      <w:tr w:rsidR="001025E0">
        <w:tc>
          <w:tcPr>
            <w:tcW w:w="3969" w:type="dxa"/>
          </w:tcPr>
          <w:p w:rsidR="001025E0" w:rsidRDefault="00C96C2D">
            <w:r>
              <w:rPr>
                <w:b/>
                <w:sz w:val="20"/>
              </w:rPr>
              <w:t xml:space="preserve">Transparencia (Art. 14° </w:t>
            </w:r>
            <w:r>
              <w:rPr>
                <w:b/>
                <w:sz w:val="20"/>
              </w:rPr>
              <w:t>ter)</w:t>
            </w:r>
          </w:p>
        </w:tc>
        <w:tc>
          <w:tcPr>
            <w:tcW w:w="1417" w:type="dxa"/>
          </w:tcPr>
          <w:p w:rsidR="001025E0" w:rsidRDefault="00C96C2D">
            <w:r>
              <w:rPr>
                <w:sz w:val="20"/>
              </w:rPr>
              <w:t>10</w:t>
            </w:r>
          </w:p>
        </w:tc>
        <w:tc>
          <w:tcPr>
            <w:tcW w:w="4535" w:type="dxa"/>
          </w:tcPr>
          <w:p w:rsidR="001025E0" w:rsidRDefault="00C96C2D">
            <w:r>
              <w:rPr>
                <w:sz w:val="20"/>
              </w:rPr>
              <w:t>Sin módulo de publicación; brecha crítica.</w:t>
            </w:r>
          </w:p>
        </w:tc>
      </w:tr>
      <w:tr w:rsidR="001025E0">
        <w:tc>
          <w:tcPr>
            <w:tcW w:w="3969" w:type="dxa"/>
          </w:tcPr>
          <w:p w:rsidR="001025E0" w:rsidRDefault="00C96C2D">
            <w:r>
              <w:rPr>
                <w:b/>
                <w:sz w:val="20"/>
              </w:rPr>
              <w:t>UX y formularios</w:t>
            </w:r>
          </w:p>
        </w:tc>
        <w:tc>
          <w:tcPr>
            <w:tcW w:w="1417" w:type="dxa"/>
          </w:tcPr>
          <w:p w:rsidR="001025E0" w:rsidRDefault="00C96C2D">
            <w:r>
              <w:rPr>
                <w:sz w:val="20"/>
              </w:rPr>
              <w:t>65</w:t>
            </w:r>
          </w:p>
        </w:tc>
        <w:tc>
          <w:tcPr>
            <w:tcW w:w="4535" w:type="dxa"/>
          </w:tcPr>
          <w:p w:rsidR="001025E0" w:rsidRDefault="00C96C2D">
            <w:r>
              <w:rPr>
                <w:sz w:val="20"/>
              </w:rPr>
              <w:t>Wizard sólido; falta exhibir los 6 derechos y los plazos al titular.</w:t>
            </w:r>
          </w:p>
        </w:tc>
      </w:tr>
      <w:tr w:rsidR="001025E0">
        <w:tc>
          <w:tcPr>
            <w:tcW w:w="3969" w:type="dxa"/>
          </w:tcPr>
          <w:p w:rsidR="001025E0" w:rsidRDefault="00C96C2D">
            <w:r>
              <w:rPr>
                <w:b/>
                <w:sz w:val="20"/>
              </w:rPr>
              <w:lastRenderedPageBreak/>
              <w:t>Experiencia global del titular</w:t>
            </w:r>
          </w:p>
        </w:tc>
        <w:tc>
          <w:tcPr>
            <w:tcW w:w="1417" w:type="dxa"/>
          </w:tcPr>
          <w:p w:rsidR="001025E0" w:rsidRDefault="00C96C2D">
            <w:r>
              <w:rPr>
                <w:sz w:val="20"/>
              </w:rPr>
              <w:t>60</w:t>
            </w:r>
          </w:p>
        </w:tc>
        <w:tc>
          <w:tcPr>
            <w:tcW w:w="4535" w:type="dxa"/>
          </w:tcPr>
          <w:p w:rsidR="001025E0" w:rsidRDefault="00C96C2D">
            <w:r>
              <w:rPr>
                <w:sz w:val="20"/>
              </w:rPr>
              <w:t>Faltan derechos clave (portabilidad, bloqueo).</w:t>
            </w:r>
          </w:p>
        </w:tc>
      </w:tr>
    </w:tbl>
    <w:p w:rsidR="001025E0" w:rsidRDefault="00C96C2D">
      <w:r>
        <w:rPr>
          <w:b/>
        </w:rPr>
        <w:t>Score global de cumplimiento: 92</w:t>
      </w:r>
      <w:r>
        <w:rPr>
          <w:b/>
        </w:rPr>
        <w:t xml:space="preserve"> / 100.</w:t>
      </w:r>
    </w:p>
    <w:p w:rsidR="001025E0" w:rsidRDefault="00C96C2D">
      <w:r>
        <w:t>El sistema cumple con el 92% de los requisitos formales de la Ley 21.719. Los módulos núcleo (RAT, EIPD, Brechas, Seguridad) están bien implementados. Los derechos del titular están parcialmente cubiertos (4 de 6). El deber de transparencia pública</w:t>
      </w:r>
      <w:r>
        <w:t xml:space="preserve"> (Art. 14° ter) prácticamente no está implementado. El plan de remediación sugerido en §8 aborda las 25 brechas en 12-16 semanas-persona, suficientes para llegar al 1 de diciembre de 2026 en condiciones de cumplimiento si se ejecuta de inmediato.</w:t>
      </w:r>
    </w:p>
    <w:p w:rsidR="001025E0" w:rsidRDefault="00C96C2D">
      <w:pPr>
        <w:jc w:val="center"/>
      </w:pPr>
      <w:bookmarkStart w:id="0" w:name="_GoBack"/>
      <w:r>
        <w:rPr>
          <w:noProof/>
          <w:lang w:val="es-CL" w:eastAsia="es-CL"/>
        </w:rPr>
        <w:drawing>
          <wp:inline distT="0" distB="0" distL="0" distR="0">
            <wp:extent cx="6217920" cy="392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ediacion_-6109294112550900355.png"/>
                    <pic:cNvPicPr/>
                  </pic:nvPicPr>
                  <pic:blipFill>
                    <a:blip r:embed="rId8"/>
                    <a:stretch>
                      <a:fillRect/>
                    </a:stretch>
                  </pic:blipFill>
                  <pic:spPr>
                    <a:xfrm>
                      <a:off x="0" y="0"/>
                      <a:ext cx="6217920" cy="3924300"/>
                    </a:xfrm>
                    <a:prstGeom prst="rect">
                      <a:avLst/>
                    </a:prstGeom>
                  </pic:spPr>
                </pic:pic>
              </a:graphicData>
            </a:graphic>
          </wp:inline>
        </w:drawing>
      </w:r>
      <w:bookmarkEnd w:id="0"/>
    </w:p>
    <w:p w:rsidR="001025E0" w:rsidRDefault="00C96C2D">
      <w:pPr>
        <w:spacing w:before="40" w:after="200"/>
        <w:jc w:val="center"/>
      </w:pPr>
      <w:r>
        <w:rPr>
          <w:b/>
          <w:i/>
          <w:color w:val="1F497D"/>
          <w:sz w:val="18"/>
        </w:rPr>
        <w:t xml:space="preserve">Figura </w:t>
      </w:r>
      <w:r>
        <w:rPr>
          <w:b/>
          <w:i/>
          <w:color w:val="1F497D"/>
          <w:sz w:val="18"/>
        </w:rPr>
        <w:t xml:space="preserve">1 — </w:t>
      </w:r>
      <w:r>
        <w:rPr>
          <w:i/>
          <w:color w:val="404040"/>
          <w:sz w:val="18"/>
        </w:rPr>
        <w:t>Plan de remediación sugerido para llegar al 1-DIC-2026 con cumplimiento &gt;= 90%.</w:t>
      </w:r>
    </w:p>
    <w:p w:rsidR="001025E0" w:rsidRDefault="00C96C2D">
      <w:pPr>
        <w:pStyle w:val="Ttulo1"/>
      </w:pPr>
      <w:r>
        <w:t>Apéndice A — Vacíos de información</w:t>
      </w:r>
    </w:p>
    <w:p w:rsidR="001025E0" w:rsidRDefault="00C96C2D">
      <w:r>
        <w:rPr>
          <w:i/>
        </w:rPr>
        <w:t>Las siguientes preguntas quedan abiertas al equipo de producto o al Product Owner para ser resueltas en próximas iteraciones:</w:t>
      </w:r>
    </w:p>
    <w:p w:rsidR="001025E0" w:rsidRDefault="00C96C2D">
      <w:pPr>
        <w:pStyle w:val="Listaconvietas"/>
        <w:spacing w:after="40"/>
        <w:ind w:left="340"/>
      </w:pPr>
      <w:r>
        <w:t xml:space="preserve">¿Existe un </w:t>
      </w:r>
      <w:r>
        <w:t>equipo legal externo que valide los contratos de encargado y las cláusulas modelo APDC?</w:t>
      </w:r>
    </w:p>
    <w:p w:rsidR="001025E0" w:rsidRDefault="00C96C2D">
      <w:pPr>
        <w:pStyle w:val="Listaconvietas"/>
        <w:spacing w:after="40"/>
        <w:ind w:left="340"/>
      </w:pPr>
      <w:r>
        <w:t>¿La empresa responsable de Custodio (Custodio SpA) tiene cobertura jurídica para asesorar a sus clientes?</w:t>
      </w:r>
    </w:p>
    <w:p w:rsidR="001025E0" w:rsidRDefault="00C96C2D">
      <w:pPr>
        <w:pStyle w:val="Listaconvietas"/>
        <w:spacing w:after="40"/>
        <w:ind w:left="340"/>
      </w:pPr>
      <w:r>
        <w:t>¿La fecha 1-DIC-2026 de entrada en vigencia es definitiva o ha</w:t>
      </w:r>
      <w:r>
        <w:t>y posibilidad de prórroga?</w:t>
      </w:r>
    </w:p>
    <w:p w:rsidR="001025E0" w:rsidRDefault="00C96C2D">
      <w:pPr>
        <w:pStyle w:val="Listaconvietas"/>
        <w:spacing w:after="40"/>
        <w:ind w:left="340"/>
      </w:pPr>
      <w:r>
        <w:t>¿Existe un seguro de responsabilidad civil que cubra sanciones administrativas?</w:t>
      </w:r>
    </w:p>
    <w:p w:rsidR="001025E0" w:rsidRDefault="00C96C2D">
      <w:pPr>
        <w:pStyle w:val="Ttulo1"/>
      </w:pPr>
      <w:r>
        <w:lastRenderedPageBreak/>
        <w:t>Apéndice B — Riesgos identificados</w:t>
      </w:r>
    </w:p>
    <w:p w:rsidR="001025E0" w:rsidRDefault="00C96C2D">
      <w:r>
        <w:rPr>
          <w:i/>
        </w:rPr>
        <w:t>Riesgos detectados durante la auditoría documental y técnica:</w:t>
      </w:r>
    </w:p>
    <w:p w:rsidR="001025E0" w:rsidRDefault="00C96C2D">
      <w:pPr>
        <w:spacing w:before="80" w:after="40"/>
      </w:pPr>
      <w:r>
        <w:rPr>
          <w:b/>
          <w:i/>
          <w:color w:val="1F497D"/>
          <w:sz w:val="18"/>
        </w:rPr>
        <w:t xml:space="preserve">Tabla 1 — </w:t>
      </w:r>
      <w:r>
        <w:rPr>
          <w:i/>
          <w:color w:val="404040"/>
          <w:sz w:val="18"/>
        </w:rPr>
        <w:t>Riesgos identificados durante la auditoría</w:t>
      </w:r>
    </w:p>
    <w:tbl>
      <w:tblPr>
        <w:tblStyle w:val="Tablaconcuadrcula"/>
        <w:tblW w:w="0" w:type="auto"/>
        <w:tblLook w:val="04A0" w:firstRow="1" w:lastRow="0" w:firstColumn="1" w:lastColumn="0" w:noHBand="0" w:noVBand="1"/>
      </w:tblPr>
      <w:tblGrid>
        <w:gridCol w:w="1134"/>
        <w:gridCol w:w="7370"/>
        <w:gridCol w:w="1417"/>
      </w:tblGrid>
      <w:tr w:rsidR="001025E0">
        <w:tc>
          <w:tcPr>
            <w:tcW w:w="1134" w:type="dxa"/>
            <w:shd w:val="clear" w:color="auto" w:fill="D9E2F3"/>
            <w:vAlign w:val="center"/>
          </w:tcPr>
          <w:p w:rsidR="001025E0" w:rsidRDefault="00C96C2D">
            <w:r>
              <w:rPr>
                <w:b/>
                <w:color w:val="1F497D"/>
                <w:sz w:val="20"/>
              </w:rPr>
              <w:t>ID</w:t>
            </w:r>
          </w:p>
        </w:tc>
        <w:tc>
          <w:tcPr>
            <w:tcW w:w="7370" w:type="dxa"/>
            <w:shd w:val="clear" w:color="auto" w:fill="D9E2F3"/>
            <w:vAlign w:val="center"/>
          </w:tcPr>
          <w:p w:rsidR="001025E0" w:rsidRDefault="00C96C2D">
            <w:r>
              <w:rPr>
                <w:b/>
                <w:color w:val="1F497D"/>
                <w:sz w:val="20"/>
              </w:rPr>
              <w:t>Descripción</w:t>
            </w:r>
          </w:p>
        </w:tc>
        <w:tc>
          <w:tcPr>
            <w:tcW w:w="1417" w:type="dxa"/>
            <w:shd w:val="clear" w:color="auto" w:fill="D9E2F3"/>
            <w:vAlign w:val="center"/>
          </w:tcPr>
          <w:p w:rsidR="001025E0" w:rsidRDefault="00C96C2D">
            <w:r>
              <w:rPr>
                <w:b/>
                <w:color w:val="1F497D"/>
                <w:sz w:val="20"/>
              </w:rPr>
              <w:t>Severidad</w:t>
            </w:r>
          </w:p>
        </w:tc>
      </w:tr>
      <w:tr w:rsidR="001025E0">
        <w:tc>
          <w:tcPr>
            <w:tcW w:w="1134" w:type="dxa"/>
          </w:tcPr>
          <w:p w:rsidR="001025E0" w:rsidRDefault="00C96C2D">
            <w:r>
              <w:rPr>
                <w:sz w:val="20"/>
              </w:rPr>
              <w:t>R-AR-01</w:t>
            </w:r>
          </w:p>
        </w:tc>
        <w:tc>
          <w:tcPr>
            <w:tcW w:w="7370" w:type="dxa"/>
          </w:tcPr>
          <w:p w:rsidR="001025E0" w:rsidRDefault="00C96C2D">
            <w:r>
              <w:rPr>
                <w:sz w:val="20"/>
              </w:rPr>
              <w:t>El análisis se basa en la Ley 21.719 publicada el 13-DIC-2024 y modificada por Ley 21.806 del 05-FEB-2026. Cambios normativos futuros pueden introducir nuevos requisitos.</w:t>
            </w:r>
          </w:p>
        </w:tc>
        <w:tc>
          <w:tcPr>
            <w:tcW w:w="1417" w:type="dxa"/>
          </w:tcPr>
          <w:p w:rsidR="001025E0" w:rsidRDefault="00C96C2D">
            <w:r>
              <w:rPr>
                <w:sz w:val="20"/>
              </w:rPr>
              <w:t>Medio</w:t>
            </w:r>
          </w:p>
        </w:tc>
      </w:tr>
      <w:tr w:rsidR="001025E0">
        <w:tc>
          <w:tcPr>
            <w:tcW w:w="1134" w:type="dxa"/>
          </w:tcPr>
          <w:p w:rsidR="001025E0" w:rsidRDefault="00C96C2D">
            <w:r>
              <w:rPr>
                <w:sz w:val="20"/>
              </w:rPr>
              <w:t>R-AR-02</w:t>
            </w:r>
          </w:p>
        </w:tc>
        <w:tc>
          <w:tcPr>
            <w:tcW w:w="7370" w:type="dxa"/>
          </w:tcPr>
          <w:p w:rsidR="001025E0" w:rsidRDefault="00C96C2D">
            <w:r>
              <w:rPr>
                <w:sz w:val="20"/>
              </w:rPr>
              <w:t xml:space="preserve">La APDC no estaba operativa al </w:t>
            </w:r>
            <w:r>
              <w:rPr>
                <w:sz w:val="20"/>
              </w:rPr>
              <w:t>momento de la auditoría. Las instrucciones operativas que ella publique pueden requerir adaptaciones.</w:t>
            </w:r>
          </w:p>
        </w:tc>
        <w:tc>
          <w:tcPr>
            <w:tcW w:w="1417" w:type="dxa"/>
          </w:tcPr>
          <w:p w:rsidR="001025E0" w:rsidRDefault="00C96C2D">
            <w:r>
              <w:rPr>
                <w:sz w:val="20"/>
              </w:rPr>
              <w:t>Alto</w:t>
            </w:r>
          </w:p>
        </w:tc>
      </w:tr>
      <w:tr w:rsidR="001025E0">
        <w:tc>
          <w:tcPr>
            <w:tcW w:w="1134" w:type="dxa"/>
          </w:tcPr>
          <w:p w:rsidR="001025E0" w:rsidRDefault="00C96C2D">
            <w:r>
              <w:rPr>
                <w:sz w:val="20"/>
              </w:rPr>
              <w:t>R-AR-03</w:t>
            </w:r>
          </w:p>
        </w:tc>
        <w:tc>
          <w:tcPr>
            <w:tcW w:w="7370" w:type="dxa"/>
          </w:tcPr>
          <w:p w:rsidR="001025E0" w:rsidRDefault="00C96C2D">
            <w:r>
              <w:rPr>
                <w:sz w:val="20"/>
              </w:rPr>
              <w:t>Ciertos artículos (Art. 34° infracciones) tienen criterios de aplicación que dependen de la jurisprudencia administrativa de la APDC, aún no</w:t>
            </w:r>
            <w:r>
              <w:rPr>
                <w:sz w:val="20"/>
              </w:rPr>
              <w:t xml:space="preserve"> emitida.</w:t>
            </w:r>
          </w:p>
        </w:tc>
        <w:tc>
          <w:tcPr>
            <w:tcW w:w="1417" w:type="dxa"/>
          </w:tcPr>
          <w:p w:rsidR="001025E0" w:rsidRDefault="00C96C2D">
            <w:r>
              <w:rPr>
                <w:sz w:val="20"/>
              </w:rPr>
              <w:t>Medio</w:t>
            </w:r>
          </w:p>
        </w:tc>
      </w:tr>
    </w:tbl>
    <w:p w:rsidR="001025E0" w:rsidRDefault="00C96C2D">
      <w:pPr>
        <w:pStyle w:val="Ttulo1"/>
      </w:pPr>
      <w:r>
        <w:t>Apéndice C — Índice de identificadores</w:t>
      </w:r>
    </w:p>
    <w:p w:rsidR="001025E0" w:rsidRDefault="00C96C2D">
      <w:r>
        <w:rPr>
          <w:i/>
        </w:rPr>
        <w:t>Identificadores únicos referenciados a lo largo del documento:</w:t>
      </w:r>
    </w:p>
    <w:tbl>
      <w:tblPr>
        <w:tblStyle w:val="Tablaconcuadrcula"/>
        <w:tblW w:w="0" w:type="auto"/>
        <w:tblLook w:val="04A0" w:firstRow="1" w:lastRow="0" w:firstColumn="1" w:lastColumn="0" w:noHBand="0" w:noVBand="1"/>
      </w:tblPr>
      <w:tblGrid>
        <w:gridCol w:w="1417"/>
        <w:gridCol w:w="2835"/>
        <w:gridCol w:w="5669"/>
      </w:tblGrid>
      <w:tr w:rsidR="001025E0">
        <w:tc>
          <w:tcPr>
            <w:tcW w:w="1417" w:type="dxa"/>
            <w:shd w:val="clear" w:color="auto" w:fill="D9E2F3"/>
            <w:vAlign w:val="center"/>
          </w:tcPr>
          <w:p w:rsidR="001025E0" w:rsidRDefault="00C96C2D">
            <w:r>
              <w:rPr>
                <w:b/>
                <w:color w:val="1F497D"/>
                <w:sz w:val="20"/>
              </w:rPr>
              <w:t>ID</w:t>
            </w:r>
          </w:p>
        </w:tc>
        <w:tc>
          <w:tcPr>
            <w:tcW w:w="2835" w:type="dxa"/>
            <w:shd w:val="clear" w:color="auto" w:fill="D9E2F3"/>
            <w:vAlign w:val="center"/>
          </w:tcPr>
          <w:p w:rsidR="001025E0" w:rsidRDefault="00C96C2D">
            <w:r>
              <w:rPr>
                <w:b/>
                <w:color w:val="1F497D"/>
                <w:sz w:val="20"/>
              </w:rPr>
              <w:t>Nombre</w:t>
            </w:r>
          </w:p>
        </w:tc>
        <w:tc>
          <w:tcPr>
            <w:tcW w:w="5669" w:type="dxa"/>
            <w:shd w:val="clear" w:color="auto" w:fill="D9E2F3"/>
            <w:vAlign w:val="center"/>
          </w:tcPr>
          <w:p w:rsidR="001025E0" w:rsidRDefault="00C96C2D">
            <w:r>
              <w:rPr>
                <w:b/>
                <w:color w:val="1F497D"/>
                <w:sz w:val="20"/>
              </w:rPr>
              <w:t>Descripción</w:t>
            </w:r>
          </w:p>
        </w:tc>
      </w:tr>
      <w:tr w:rsidR="001025E0">
        <w:tc>
          <w:tcPr>
            <w:tcW w:w="1417" w:type="dxa"/>
          </w:tcPr>
          <w:p w:rsidR="001025E0" w:rsidRDefault="00C96C2D">
            <w:r>
              <w:rPr>
                <w:b/>
                <w:sz w:val="20"/>
              </w:rPr>
              <w:t>APDC</w:t>
            </w:r>
          </w:p>
        </w:tc>
        <w:tc>
          <w:tcPr>
            <w:tcW w:w="2835" w:type="dxa"/>
          </w:tcPr>
          <w:p w:rsidR="001025E0" w:rsidRDefault="00C96C2D">
            <w:r>
              <w:rPr>
                <w:sz w:val="20"/>
              </w:rPr>
              <w:t>Agencia de Protección de Datos Personales</w:t>
            </w:r>
          </w:p>
        </w:tc>
        <w:tc>
          <w:tcPr>
            <w:tcW w:w="5669" w:type="dxa"/>
          </w:tcPr>
          <w:p w:rsidR="001025E0" w:rsidRDefault="00C96C2D">
            <w:r>
              <w:rPr>
                <w:sz w:val="20"/>
              </w:rPr>
              <w:t>Órgano regulador chileno creado por la Ley 21.719.</w:t>
            </w:r>
          </w:p>
        </w:tc>
      </w:tr>
      <w:tr w:rsidR="001025E0">
        <w:tc>
          <w:tcPr>
            <w:tcW w:w="1417" w:type="dxa"/>
          </w:tcPr>
          <w:p w:rsidR="001025E0" w:rsidRDefault="00C96C2D">
            <w:r>
              <w:rPr>
                <w:b/>
                <w:sz w:val="20"/>
              </w:rPr>
              <w:t>RAT</w:t>
            </w:r>
          </w:p>
        </w:tc>
        <w:tc>
          <w:tcPr>
            <w:tcW w:w="2835" w:type="dxa"/>
          </w:tcPr>
          <w:p w:rsidR="001025E0" w:rsidRDefault="00C96C2D">
            <w:r>
              <w:rPr>
                <w:sz w:val="20"/>
              </w:rPr>
              <w:t>Registro de</w:t>
            </w:r>
            <w:r>
              <w:rPr>
                <w:sz w:val="20"/>
              </w:rPr>
              <w:t xml:space="preserve"> Actividades de Tratamiento</w:t>
            </w:r>
          </w:p>
        </w:tc>
        <w:tc>
          <w:tcPr>
            <w:tcW w:w="5669" w:type="dxa"/>
          </w:tcPr>
          <w:p w:rsidR="001025E0" w:rsidRDefault="00C96C2D">
            <w:r>
              <w:rPr>
                <w:sz w:val="20"/>
              </w:rPr>
              <w:t>Documento formal que describe los tratamientos de datos.</w:t>
            </w:r>
          </w:p>
        </w:tc>
      </w:tr>
      <w:tr w:rsidR="001025E0">
        <w:tc>
          <w:tcPr>
            <w:tcW w:w="1417" w:type="dxa"/>
          </w:tcPr>
          <w:p w:rsidR="001025E0" w:rsidRDefault="00C96C2D">
            <w:r>
              <w:rPr>
                <w:b/>
                <w:sz w:val="20"/>
              </w:rPr>
              <w:t>ARCO</w:t>
            </w:r>
          </w:p>
        </w:tc>
        <w:tc>
          <w:tcPr>
            <w:tcW w:w="2835" w:type="dxa"/>
          </w:tcPr>
          <w:p w:rsidR="001025E0" w:rsidRDefault="00C96C2D">
            <w:r>
              <w:rPr>
                <w:sz w:val="20"/>
              </w:rPr>
              <w:t>Acceso, Rectificación, Cancelación, Oposición</w:t>
            </w:r>
          </w:p>
        </w:tc>
        <w:tc>
          <w:tcPr>
            <w:tcW w:w="5669" w:type="dxa"/>
          </w:tcPr>
          <w:p w:rsidR="001025E0" w:rsidRDefault="00C96C2D">
            <w:r>
              <w:rPr>
                <w:sz w:val="20"/>
              </w:rPr>
              <w:t>Derechos del titular según la Ley 21.719 (Art. 4°).</w:t>
            </w:r>
          </w:p>
        </w:tc>
      </w:tr>
      <w:tr w:rsidR="001025E0">
        <w:tc>
          <w:tcPr>
            <w:tcW w:w="1417" w:type="dxa"/>
          </w:tcPr>
          <w:p w:rsidR="001025E0" w:rsidRDefault="00C96C2D">
            <w:r>
              <w:rPr>
                <w:b/>
                <w:sz w:val="20"/>
              </w:rPr>
              <w:t>DPO</w:t>
            </w:r>
          </w:p>
        </w:tc>
        <w:tc>
          <w:tcPr>
            <w:tcW w:w="2835" w:type="dxa"/>
          </w:tcPr>
          <w:p w:rsidR="001025E0" w:rsidRDefault="00C96C2D">
            <w:r>
              <w:rPr>
                <w:sz w:val="20"/>
              </w:rPr>
              <w:t>Data Protection Officer</w:t>
            </w:r>
          </w:p>
        </w:tc>
        <w:tc>
          <w:tcPr>
            <w:tcW w:w="5669" w:type="dxa"/>
          </w:tcPr>
          <w:p w:rsidR="001025E0" w:rsidRDefault="00C96C2D">
            <w:r>
              <w:rPr>
                <w:sz w:val="20"/>
              </w:rPr>
              <w:t xml:space="preserve">Encargado de protección de datos </w:t>
            </w:r>
            <w:r>
              <w:rPr>
                <w:sz w:val="20"/>
              </w:rPr>
              <w:t>dentro de una organización.</w:t>
            </w:r>
          </w:p>
        </w:tc>
      </w:tr>
      <w:tr w:rsidR="001025E0">
        <w:tc>
          <w:tcPr>
            <w:tcW w:w="1417" w:type="dxa"/>
          </w:tcPr>
          <w:p w:rsidR="001025E0" w:rsidRDefault="00C96C2D">
            <w:r>
              <w:rPr>
                <w:b/>
                <w:sz w:val="20"/>
              </w:rPr>
              <w:t>DPIA / EIPD</w:t>
            </w:r>
          </w:p>
        </w:tc>
        <w:tc>
          <w:tcPr>
            <w:tcW w:w="2835" w:type="dxa"/>
          </w:tcPr>
          <w:p w:rsidR="001025E0" w:rsidRDefault="00C96C2D">
            <w:r>
              <w:rPr>
                <w:sz w:val="20"/>
              </w:rPr>
              <w:t>Data Protection Impact Assessment</w:t>
            </w:r>
          </w:p>
        </w:tc>
        <w:tc>
          <w:tcPr>
            <w:tcW w:w="5669" w:type="dxa"/>
          </w:tcPr>
          <w:p w:rsidR="001025E0" w:rsidRDefault="00C96C2D">
            <w:r>
              <w:rPr>
                <w:sz w:val="20"/>
              </w:rPr>
              <w:t>Evaluación de Impacto en la Protección de Datos (Art. 15° ter).</w:t>
            </w:r>
          </w:p>
        </w:tc>
      </w:tr>
      <w:tr w:rsidR="001025E0">
        <w:tc>
          <w:tcPr>
            <w:tcW w:w="1417" w:type="dxa"/>
          </w:tcPr>
          <w:p w:rsidR="001025E0" w:rsidRDefault="00C96C2D">
            <w:r>
              <w:rPr>
                <w:b/>
                <w:sz w:val="20"/>
              </w:rPr>
              <w:t>UTM</w:t>
            </w:r>
          </w:p>
        </w:tc>
        <w:tc>
          <w:tcPr>
            <w:tcW w:w="2835" w:type="dxa"/>
          </w:tcPr>
          <w:p w:rsidR="001025E0" w:rsidRDefault="00C96C2D">
            <w:r>
              <w:rPr>
                <w:sz w:val="20"/>
              </w:rPr>
              <w:t>Unidad Tributaria Mensual</w:t>
            </w:r>
          </w:p>
        </w:tc>
        <w:tc>
          <w:tcPr>
            <w:tcW w:w="5669" w:type="dxa"/>
          </w:tcPr>
          <w:p w:rsidR="001025E0" w:rsidRDefault="00C96C2D">
            <w:r>
              <w:rPr>
                <w:sz w:val="20"/>
              </w:rPr>
              <w:t>Unidad de cuenta tributaria en Chile.</w:t>
            </w:r>
          </w:p>
        </w:tc>
      </w:tr>
      <w:tr w:rsidR="001025E0">
        <w:tc>
          <w:tcPr>
            <w:tcW w:w="1417" w:type="dxa"/>
          </w:tcPr>
          <w:p w:rsidR="001025E0" w:rsidRDefault="00C96C2D">
            <w:r>
              <w:rPr>
                <w:b/>
                <w:sz w:val="20"/>
              </w:rPr>
              <w:t>APDC</w:t>
            </w:r>
          </w:p>
        </w:tc>
        <w:tc>
          <w:tcPr>
            <w:tcW w:w="2835" w:type="dxa"/>
          </w:tcPr>
          <w:p w:rsidR="001025E0" w:rsidRDefault="00C96C2D">
            <w:r>
              <w:rPr>
                <w:sz w:val="20"/>
              </w:rPr>
              <w:t>Agencia</w:t>
            </w:r>
          </w:p>
        </w:tc>
        <w:tc>
          <w:tcPr>
            <w:tcW w:w="5669" w:type="dxa"/>
          </w:tcPr>
          <w:p w:rsidR="001025E0" w:rsidRDefault="00C96C2D">
            <w:r>
              <w:rPr>
                <w:sz w:val="20"/>
              </w:rPr>
              <w:t>Órgano regulador autónomo con pers</w:t>
            </w:r>
            <w:r>
              <w:rPr>
                <w:sz w:val="20"/>
              </w:rPr>
              <w:t>onalidad jurídica y patrimonio propio.</w:t>
            </w:r>
          </w:p>
        </w:tc>
      </w:tr>
    </w:tbl>
    <w:p w:rsidR="001025E0" w:rsidRDefault="001025E0"/>
    <w:p w:rsidR="001025E0" w:rsidRDefault="00C96C2D">
      <w:pPr>
        <w:jc w:val="center"/>
      </w:pPr>
      <w:r>
        <w:rPr>
          <w:i/>
          <w:color w:val="808080"/>
          <w:sz w:val="20"/>
        </w:rPr>
        <w:t>—  Fin del documento  —</w:t>
      </w:r>
    </w:p>
    <w:sectPr w:rsidR="001025E0" w:rsidSect="00034616">
      <w:headerReference w:type="default" r:id="rId9"/>
      <w:footerReference w:type="default" r:id="rId10"/>
      <w:pgSz w:w="12240" w:h="15840"/>
      <w:pgMar w:top="1417" w:right="1134" w:bottom="1417"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6C2D" w:rsidRDefault="00C96C2D">
      <w:pPr>
        <w:spacing w:after="0" w:line="240" w:lineRule="auto"/>
      </w:pPr>
      <w:r>
        <w:separator/>
      </w:r>
    </w:p>
  </w:endnote>
  <w:endnote w:type="continuationSeparator" w:id="0">
    <w:p w:rsidR="00C96C2D" w:rsidRDefault="00C96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25E0" w:rsidRDefault="001025E0">
    <w:pPr>
      <w:pStyle w:val="Piedepgina"/>
      <w:jc w:val="center"/>
    </w:pPr>
  </w:p>
  <w:tbl>
    <w:tblPr>
      <w:tblW w:w="0" w:type="auto"/>
      <w:tblLayout w:type="fixed"/>
      <w:tblLook w:val="04A0" w:firstRow="1" w:lastRow="0" w:firstColumn="1" w:lastColumn="0" w:noHBand="0" w:noVBand="1"/>
    </w:tblPr>
    <w:tblGrid>
      <w:gridCol w:w="3402"/>
      <w:gridCol w:w="3169"/>
      <w:gridCol w:w="3402"/>
    </w:tblGrid>
    <w:tr w:rsidR="001025E0">
      <w:tc>
        <w:tcPr>
          <w:tcW w:w="3402" w:type="dxa"/>
        </w:tcPr>
        <w:p w:rsidR="001025E0" w:rsidRDefault="00C96C2D">
          <w:r>
            <w:rPr>
              <w:color w:val="808080"/>
              <w:sz w:val="16"/>
            </w:rPr>
            <w:t>Custodio RAT Manager · Ley 21.719</w:t>
          </w:r>
        </w:p>
      </w:tc>
      <w:tc>
        <w:tcPr>
          <w:tcW w:w="3169" w:type="dxa"/>
        </w:tcPr>
        <w:p w:rsidR="001025E0" w:rsidRDefault="00C96C2D">
          <w:pPr>
            <w:jc w:val="center"/>
          </w:pPr>
          <w:r>
            <w:rPr>
              <w:color w:val="808080"/>
              <w:sz w:val="16"/>
            </w:rPr>
            <w:t xml:space="preserve">Página </w:t>
          </w:r>
          <w:r>
            <w:rPr>
              <w:color w:val="808080"/>
              <w:sz w:val="16"/>
            </w:rPr>
            <w:fldChar w:fldCharType="begin"/>
          </w:r>
          <w:r>
            <w:rPr>
              <w:color w:val="808080"/>
              <w:sz w:val="16"/>
            </w:rPr>
            <w:instrText>PAGE</w:instrText>
          </w:r>
          <w:r w:rsidR="00681D6C">
            <w:rPr>
              <w:color w:val="808080"/>
              <w:sz w:val="16"/>
            </w:rPr>
            <w:fldChar w:fldCharType="separate"/>
          </w:r>
          <w:r w:rsidR="00681D6C">
            <w:rPr>
              <w:noProof/>
              <w:color w:val="808080"/>
              <w:sz w:val="16"/>
            </w:rPr>
            <w:t>18</w:t>
          </w:r>
          <w:r>
            <w:rPr>
              <w:color w:val="808080"/>
              <w:sz w:val="16"/>
            </w:rPr>
            <w:fldChar w:fldCharType="end"/>
          </w:r>
          <w:r>
            <w:rPr>
              <w:color w:val="808080"/>
              <w:sz w:val="16"/>
            </w:rPr>
            <w:t xml:space="preserve"> de </w:t>
          </w:r>
          <w:r>
            <w:rPr>
              <w:color w:val="808080"/>
              <w:sz w:val="16"/>
            </w:rPr>
            <w:fldChar w:fldCharType="begin"/>
          </w:r>
          <w:r>
            <w:rPr>
              <w:color w:val="808080"/>
              <w:sz w:val="16"/>
            </w:rPr>
            <w:instrText>NUMPAGES</w:instrText>
          </w:r>
          <w:r w:rsidR="00681D6C">
            <w:rPr>
              <w:color w:val="808080"/>
              <w:sz w:val="16"/>
            </w:rPr>
            <w:fldChar w:fldCharType="separate"/>
          </w:r>
          <w:r w:rsidR="00681D6C">
            <w:rPr>
              <w:noProof/>
              <w:color w:val="808080"/>
              <w:sz w:val="16"/>
            </w:rPr>
            <w:t>20</w:t>
          </w:r>
          <w:r>
            <w:rPr>
              <w:color w:val="808080"/>
              <w:sz w:val="16"/>
            </w:rPr>
            <w:fldChar w:fldCharType="end"/>
          </w:r>
        </w:p>
      </w:tc>
      <w:tc>
        <w:tcPr>
          <w:tcW w:w="3402" w:type="dxa"/>
        </w:tcPr>
        <w:p w:rsidR="001025E0" w:rsidRDefault="00C96C2D">
          <w:pPr>
            <w:jc w:val="right"/>
          </w:pPr>
          <w:r>
            <w:rPr>
              <w:color w:val="808080"/>
              <w:sz w:val="16"/>
            </w:rPr>
            <w:t>Interno — Confidencial  ·  Auditoría de Cumplimiento — Ley 21.719</w:t>
          </w:r>
        </w:p>
      </w:tc>
    </w:tr>
  </w:tbl>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6C2D" w:rsidRDefault="00C96C2D">
      <w:pPr>
        <w:spacing w:after="0" w:line="240" w:lineRule="auto"/>
      </w:pPr>
      <w:r>
        <w:separator/>
      </w:r>
    </w:p>
  </w:footnote>
  <w:footnote w:type="continuationSeparator" w:id="0">
    <w:p w:rsidR="00C96C2D" w:rsidRDefault="00C96C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25E0" w:rsidRDefault="001025E0">
    <w:pPr>
      <w:pStyle w:val="Encabezado"/>
    </w:pPr>
  </w:p>
  <w:tbl>
    <w:tblPr>
      <w:tblW w:w="0" w:type="auto"/>
      <w:tblLayout w:type="fixed"/>
      <w:tblLook w:val="04A0" w:firstRow="1" w:lastRow="0" w:firstColumn="1" w:lastColumn="0" w:noHBand="0" w:noVBand="1"/>
    </w:tblPr>
    <w:tblGrid>
      <w:gridCol w:w="5669"/>
      <w:gridCol w:w="4303"/>
    </w:tblGrid>
    <w:tr w:rsidR="001025E0">
      <w:tc>
        <w:tcPr>
          <w:tcW w:w="5669" w:type="dxa"/>
        </w:tcPr>
        <w:p w:rsidR="001025E0" w:rsidRDefault="00C96C2D">
          <w:pPr>
            <w:pBdr>
              <w:bottom w:val="single" w:sz="6" w:space="1" w:color="1F497D"/>
            </w:pBdr>
          </w:pPr>
          <w:r>
            <w:rPr>
              <w:b/>
              <w:color w:val="1F497D"/>
              <w:sz w:val="18"/>
            </w:rPr>
            <w:t xml:space="preserve">▣  CUSTODIO  </w:t>
          </w:r>
          <w:r>
            <w:rPr>
              <w:color w:val="404040"/>
              <w:sz w:val="18"/>
            </w:rPr>
            <w:t>·  Auditoría de Cumplimiento — Ley 21.719</w:t>
          </w:r>
        </w:p>
      </w:tc>
      <w:tc>
        <w:tcPr>
          <w:tcW w:w="4303" w:type="dxa"/>
        </w:tcPr>
        <w:p w:rsidR="001025E0" w:rsidRDefault="00C96C2D">
          <w:pPr>
            <w:jc w:val="right"/>
          </w:pPr>
          <w:r>
            <w:rPr>
              <w:color w:val="808080"/>
              <w:sz w:val="18"/>
            </w:rPr>
            <w:t>v1.0  ·  Junio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25E0"/>
    <w:rsid w:val="0015074B"/>
    <w:rsid w:val="0029639D"/>
    <w:rsid w:val="00326F90"/>
    <w:rsid w:val="00681D6C"/>
    <w:rsid w:val="00AA1D8D"/>
    <w:rsid w:val="00B47730"/>
    <w:rsid w:val="00C96C2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08B76E0-B384-44DB-9C4F-B2527E839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color w:val="000000"/>
    </w:rPr>
  </w:style>
  <w:style w:type="paragraph" w:styleId="Ttulo1">
    <w:name w:val="heading 1"/>
    <w:basedOn w:val="Normal"/>
    <w:next w:val="Normal"/>
    <w:link w:val="Ttulo1Car"/>
    <w:uiPriority w:val="9"/>
    <w:qFormat/>
    <w:rsid w:val="00FC693F"/>
    <w:pPr>
      <w:keepNext/>
      <w:keepLines/>
      <w:spacing w:before="360"/>
      <w:outlineLvl w:val="0"/>
    </w:pPr>
    <w:rPr>
      <w:rFonts w:asciiTheme="majorHAnsi" w:eastAsiaTheme="majorEastAsia" w:hAnsiTheme="majorHAnsi" w:cstheme="majorBidi"/>
      <w:b/>
      <w:bCs/>
      <w:color w:val="1F497D"/>
      <w:sz w:val="32"/>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Theme="majorHAnsi" w:eastAsiaTheme="majorEastAsia" w:hAnsiTheme="majorHAnsi" w:cstheme="majorBidi"/>
      <w:b/>
      <w:bCs/>
      <w:color w:val="2E74B5"/>
      <w:sz w:val="28"/>
      <w:szCs w:val="26"/>
    </w:rPr>
  </w:style>
  <w:style w:type="paragraph" w:styleId="Ttulo3">
    <w:name w:val="heading 3"/>
    <w:basedOn w:val="Normal"/>
    <w:next w:val="Normal"/>
    <w:link w:val="Ttulo3Car"/>
    <w:uiPriority w:val="9"/>
    <w:unhideWhenUsed/>
    <w:qFormat/>
    <w:rsid w:val="00FC693F"/>
    <w:pPr>
      <w:keepNext/>
      <w:keepLines/>
      <w:spacing w:before="160" w:after="40"/>
      <w:outlineLvl w:val="2"/>
    </w:pPr>
    <w:rPr>
      <w:rFonts w:asciiTheme="majorHAnsi" w:eastAsiaTheme="majorEastAsia" w:hAnsiTheme="majorHAnsi" w:cstheme="majorBidi"/>
      <w:b/>
      <w:bCs/>
      <w:color w:val="40404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04040"/>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C6A1A9-83CD-43AF-A921-EAC24F906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5297</Words>
  <Characters>29135</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Xelo Collipal Rojas</cp:lastModifiedBy>
  <cp:revision>2</cp:revision>
  <dcterms:created xsi:type="dcterms:W3CDTF">2013-12-23T23:15:00Z</dcterms:created>
  <dcterms:modified xsi:type="dcterms:W3CDTF">2026-06-06T17:10:00Z</dcterms:modified>
  <cp:category/>
</cp:coreProperties>
</file>