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Custodio RAT Manager</w:t>
      </w:r>
    </w:p>
    <w:p/>
    <w:p>
      <w:pPr>
        <w:pStyle w:val="Heading1"/>
        <w:jc w:val="center"/>
      </w:pPr>
      <w:r>
        <w:t>03 — Historias de Usuario</w:t>
      </w:r>
    </w:p>
    <w:p>
      <w:pPr>
        <w:jc w:val="center"/>
      </w:pPr>
      <w:r>
        <w:t>User Stories · Ley 21.719</w:t>
      </w:r>
    </w:p>
    <w:p/>
    <w:p>
      <w:pPr>
        <w:jc w:val="center"/>
      </w:pPr>
      <w:r>
        <w:t>Versión: v1.12  ·  Fecha: 24/08/2026</w:t>
        <w:br/>
        <w:t>Ley 21.719 — Protección de Datos Personales de Chile</w:t>
      </w:r>
    </w:p>
    <w:p>
      <w:r>
        <w:br w:type="page"/>
      </w:r>
    </w:p>
    <w:p>
      <w:pPr>
        <w:pStyle w:val="Heading1"/>
      </w:pPr>
      <w:r>
        <w:t>1. Nuevas Historias de Usuario v1.12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Criterio de aceptación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RF</w:t>
            </w:r>
          </w:p>
        </w:tc>
      </w:tr>
      <w:tr>
        <w:tc>
          <w:tcPr>
            <w:tcW w:type="dxa" w:w="1440"/>
          </w:tcPr>
          <w:p>
            <w:r>
              <w:t>HU-104</w:t>
            </w:r>
          </w:p>
        </w:tc>
        <w:tc>
          <w:tcPr>
            <w:tcW w:type="dxa" w:w="1440"/>
          </w:tcPr>
          <w:p>
            <w:r>
              <w:t>Titular</w:t>
            </w:r>
          </w:p>
        </w:tc>
        <w:tc>
          <w:tcPr>
            <w:tcW w:type="dxa" w:w="1440"/>
          </w:tcPr>
          <w:p>
            <w:r>
              <w:t>Detección solicitud duplicada</w:t>
            </w:r>
          </w:p>
        </w:tc>
        <w:tc>
          <w:tcPr>
            <w:tcW w:type="dxa" w:w="1440"/>
          </w:tcPr>
          <w:p>
            <w:r>
              <w:t>Como titular, quiero saber si ya tengo una solicitud abierta antes de enviar otra, para no duplicar trámites innecesariamente.</w:t>
            </w:r>
          </w:p>
        </w:tc>
        <w:tc>
          <w:tcPr>
            <w:tcW w:type="dxa" w:w="1440"/>
          </w:tcPr>
          <w:p>
            <w:r>
              <w:t>Banner amarillo al ingresar email con ticket abierto. No bloquea el envío.</w:t>
            </w:r>
          </w:p>
        </w:tc>
        <w:tc>
          <w:tcPr>
            <w:tcW w:type="dxa" w:w="1440"/>
          </w:tcPr>
          <w:p>
            <w:r>
              <w:t>RF-174</w:t>
            </w:r>
          </w:p>
        </w:tc>
      </w:tr>
      <w:tr>
        <w:tc>
          <w:tcPr>
            <w:tcW w:type="dxa" w:w="1440"/>
          </w:tcPr>
          <w:p>
            <w:r>
              <w:t>HU-105</w:t>
            </w:r>
          </w:p>
        </w:tc>
        <w:tc>
          <w:tcPr>
            <w:tcW w:type="dxa" w:w="1440"/>
          </w:tcPr>
          <w:p>
            <w:r>
              <w:t>Titular</w:t>
            </w:r>
          </w:p>
        </w:tc>
        <w:tc>
          <w:tcPr>
            <w:tcW w:type="dxa" w:w="1440"/>
          </w:tcPr>
          <w:p>
            <w:r>
              <w:t>Acuse de recibo inmediato</w:t>
            </w:r>
          </w:p>
        </w:tc>
        <w:tc>
          <w:tcPr>
            <w:tcW w:type="dxa" w:w="1440"/>
          </w:tcPr>
          <w:p>
            <w:r>
              <w:t>Como titular, quiero recibir un email de confirmación al enviar mi solicitud ARCO, con el código de seguimiento y el plazo de respuesta.</w:t>
            </w:r>
          </w:p>
        </w:tc>
        <w:tc>
          <w:tcPr>
            <w:tcW w:type="dxa" w:w="1440"/>
          </w:tcPr>
          <w:p>
            <w:r>
              <w:t>Email enviado automáticamente dentro de los 5 minutos de creado el ticket.</w:t>
            </w:r>
          </w:p>
        </w:tc>
        <w:tc>
          <w:tcPr>
            <w:tcW w:type="dxa" w:w="1440"/>
          </w:tcPr>
          <w:p>
            <w:r>
              <w:t>RF-175</w:t>
            </w:r>
          </w:p>
        </w:tc>
      </w:tr>
      <w:tr>
        <w:tc>
          <w:tcPr>
            <w:tcW w:type="dxa" w:w="1440"/>
          </w:tcPr>
          <w:p>
            <w:r>
              <w:t>HU-106</w:t>
            </w:r>
          </w:p>
        </w:tc>
        <w:tc>
          <w:tcPr>
            <w:tcW w:type="dxa" w:w="1440"/>
          </w:tcPr>
          <w:p>
            <w:r>
              <w:t>Operador DPO</w:t>
            </w:r>
          </w:p>
        </w:tc>
        <w:tc>
          <w:tcPr>
            <w:tcW w:type="dxa" w:w="1440"/>
          </w:tcPr>
          <w:p>
            <w:r>
              <w:t>Placeholders en respuesta</w:t>
            </w:r>
          </w:p>
        </w:tc>
        <w:tc>
          <w:tcPr>
            <w:tcW w:type="dxa" w:w="1440"/>
          </w:tcPr>
          <w:p>
            <w:r>
              <w:t>Como operador DPO, quiero insertar variables dinámicas en la respuesta al titular con un clic, para redactar más rápido y con menos errores.</w:t>
            </w:r>
          </w:p>
        </w:tc>
        <w:tc>
          <w:tcPr>
            <w:tcW w:type="dxa" w:w="1440"/>
          </w:tcPr>
          <w:p>
            <w:r>
              <w:t>Chips de placeholders disponibles bajo el textarea de respuesta.</w:t>
            </w:r>
          </w:p>
        </w:tc>
        <w:tc>
          <w:tcPr>
            <w:tcW w:type="dxa" w:w="1440"/>
          </w:tcPr>
          <w:p>
            <w:r>
              <w:t>RF-176</w:t>
            </w:r>
          </w:p>
        </w:tc>
      </w:tr>
      <w:tr>
        <w:tc>
          <w:tcPr>
            <w:tcW w:type="dxa" w:w="1440"/>
          </w:tcPr>
          <w:p>
            <w:r>
              <w:t>HU-107</w:t>
            </w:r>
          </w:p>
        </w:tc>
        <w:tc>
          <w:tcPr>
            <w:tcW w:type="dxa" w:w="1440"/>
          </w:tcPr>
          <w:p>
            <w:r>
              <w:t>Operador DPO</w:t>
            </w:r>
          </w:p>
        </w:tc>
        <w:tc>
          <w:tcPr>
            <w:tcW w:type="dxa" w:w="1440"/>
          </w:tcPr>
          <w:p>
            <w:r>
              <w:t>Ver tiempos reales del ticket</w:t>
            </w:r>
          </w:p>
        </w:tc>
        <w:tc>
          <w:tcPr>
            <w:tcW w:type="dxa" w:w="1440"/>
          </w:tcPr>
          <w:p>
            <w:r>
              <w:t>Como operador DPO, quiero ver cuántos días hábiles lleva el ticket y cuántos quedan, para priorizar correctamente.</w:t>
            </w:r>
          </w:p>
        </w:tc>
        <w:tc>
          <w:tcPr>
            <w:tcW w:type="dxa" w:w="1440"/>
          </w:tcPr>
          <w:p>
            <w:r>
              <w:t>Banner con semáforo verde/amarillo/rojo en el modal de flujo.</w:t>
            </w:r>
          </w:p>
        </w:tc>
        <w:tc>
          <w:tcPr>
            <w:tcW w:type="dxa" w:w="1440"/>
          </w:tcPr>
          <w:p>
            <w:r>
              <w:t>RF-177</w:t>
            </w:r>
          </w:p>
        </w:tc>
      </w:tr>
      <w:tr>
        <w:tc>
          <w:tcPr>
            <w:tcW w:type="dxa" w:w="1440"/>
          </w:tcPr>
          <w:p>
            <w:r>
              <w:t>HU-108</w:t>
            </w:r>
          </w:p>
        </w:tc>
        <w:tc>
          <w:tcPr>
            <w:tcW w:type="dxa" w:w="1440"/>
          </w:tcPr>
          <w:p>
            <w:r>
              <w:t>Admin empresa</w:t>
            </w:r>
          </w:p>
        </w:tc>
        <w:tc>
          <w:tcPr>
            <w:tcW w:type="dxa" w:w="1440"/>
          </w:tcPr>
          <w:p>
            <w:r>
              <w:t>Ficha completa de empresa</w:t>
            </w:r>
          </w:p>
        </w:tc>
        <w:tc>
          <w:tcPr>
            <w:tcW w:type="dxa" w:w="1440"/>
          </w:tcPr>
          <w:p>
            <w:r>
              <w:t>Como administrador, quiero ver una ficha de empresa con todos sus módulos (RATs, ARCO, Brechas) en un solo lugar, para tener una visión consolidada.</w:t>
            </w:r>
          </w:p>
        </w:tc>
        <w:tc>
          <w:tcPr>
            <w:tcW w:type="dxa" w:w="1440"/>
          </w:tcPr>
          <w:p>
            <w:r>
              <w:t>Panel con 4 tabs de carga lazy en la página de empresas.</w:t>
            </w:r>
          </w:p>
        </w:tc>
        <w:tc>
          <w:tcPr>
            <w:tcW w:type="dxa" w:w="1440"/>
          </w:tcPr>
          <w:p>
            <w:r>
              <w:t>RF-178</w:t>
            </w:r>
          </w:p>
        </w:tc>
      </w:tr>
    </w:tbl>
    <w:p>
      <w:pPr>
        <w:pStyle w:val="Heading1"/>
      </w:pPr>
      <w:r>
        <w:t>2. Historias Anteriores Vigentes</w:t>
      </w:r>
    </w:p>
    <w:p>
      <w:r>
        <w:t>Las HU-001 a HU-103 documentadas en versiones anteriores permanecen vigentes.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