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Calibri" w:hAnsi="Calibri"/>
          <w:b/>
          <w:i w:val="0"/>
          <w:color w:val="00467F"/>
          <w:sz w:val="36"/>
        </w:rPr>
        <w:t>LEY 21.719 DE PROTECCIÓN DE DATOS PERSONALES</w:t>
      </w:r>
    </w:p>
    <w:p>
      <w:pPr>
        <w:jc w:val="center"/>
      </w:pPr>
      <w:r>
        <w:rPr>
          <w:rFonts w:ascii="Calibri" w:hAnsi="Calibri"/>
          <w:b w:val="0"/>
          <w:i/>
          <w:color w:val="0070C0"/>
          <w:sz w:val="28"/>
        </w:rPr>
        <w:t>Módulo 5 · Apartado 1 — Fundamentos de Seguridad de la Información</w:t>
      </w:r>
    </w:p>
    <w:p>
      <w:pPr>
        <w:jc w:val="center"/>
      </w:pPr>
      <w:r>
        <w:rPr>
          <w:rFonts w:ascii="Calibri" w:hAnsi="Calibri"/>
          <w:b w:val="0"/>
          <w:i w:val="0"/>
          <w:color w:val="646464"/>
          <w:sz w:val="20"/>
        </w:rPr>
        <w:t>Instructor: Claude Fuentes Pérez  |  Ley 21.719 vigente desde 1° de diciembre de 2026</w:t>
      </w:r>
    </w:p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1. RESUMEN EJECUTIVO</w:t>
      </w:r>
    </w:p>
    <w:p>
      <w:r>
        <w:rPr>
          <w:rFonts w:ascii="Calibri" w:hAnsi="Calibri"/>
          <w:b w:val="0"/>
          <w:i w:val="0"/>
          <w:sz w:val="22"/>
        </w:rPr>
        <w:t>La seguridad de la información es la disciplina que protege los datos —incluyendo los datos personales— en cualquier soporte (físico, digital o mental). Su núcleo es la Triada CIA: Confidencialidad, Integridad y Disponibilidad. Para gestionarla se identifican y evalúan riesgos, se implementan controles técnicos, organizativos y físicos, y se gobierna mediante una pirámide que va desde la ley hasta los procedimientos operativos. En Chile, la Ley 21.663 de Ciberseguridad y la Ley 21.719 de Protección de Datos (vigente desde el 1 de diciembre de 2026) obligan a las organizaciones a adoptar estas medidas de forma proactiva.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2. CASO PRÁCTICO — LA LLAMADA URGENTE (MARÍA Y EL RANSOMWARE)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2.1  ¿Qué ocurrió?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María, de atención a clientes, recibió una llamada de un supuesto soporte técnico con tono urgente.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El atacante conocía nombres internos (obtenidos por ingeniería social previa) para ganar confianza.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María entregó su contraseña → minutos después, ransomware encriptó varios servidores críticos.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2.2  Análisis de causas y correcciones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</w:t>
            </w:r>
          </w:p>
        </w:tc>
        <w:tc>
          <w:tcPr>
            <w:tcW w:type="dxa" w:w="368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 raíz</w:t>
            </w:r>
          </w:p>
        </w:tc>
        <w:tc>
          <w:tcPr>
            <w:tcW w:type="dxa" w:w="368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Corrección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Entrega de contraseña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Sin protocolo de verificación de identidad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Nunca compartir credenciales por teléfono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Sin respuesta estructurada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Falta de capacitación ante solicitudes urgentes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Definir y entrenar protocolo de verificación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Ransomware ejecutado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Acceso no restringido al servidor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Principio de mínimo privilegio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El eslabón más débil de la cadena de seguridad son siempre las personas. La capacitación debe ser permanente, no un evento puntual.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3. ¿POR QUÉ ADOPTAR MEDIDAS DE SEGURIDAD?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3.1  La seguridad no es opcional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Las organizaciones manejan datos de clientes, financieros e información crítica.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Un error humano simple puede generar filtración de datos, ransomware o pérdida de confianza.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Ley 21.719: sanciones de hasta 20.000 UTM por infracciones gravísimas (vigente 1-dic-2026).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3.2  Tipos de medidas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11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incluye</w:t>
            </w:r>
          </w:p>
        </w:tc>
        <w:tc>
          <w:tcPr>
            <w:tcW w:type="dxa" w:w="51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 práctico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Técnicas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Proteger sistemas y dispositivos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Contraseñas robustas, cifrado, accesos restringidos, MFA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Organizativas</w:t>
            </w:r>
          </w:p>
        </w:tc>
        <w:tc>
          <w:tcPr>
            <w:tcW w:type="dxa" w:w="311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Cómo las personas manejan la información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Políticas, procedimientos, protocolos de verificación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Físicas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Proteger espacios donde se almacena la info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Rejas, guardias, acceso biométrico, cámaras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Invertir en prevención es siempre más barato que responder ante un incidente ya concretado.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4. TRIADA CIA — PRINCIPIOS FUNDAMENTALES DE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Principio</w:t>
            </w:r>
          </w:p>
        </w:tc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Definición</w:t>
            </w:r>
          </w:p>
        </w:tc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Riesgo si falla</w:t>
            </w:r>
          </w:p>
        </w:tc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Control típico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Confidencialidad (C)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personas autorizadas acceden a la información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Robo o filtración de datos personales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Cifrado, control de acceso, MFA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Integridad (I)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Información exacta, completa y sin modificaciones no autorizadas</w:t>
            </w:r>
          </w:p>
        </w:tc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Alteración de datos (ej: datos médicos falseados)</w:t>
            </w:r>
          </w:p>
        </w:tc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Gestión de cambios, auditorías, firmas digitales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Disponibilidad (D)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Sistemas operativos cuando sean requeridos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Interrupción del servicio (DoS/ransomware)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Backups, balanceadores de carga, SAN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Cualquier evento que afecte una de estas tres dimensiones es un incidente de seguridad. No solo la confidencialidad — también la integridad y la disponibilidad.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5. GESTIÓN DE RIESGOS DE SEGURIDAD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5.1  Conceptos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Término</w:t>
            </w:r>
          </w:p>
        </w:tc>
        <w:tc>
          <w:tcPr>
            <w:tcW w:type="dxa" w:w="737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Activo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Elemento de valor para la organización: servidor, base de datos, aplicación, información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Amenaza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Actor o evento que puede explotar una vulnerabilidad (hacker, empleado malintencionado, falla técnica)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Vulnerabilidad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Debilidad interna que puede ser explotada: contraseña débil, HTTP sin cifrar, falta de capacitación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Riesgo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Intersección: activo crítico + amenaza latente + vulnerabilidad existente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Vector de amenaza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Medio por el cual se llevó a cabo el ataque: phishing, acceso físico, malware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Apetito del riesgo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Nivel de riesgo que la organización está dispuesta a asumir (los bancos tienen apetito muy bajo)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Riesgo remanente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Fracción de riesgo que queda tras aplicar controles. Nunca es cero.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5.2  Ciclo de gestión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1  </w:t>
      </w:r>
      <w:r>
        <w:rPr>
          <w:rFonts w:ascii="Calibri" w:hAnsi="Calibri"/>
          <w:b w:val="0"/>
          <w:i w:val="0"/>
          <w:color w:val="282828"/>
          <w:sz w:val="22"/>
        </w:rPr>
        <w:t>Identificar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Levantar todos los riesgos posibles. Es responsabilidad de todos, no solo del CISO.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2  </w:t>
      </w:r>
      <w:r>
        <w:rPr>
          <w:rFonts w:ascii="Calibri" w:hAnsi="Calibri"/>
          <w:b w:val="0"/>
          <w:i w:val="0"/>
          <w:color w:val="282828"/>
          <w:sz w:val="22"/>
        </w:rPr>
        <w:t>Evaluar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Ponderar por Impacto × Probabilidad → ordenar por criticidad. Permite focalizar recursos.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3  </w:t>
      </w:r>
      <w:r>
        <w:rPr>
          <w:rFonts w:ascii="Calibri" w:hAnsi="Calibri"/>
          <w:b w:val="0"/>
          <w:i w:val="0"/>
          <w:color w:val="282828"/>
          <w:sz w:val="22"/>
        </w:rPr>
        <w:t>Tratar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Elegir respuesta: mitigar impacto, mitigar probabilidad, aceptar, transferir (seguro) o evitar.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Paso 4  </w:t>
      </w:r>
      <w:r>
        <w:rPr>
          <w:rFonts w:ascii="Calibri" w:hAnsi="Calibri"/>
          <w:b w:val="0"/>
          <w:i w:val="0"/>
          <w:color w:val="282828"/>
          <w:sz w:val="22"/>
        </w:rPr>
        <w:t>Monitorear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Revisar continuamente. Los riesgos cambian con el negocio y las amenazas.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5.3  Respuestas al riesgo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Respuesta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368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Mitigar impacto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Reducir las consecuencias si el riesgo ocurre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Plan de recuperación ante desastres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Mitigar probabilidad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Reducir la chance de que ocurra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Restringir acceso a menos personas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Documentar y convivir con el riesgo de baja criticidad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Riesgos de impacto menor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Transferir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Compartir el riesgo con terceros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Contratar seguro de ciberseguridad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6. ACTORES AMENAZANTES — ¿QUIÉNES NOS ATACAN?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Actor</w:t>
            </w:r>
          </w:p>
        </w:tc>
        <w:tc>
          <w:tcPr>
            <w:tcW w:type="dxa" w:w="7087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Empleados (error o fraude)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Error no intencional (más frecuente) o acción deliberada interna (menos frecuente pero de alto impacto)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Grupos informales externos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Hackers oportunistas, ingeniería social, descubridores de vulnerabilidades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Competencia comercial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Empresas rivales que buscan desprestigiar o acceder a información estratégica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Entidades político-estatales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Terrorismo, activismo, ciberataques entre naciones (ej: APT-28 / Wikileaks)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IA y bots automatizados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Sistemas que escanean vulnerabilidades en tiempo real; aumentaron significativamente en 2026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Con la irrupción de la IA en 2026, el volumen de ataques aumentó significativamente. Los bots identifican brechas de forma autónoma y alertan a los hackers en tiempo real.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7. GOBERNANZA DE LA SEGURIDAD DE LA INFORMACIÓN</w:t>
      </w:r>
    </w:p>
    <w:p>
      <w:r>
        <w:rPr>
          <w:rFonts w:ascii="Calibri" w:hAnsi="Calibri"/>
          <w:b w:val="0"/>
          <w:i w:val="0"/>
          <w:sz w:val="22"/>
        </w:rPr>
        <w:t>La gobernanza define cómo se ordena y dirige la seguridad: desde la ley hasta la operación diaria. Sin gobernanza, los controles técnicos son caóticos e ineficientes. La seguridad es un tema cultural que emana desde la alta dirección.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es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 en Chile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Ley / Regulación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Define qué cumplir y establece las sanciones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Ley 21.719, Ley 21.663 de Ciberseguridad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Estándar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Cómo cumplir la ley de forma ordenada y demostrable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ISO 27001, ISO 27701, NIST CSF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Políticas internas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Directrices de comportamiento dentro de la organización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Política de contraseñas, política de accesos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Procedimientos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Pasos operativos para cumplir las políticas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Protocolo ante llamadas de soporte sospechosas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8. TIPOS DE CIBERAMENAZAS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51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Ejemplos</w:t>
            </w:r>
          </w:p>
        </w:tc>
        <w:tc>
          <w:tcPr>
            <w:tcW w:type="dxa" w:w="198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Triada afectada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Suplantación de identidad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Phishing (correo), smishing (SMS), vishing (teléfono)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Confidencialidad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Interrupción de servicio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DoS (1 máquina) / DDoS (miles de máquinas simultáneas)</w:t>
            </w:r>
          </w:p>
        </w:tc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Disponibilidad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Malware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Ransomware, virus, gusano, troyano, spyware, rootkit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 + I + D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Explotación de sistemas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Inyección SQL, escalada de privilegios, canal lateral</w:t>
            </w:r>
          </w:p>
        </w:tc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Confidencialidad + Integridad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Ataques en comunicación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Man-in-the-middle: intercepta y modifica el tráfico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Confidencialidad + Integridad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APT (amenaza persistente)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Meses de espionaje encubierto; requieren gran inversión (ej: APT-28)</w:t>
            </w:r>
          </w:p>
        </w:tc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Confidencialidad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Ingeniería social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Manipulación psicológica para obtener información o acceso (caso María)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Confidencialidad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9. INFRAESTRUCTURA DE CIBERSEGURIDAD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9.1  On-Premise vs.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On-Premise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Cloud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Inversión inicial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Alta (compra de hardware propio)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Baja (pago por uso)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Mantenimiento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Responsabilidad de la organización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cargo del proveedor cloud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Elasticidad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Limitada al hardware comprado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Alta: escala bajo demanda (ej: Black Friday)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Control de datos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Total: datos en instalaciones propias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Compartido — verificar país del datacenter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Riesgo de transferencia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Acotado geográficamente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pueden salir del país → ver Apartado 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9.2  Componentes clave de red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737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Redirige tráfico entre redes (Internet ↔ organización)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Switch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Distribuye tráfico dentro de la red interna (LAN)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Firewall (cortafuegos)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Filtra paquetes: bloquea IPs, puertos y tráfico no autorizado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DMZ (zona desmilitarizada)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Segmento público (servidores web/correo) aislado de la red interna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VLAN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Segmentación lógica de red dentro del mismo switch físico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VPN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Túnel cifrado para acceso remoto seguro desde fuera de la organización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Antimalware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Detecta y neutraliza software malicioso en todos los dispositivos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SIEM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Gestión centralizada de Eventos e Incidentes de Seguridad — monitoreo 24/7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IDS (detector)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Detecta intrusiones de forma reactiva — alerta cuando algo ya ocurrió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IPS (prevención)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Bloquea intrusiones de forma proactiva — actúa antes de que ocurra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SAN (almacenamiento)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Backups redundantes para garantizar disponibilidad ante fallas o desastres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Balanceador de carga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Distribuye tráfico entre servidores para evitar saturación (disponibilidad)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9.3  Defensa en profundidad — capas de protección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Dato  →  Cifrado en reposo (criptografía)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Aplicación  →  Control de acceso, user/password, MFA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Host  →  Antimalware instalado en cada dispositivo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Red LAN  →  Firewall filtrando tráfico interno/externo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Red perimetral  →  DMZ separando servidores públicos del núcleo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Acceso físico  →  Guardias, rejas, cámaras, biometría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Zero Trust: no confiar en nadie por defecto. Cada acceso —interno o externo— debe autenticarse. Es el modelo más seguro aunque también el más costoso.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MAPA MENTAL — APARTADO 1</w:t>
      </w:r>
    </w:p>
    <w:p>
      <w:r>
        <w:rPr>
          <w:rFonts w:ascii="Courier New" w:hAnsi="Courier New"/>
          <w:b w:val="0"/>
          <w:i w:val="0"/>
          <w:color w:val="282828"/>
          <w:sz w:val="18"/>
        </w:rPr>
        <w:t>SEGURIDAD DE LA INFORMACIÓN</w:t>
        <w:br/>
        <w:t>├── TRIADA CIA</w:t>
        <w:br/>
        <w:t>│   ├── Confidencialidad (solo personas autorizadas)</w:t>
        <w:br/>
        <w:t>│   ├── Integridad (datos exactos, sin modificaciones)</w:t>
        <w:br/>
        <w:t>│   └── Disponibilidad (sistemas siempre operativos)</w:t>
        <w:br/>
        <w:t>├── GESTIÓN DE RIESGOS</w:t>
        <w:br/>
        <w:t>│   ├── Activo + Amenaza + Vulnerabilidad = Riesgo</w:t>
        <w:br/>
        <w:t>│   ├── Evaluar: Impacto × Probabilidad</w:t>
        <w:br/>
        <w:t>│   └── Tratar: mitigar / aceptar / transferir / evitar</w:t>
        <w:br/>
        <w:t>├── ACTORES AMENAZANTES</w:t>
        <w:br/>
        <w:t>│   ├── Internos: empleados (error o fraude)</w:t>
        <w:br/>
        <w:t>│   └── Externos: hackers, competencia, estados, bots IA</w:t>
        <w:br/>
        <w:t>├── GOBERNANZA</w:t>
        <w:br/>
        <w:t>│   └── Ley → Estándar → Políticas → Procedimientos</w:t>
        <w:br/>
        <w:t>├── CIBERAMENAZAS</w:t>
        <w:br/>
        <w:t>│   ├── Phishing (C) / DoS (D) / Malware (C+I+D)</w:t>
        <w:br/>
        <w:t>│   ├── Man-in-middle / APT / Ingeniería social</w:t>
        <w:br/>
        <w:t>│   └── Inyección SQL / Escalada de privilegios</w:t>
        <w:br/>
        <w:t>└── INFRAESTRUCTURA</w:t>
        <w:br/>
        <w:t xml:space="preserve">    ├── On-premise vs Cloud</w:t>
        <w:br/>
        <w:t xml:space="preserve">    ├── Router → Firewall → Switch → Hosts</w:t>
        <w:br/>
        <w:t xml:space="preserve">    ├── DMZ / VLAN / VPN / Zero Trust</w:t>
        <w:br/>
        <w:t xml:space="preserve">    └── SIEM + IDS/IPS + SAN + Balanceador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FRASES CLAVE PARA CONVERSACIÓN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"La seguridad de la información depende de tres pilares: confidencialidad, integridad y disponibilidad. Falla uno, hay incidente."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"El eslabón más débil es siempre la persona. El protocolo más robusto se rompe con una llamada urgente y bien actuada."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"El riesgo cero no existe. El objetivo es reducir el riesgo remanente a un nivel aceptable para la organización."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"Mitigar no es la única respuesta al riesgo: también se puede aceptar, transferir o evitar."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"Zero Trust: no confío en nadie, por tanto segmento todo. Costoso, pero el modelo más seguro."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"La gobernanza parte desde arriba: sin respaldo de la alta dirección, la seguridad es solo un área de TI."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"Un firewall solo filtra paquetes. Sin defensa en profundidad, hay flancos abiertos en cada capa."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