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008C" w14:textId="77777777" w:rsidR="005A2FAF" w:rsidRDefault="005A2FAF" w:rsidP="005A2FAF"/>
    <w:p w14:paraId="0F1FCE42" w14:textId="77777777" w:rsidR="005A2FAF" w:rsidRDefault="005A2FAF" w:rsidP="005A2FAF"/>
    <w:p w14:paraId="523873D2" w14:textId="77777777" w:rsidR="005A2FAF" w:rsidRDefault="005A2FAF" w:rsidP="005A2FAF"/>
    <w:p w14:paraId="5AC021D2" w14:textId="77777777" w:rsidR="005A2FAF" w:rsidRDefault="005A2FAF" w:rsidP="005A2FAF"/>
    <w:p w14:paraId="17DE49A9" w14:textId="77777777" w:rsidR="005A2FAF" w:rsidRDefault="005A2FAF" w:rsidP="005A2FAF"/>
    <w:p w14:paraId="45BCA01A" w14:textId="77777777" w:rsidR="005A2FAF" w:rsidRDefault="005A2FAF" w:rsidP="005A2FAF"/>
    <w:p w14:paraId="7056D8C3" w14:textId="77777777" w:rsidR="005A2FAF" w:rsidRDefault="005A2FAF" w:rsidP="005A2FAF"/>
    <w:p w14:paraId="376BC5C7" w14:textId="77777777" w:rsidR="005A2FAF" w:rsidRDefault="005A2FAF" w:rsidP="005A2FAF"/>
    <w:p w14:paraId="3C8F3E42" w14:textId="77777777" w:rsidR="005A2FAF" w:rsidRDefault="005A2FAF" w:rsidP="005A2FAF"/>
    <w:p w14:paraId="5E543115" w14:textId="77777777" w:rsidR="005A2FAF" w:rsidRPr="001D77A5" w:rsidRDefault="005A2FAF" w:rsidP="005A2FAF">
      <w:pPr>
        <w:jc w:val="center"/>
        <w:rPr>
          <w:b/>
          <w:bCs/>
        </w:rPr>
      </w:pPr>
      <w:r w:rsidRPr="001D77A5">
        <w:rPr>
          <w:b/>
          <w:bCs/>
        </w:rPr>
        <w:t>SLOVENSKÁ TECHNICKÁ UNIVERZITA</w:t>
      </w:r>
    </w:p>
    <w:p w14:paraId="5EEBDAED" w14:textId="77777777" w:rsidR="005A2FAF" w:rsidRPr="001D77A5" w:rsidRDefault="005A2FAF" w:rsidP="005A2FAF">
      <w:pPr>
        <w:jc w:val="center"/>
        <w:rPr>
          <w:b/>
          <w:bCs/>
        </w:rPr>
      </w:pPr>
      <w:r w:rsidRPr="001D77A5">
        <w:rPr>
          <w:b/>
          <w:bCs/>
        </w:rPr>
        <w:t>Fakulta elektrotechniky a informatiky</w:t>
      </w:r>
    </w:p>
    <w:p w14:paraId="193AB04F" w14:textId="4EF4B937" w:rsidR="005A2FAF" w:rsidRDefault="005A2FAF" w:rsidP="005A2FAF">
      <w:pPr>
        <w:jc w:val="center"/>
      </w:pPr>
      <w:r>
        <w:t>Zadanie č.1 z predmetu Biokybernetika</w:t>
      </w:r>
    </w:p>
    <w:p w14:paraId="1D725656" w14:textId="34451E7C" w:rsidR="005A2FAF" w:rsidRPr="005A2FAF" w:rsidRDefault="005A2FAF" w:rsidP="005A2FAF">
      <w:pPr>
        <w:jc w:val="center"/>
        <w:rPr>
          <w:b/>
          <w:bCs/>
          <w:i/>
          <w:iCs/>
        </w:rPr>
      </w:pPr>
      <w:r w:rsidRPr="005A2FAF">
        <w:rPr>
          <w:b/>
          <w:bCs/>
          <w:i/>
          <w:iCs/>
        </w:rPr>
        <w:t>Intravenózny glukózový tolerančný test (IVGTT)</w:t>
      </w:r>
    </w:p>
    <w:p w14:paraId="7B8A83FD" w14:textId="77777777" w:rsidR="005A2FAF" w:rsidRDefault="005A2FAF" w:rsidP="005A2FAF">
      <w:pPr>
        <w:jc w:val="center"/>
        <w:rPr>
          <w:i/>
          <w:iCs/>
        </w:rPr>
      </w:pPr>
    </w:p>
    <w:p w14:paraId="0BF67115" w14:textId="77777777" w:rsidR="005A2FAF" w:rsidRDefault="005A2FAF" w:rsidP="005A2FAF">
      <w:pPr>
        <w:jc w:val="center"/>
        <w:rPr>
          <w:i/>
          <w:iCs/>
        </w:rPr>
      </w:pPr>
    </w:p>
    <w:p w14:paraId="085CE2F6" w14:textId="77777777" w:rsidR="005A2FAF" w:rsidRDefault="005A2FAF" w:rsidP="005A2FAF">
      <w:pPr>
        <w:jc w:val="center"/>
        <w:rPr>
          <w:i/>
          <w:iCs/>
        </w:rPr>
      </w:pPr>
    </w:p>
    <w:p w14:paraId="6E7BB0E9" w14:textId="77777777" w:rsidR="005A2FAF" w:rsidRDefault="005A2FAF" w:rsidP="005A2FAF">
      <w:pPr>
        <w:jc w:val="center"/>
        <w:rPr>
          <w:i/>
          <w:iCs/>
        </w:rPr>
      </w:pPr>
    </w:p>
    <w:p w14:paraId="1A3EC7AB" w14:textId="77777777" w:rsidR="005A2FAF" w:rsidRDefault="005A2FAF" w:rsidP="005A2FAF">
      <w:pPr>
        <w:jc w:val="center"/>
        <w:rPr>
          <w:i/>
          <w:iCs/>
        </w:rPr>
      </w:pPr>
    </w:p>
    <w:p w14:paraId="757EA9AF" w14:textId="77777777" w:rsidR="005A2FAF" w:rsidRDefault="005A2FAF" w:rsidP="005A2FAF">
      <w:pPr>
        <w:jc w:val="center"/>
        <w:rPr>
          <w:i/>
          <w:iCs/>
        </w:rPr>
      </w:pPr>
    </w:p>
    <w:p w14:paraId="1740921E" w14:textId="77777777" w:rsidR="005A2FAF" w:rsidRDefault="005A2FAF" w:rsidP="005A2FAF">
      <w:pPr>
        <w:jc w:val="center"/>
        <w:rPr>
          <w:i/>
          <w:iCs/>
        </w:rPr>
      </w:pPr>
    </w:p>
    <w:p w14:paraId="23323FF9" w14:textId="77777777" w:rsidR="005A2FAF" w:rsidRDefault="005A2FAF" w:rsidP="005A2FAF">
      <w:pPr>
        <w:jc w:val="center"/>
        <w:rPr>
          <w:i/>
          <w:iCs/>
        </w:rPr>
      </w:pPr>
    </w:p>
    <w:p w14:paraId="59CCFA57" w14:textId="77777777" w:rsidR="005A2FAF" w:rsidRDefault="005A2FAF" w:rsidP="005A2FAF">
      <w:pPr>
        <w:jc w:val="center"/>
        <w:rPr>
          <w:i/>
          <w:iCs/>
        </w:rPr>
      </w:pPr>
    </w:p>
    <w:p w14:paraId="27ACAF01" w14:textId="77777777" w:rsidR="005A2FAF" w:rsidRDefault="005A2FAF" w:rsidP="005A2FAF">
      <w:pPr>
        <w:jc w:val="center"/>
        <w:rPr>
          <w:i/>
          <w:iCs/>
        </w:rPr>
      </w:pPr>
    </w:p>
    <w:p w14:paraId="26C27336" w14:textId="77777777" w:rsidR="005A2FAF" w:rsidRDefault="005A2FAF" w:rsidP="005A2FAF">
      <w:pPr>
        <w:jc w:val="right"/>
      </w:pPr>
    </w:p>
    <w:p w14:paraId="0CCA9ACA" w14:textId="77777777" w:rsidR="005A2FAF" w:rsidRDefault="005A2FAF" w:rsidP="005A2FAF">
      <w:pPr>
        <w:jc w:val="right"/>
      </w:pPr>
      <w:r>
        <w:t>Bc. Marko Chylík</w:t>
      </w:r>
    </w:p>
    <w:p w14:paraId="53A0E563" w14:textId="77777777" w:rsidR="005A2FAF" w:rsidRDefault="005A2FAF" w:rsidP="005A2FAF">
      <w:pPr>
        <w:jc w:val="right"/>
      </w:pPr>
      <w:r>
        <w:t>29.9.2021</w:t>
      </w:r>
    </w:p>
    <w:p w14:paraId="4D947C8E" w14:textId="3FEEEF33" w:rsidR="00AB2DCD" w:rsidRDefault="005A2FAF" w:rsidP="005A2FAF">
      <w:pPr>
        <w:pStyle w:val="Heading1"/>
      </w:pPr>
      <w:r>
        <w:lastRenderedPageBreak/>
        <w:t>Zadanie</w:t>
      </w:r>
    </w:p>
    <w:p w14:paraId="4C5B3E09" w14:textId="003B3497" w:rsidR="005A2FAF" w:rsidRDefault="005A2FAF" w:rsidP="005A2FAF">
      <w:pPr>
        <w:tabs>
          <w:tab w:val="left" w:pos="567"/>
        </w:tabs>
        <w:ind w:firstLine="0"/>
      </w:pPr>
      <w:r>
        <w:rPr>
          <w:noProof/>
        </w:rPr>
        <w:drawing>
          <wp:inline distT="0" distB="0" distL="0" distR="0" wp14:anchorId="1E2EA8DB" wp14:editId="65AC2401">
            <wp:extent cx="5760720" cy="728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91"/>
                    <a:stretch/>
                  </pic:blipFill>
                  <pic:spPr bwMode="auto">
                    <a:xfrm>
                      <a:off x="0" y="0"/>
                      <a:ext cx="5760720" cy="7283450"/>
                    </a:xfrm>
                    <a:prstGeom prst="rect">
                      <a:avLst/>
                    </a:prstGeom>
                    <a:ln>
                      <a:noFill/>
                    </a:ln>
                    <a:extLst>
                      <a:ext uri="{53640926-AAD7-44D8-BBD7-CCE9431645EC}">
                        <a14:shadowObscured xmlns:a14="http://schemas.microsoft.com/office/drawing/2010/main"/>
                      </a:ext>
                    </a:extLst>
                  </pic:spPr>
                </pic:pic>
              </a:graphicData>
            </a:graphic>
          </wp:inline>
        </w:drawing>
      </w:r>
    </w:p>
    <w:p w14:paraId="7A5D2B4A" w14:textId="68B6880B" w:rsidR="005A2FAF" w:rsidRDefault="005A2FAF" w:rsidP="005A2FAF">
      <w:pPr>
        <w:tabs>
          <w:tab w:val="left" w:pos="567"/>
        </w:tabs>
        <w:ind w:firstLine="0"/>
      </w:pPr>
    </w:p>
    <w:p w14:paraId="3D8DF4A6" w14:textId="09EF584E" w:rsidR="005A2FAF" w:rsidRDefault="005A2FAF" w:rsidP="005A2FAF">
      <w:pPr>
        <w:tabs>
          <w:tab w:val="left" w:pos="567"/>
        </w:tabs>
        <w:ind w:firstLine="0"/>
      </w:pPr>
    </w:p>
    <w:p w14:paraId="3E1B4D33" w14:textId="386D8574" w:rsidR="005A2FAF" w:rsidRDefault="005A2FAF" w:rsidP="005A2FAF">
      <w:pPr>
        <w:tabs>
          <w:tab w:val="left" w:pos="567"/>
        </w:tabs>
        <w:ind w:firstLine="0"/>
      </w:pPr>
    </w:p>
    <w:p w14:paraId="5CA58A81" w14:textId="7A83EF63" w:rsidR="005A2FAF" w:rsidRDefault="00972959" w:rsidP="005A2FAF">
      <w:pPr>
        <w:pStyle w:val="Heading1"/>
      </w:pPr>
      <w:r>
        <w:lastRenderedPageBreak/>
        <w:t>Vypracovanie</w:t>
      </w:r>
    </w:p>
    <w:p w14:paraId="3283A858" w14:textId="2A4FF5D2" w:rsidR="00972959" w:rsidRDefault="00972959" w:rsidP="00972959">
      <w:pPr>
        <w:pStyle w:val="Heading2"/>
      </w:pPr>
      <w:r>
        <w:t>Spracovanie dát</w:t>
      </w:r>
      <w:r w:rsidR="00D8632C">
        <w:t xml:space="preserve"> a grafické spracovanie</w:t>
      </w:r>
    </w:p>
    <w:p w14:paraId="1A4B4A6B" w14:textId="77777777" w:rsidR="000321DE" w:rsidRDefault="00972959" w:rsidP="00972959">
      <w:pPr>
        <w:ind w:firstLine="567"/>
      </w:pPr>
      <w:r>
        <w:t xml:space="preserve">Na realizáciu vypracovania zadania sme si vybrali prostredie MATLAB (a na neskoršie simulácie jeho súčasť Simulink). Zo zadaných datasetov sme si vybrali dataset </w:t>
      </w:r>
      <w:r w:rsidRPr="00972959">
        <w:rPr>
          <w:i/>
          <w:iCs/>
        </w:rPr>
        <w:t>Dat_IVGTT_SN</w:t>
      </w:r>
      <w:r>
        <w:rPr>
          <w:i/>
          <w:iCs/>
        </w:rPr>
        <w:t>.csv</w:t>
      </w:r>
      <w:r>
        <w:t xml:space="preserve">. </w:t>
      </w:r>
      <w:r w:rsidR="000321DE">
        <w:t>Tento dataset pochádza z konkrétnych meraní:</w:t>
      </w:r>
    </w:p>
    <w:p w14:paraId="41740752" w14:textId="77777777" w:rsidR="00C25B70" w:rsidRDefault="000321DE" w:rsidP="00C25B70">
      <w:pPr>
        <w:keepNext/>
        <w:ind w:firstLine="567"/>
        <w:jc w:val="center"/>
      </w:pPr>
      <w:r>
        <w:rPr>
          <w:noProof/>
        </w:rPr>
        <w:drawing>
          <wp:inline distT="0" distB="0" distL="0" distR="0" wp14:anchorId="28E9238C" wp14:editId="228FE820">
            <wp:extent cx="3876675" cy="490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3484" r="32705" b="34652"/>
                    <a:stretch/>
                  </pic:blipFill>
                  <pic:spPr bwMode="auto">
                    <a:xfrm>
                      <a:off x="0" y="0"/>
                      <a:ext cx="3876675" cy="4905375"/>
                    </a:xfrm>
                    <a:prstGeom prst="rect">
                      <a:avLst/>
                    </a:prstGeom>
                    <a:ln>
                      <a:noFill/>
                    </a:ln>
                    <a:extLst>
                      <a:ext uri="{53640926-AAD7-44D8-BBD7-CCE9431645EC}">
                        <a14:shadowObscured xmlns:a14="http://schemas.microsoft.com/office/drawing/2010/main"/>
                      </a:ext>
                    </a:extLst>
                  </pic:spPr>
                </pic:pic>
              </a:graphicData>
            </a:graphic>
          </wp:inline>
        </w:drawing>
      </w:r>
    </w:p>
    <w:p w14:paraId="29C70748" w14:textId="6F8FD2BC" w:rsidR="000321DE" w:rsidRDefault="00C25B70" w:rsidP="00C25B70">
      <w:pPr>
        <w:pStyle w:val="Caption"/>
      </w:pPr>
      <w:r>
        <w:t xml:space="preserve">Obrázok </w:t>
      </w:r>
      <w:r w:rsidR="00DE193E">
        <w:fldChar w:fldCharType="begin"/>
      </w:r>
      <w:r w:rsidR="00DE193E">
        <w:instrText xml:space="preserve"> SEQ Obrázok \* ARABIC </w:instrText>
      </w:r>
      <w:r w:rsidR="00DE193E">
        <w:fldChar w:fldCharType="separate"/>
      </w:r>
      <w:r w:rsidR="00D4518E">
        <w:rPr>
          <w:noProof/>
        </w:rPr>
        <w:t>1</w:t>
      </w:r>
      <w:r w:rsidR="00DE193E">
        <w:rPr>
          <w:noProof/>
        </w:rPr>
        <w:fldChar w:fldCharType="end"/>
      </w:r>
      <w:r>
        <w:t>: Záznam merania</w:t>
      </w:r>
    </w:p>
    <w:p w14:paraId="50591436" w14:textId="77777777" w:rsidR="00C25B70" w:rsidRPr="00C25B70" w:rsidRDefault="00C25B70" w:rsidP="00C25B70"/>
    <w:p w14:paraId="5FF55B05" w14:textId="1D49F20E" w:rsidR="000321DE" w:rsidRDefault="00972959" w:rsidP="00C25B70">
      <w:pPr>
        <w:ind w:firstLine="0"/>
      </w:pPr>
      <w:r>
        <w:t xml:space="preserve">V neskorších fázach overíme nami navrhnuté postupy aj na inom datasete. </w:t>
      </w:r>
      <w:r w:rsidR="000321DE">
        <w:rPr>
          <w:lang w:val="en-US"/>
        </w:rPr>
        <w:t>Na</w:t>
      </w:r>
      <w:r w:rsidR="000321DE">
        <w:t>čítame dáta vo forme tabuľky a pre lepšie spracovanie tabuľku prerobíme na 2-d pole. Toto pole rozsekáme po stĺpcoch na vektory – vzniknú tri: vektor času, glykémie a inzulínu.</w:t>
      </w:r>
      <w:r w:rsidR="00C25B70">
        <w:t xml:space="preserve"> </w:t>
      </w:r>
      <w:r w:rsidR="000321DE">
        <w:t xml:space="preserve">Následne tak vieme vykresliť „surové“ dáta. Pre lepšiu presnosť však môžeme dostupné merania interpolovať, aby </w:t>
      </w:r>
      <w:r w:rsidR="000321DE">
        <w:lastRenderedPageBreak/>
        <w:t>sme mali odhad, ako sa vyvíjali v časoch, kedy meranie robené nebolo. Výsledky vidíme na nasledujúcich obrázkoch:</w:t>
      </w:r>
    </w:p>
    <w:p w14:paraId="3E447828" w14:textId="38D7B4FD" w:rsidR="000321DE" w:rsidRDefault="000321DE" w:rsidP="00972959">
      <w:pPr>
        <w:ind w:firstLine="567"/>
      </w:pPr>
      <w:r>
        <w:rPr>
          <w:noProof/>
        </w:rPr>
        <w:drawing>
          <wp:inline distT="0" distB="0" distL="0" distR="0" wp14:anchorId="75E4611F" wp14:editId="21077DFB">
            <wp:extent cx="5171863" cy="38788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74993" cy="3881244"/>
                    </a:xfrm>
                    <a:prstGeom prst="rect">
                      <a:avLst/>
                    </a:prstGeom>
                  </pic:spPr>
                </pic:pic>
              </a:graphicData>
            </a:graphic>
          </wp:inline>
        </w:drawing>
      </w:r>
    </w:p>
    <w:p w14:paraId="1B90BBA9" w14:textId="77777777" w:rsidR="00C25B70" w:rsidRDefault="00C25B70" w:rsidP="00C25B70">
      <w:pPr>
        <w:keepNext/>
        <w:ind w:firstLine="567"/>
      </w:pPr>
      <w:r>
        <w:rPr>
          <w:noProof/>
        </w:rPr>
        <w:drawing>
          <wp:inline distT="0" distB="0" distL="0" distR="0" wp14:anchorId="61B29F82" wp14:editId="6C1D262C">
            <wp:extent cx="5191125" cy="3893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92393" cy="3894295"/>
                    </a:xfrm>
                    <a:prstGeom prst="rect">
                      <a:avLst/>
                    </a:prstGeom>
                  </pic:spPr>
                </pic:pic>
              </a:graphicData>
            </a:graphic>
          </wp:inline>
        </w:drawing>
      </w:r>
    </w:p>
    <w:p w14:paraId="464726B3" w14:textId="5BC49BBB" w:rsidR="00C25B70" w:rsidRDefault="00C25B70" w:rsidP="00C25B70">
      <w:pPr>
        <w:pStyle w:val="Caption"/>
      </w:pPr>
      <w:r>
        <w:t xml:space="preserve">Obrázok </w:t>
      </w:r>
      <w:r w:rsidR="00DE193E">
        <w:fldChar w:fldCharType="begin"/>
      </w:r>
      <w:r w:rsidR="00DE193E">
        <w:instrText xml:space="preserve"> SEQ Obrázok \* ARABIC </w:instrText>
      </w:r>
      <w:r w:rsidR="00DE193E">
        <w:fldChar w:fldCharType="separate"/>
      </w:r>
      <w:r w:rsidR="00D4518E">
        <w:rPr>
          <w:noProof/>
        </w:rPr>
        <w:t>2</w:t>
      </w:r>
      <w:r w:rsidR="00DE193E">
        <w:rPr>
          <w:noProof/>
        </w:rPr>
        <w:fldChar w:fldCharType="end"/>
      </w:r>
      <w:r>
        <w:t>: Zobrazenie nameraných dát</w:t>
      </w:r>
    </w:p>
    <w:p w14:paraId="6C56B28A" w14:textId="0318BF37" w:rsidR="00C25B70" w:rsidRDefault="00D8632C" w:rsidP="00D8632C">
      <w:pPr>
        <w:pStyle w:val="Heading2"/>
      </w:pPr>
      <w:r>
        <w:lastRenderedPageBreak/>
        <w:t>Bergmanov minimálny model</w:t>
      </w:r>
    </w:p>
    <w:p w14:paraId="676C4731" w14:textId="73E9EFF2" w:rsidR="00D8632C" w:rsidRDefault="00D8632C" w:rsidP="00D8632C">
      <w:pPr>
        <w:ind w:firstLine="567"/>
      </w:pPr>
      <w:r>
        <w:t>Bergmanov minimálny model je založený na priamej závislosti spotreby glukózy z krvi od koncentrácie inzulínu – nie však koncentrácie v krvnej plazme, ale v inom „vzdialenom“ kompartmente.</w:t>
      </w:r>
      <w:r w:rsidR="005F36BD">
        <w:t xml:space="preserve"> Do kompartmentu sa distribuuje inzulín</w:t>
      </w:r>
      <w:r w:rsidR="00420CC5">
        <w:t xml:space="preserve"> a nie je súčasťou krvnej plazmy.</w:t>
      </w:r>
    </w:p>
    <w:p w14:paraId="4F2A65C1" w14:textId="77777777" w:rsidR="00420CC5" w:rsidRDefault="00420CC5" w:rsidP="00420CC5">
      <w:pPr>
        <w:keepNext/>
        <w:ind w:firstLine="567"/>
        <w:jc w:val="center"/>
      </w:pPr>
      <w:r>
        <w:rPr>
          <w:noProof/>
        </w:rPr>
        <w:drawing>
          <wp:inline distT="0" distB="0" distL="0" distR="0" wp14:anchorId="33472850" wp14:editId="4BE2572F">
            <wp:extent cx="4524375" cy="397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971925"/>
                    </a:xfrm>
                    <a:prstGeom prst="rect">
                      <a:avLst/>
                    </a:prstGeom>
                  </pic:spPr>
                </pic:pic>
              </a:graphicData>
            </a:graphic>
          </wp:inline>
        </w:drawing>
      </w:r>
    </w:p>
    <w:p w14:paraId="7F3D5B3E" w14:textId="3759420A" w:rsidR="00420CC5" w:rsidRDefault="00420CC5" w:rsidP="00420CC5">
      <w:pPr>
        <w:pStyle w:val="Caption"/>
      </w:pPr>
      <w:r>
        <w:t xml:space="preserve">Obrázok </w:t>
      </w:r>
      <w:r w:rsidR="00DE193E">
        <w:fldChar w:fldCharType="begin"/>
      </w:r>
      <w:r w:rsidR="00DE193E">
        <w:instrText xml:space="preserve"> SEQ Obrázok \* ARABIC </w:instrText>
      </w:r>
      <w:r w:rsidR="00DE193E">
        <w:fldChar w:fldCharType="separate"/>
      </w:r>
      <w:r w:rsidR="00D4518E">
        <w:rPr>
          <w:noProof/>
        </w:rPr>
        <w:t>3</w:t>
      </w:r>
      <w:r w:rsidR="00DE193E">
        <w:rPr>
          <w:noProof/>
        </w:rPr>
        <w:fldChar w:fldCharType="end"/>
      </w:r>
      <w:r>
        <w:t>: S</w:t>
      </w:r>
      <w:r w:rsidRPr="00FB627E">
        <w:t>chématické znázornenie východiskového kompartmentového modelu</w:t>
      </w:r>
    </w:p>
    <w:p w14:paraId="70405059" w14:textId="77ACC751" w:rsidR="00420CC5" w:rsidRDefault="00420CC5" w:rsidP="00420CC5">
      <w:pPr>
        <w:ind w:firstLine="0"/>
      </w:pPr>
      <w:r>
        <w:t>Obrázok 3 sme vybrali z učebného textu. V schéme vidíme neznáme konštanty – k</w:t>
      </w:r>
      <w:r w:rsidRPr="00485705">
        <w:rPr>
          <w:vertAlign w:val="subscript"/>
        </w:rPr>
        <w:t>1</w:t>
      </w:r>
      <w:r>
        <w:t xml:space="preserve"> až k</w:t>
      </w:r>
      <w:r w:rsidRPr="00485705">
        <w:rPr>
          <w:vertAlign w:val="subscript"/>
        </w:rPr>
        <w:t>6</w:t>
      </w:r>
      <w:r>
        <w:t xml:space="preserve"> a taktiež I</w:t>
      </w:r>
      <w:r>
        <w:rPr>
          <w:lang w:val="en-US"/>
        </w:rPr>
        <w:t xml:space="preserve">’ </w:t>
      </w:r>
      <w:r>
        <w:t>– dynamiku vzdialeného inzulínu, opísanú dif. rovnicou:</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55854EC2" w14:textId="77777777" w:rsidTr="007C0702">
        <w:tc>
          <w:tcPr>
            <w:tcW w:w="851" w:type="dxa"/>
            <w:vAlign w:val="center"/>
          </w:tcPr>
          <w:p w14:paraId="504810E1" w14:textId="77777777" w:rsidR="00420CC5" w:rsidRDefault="00420CC5" w:rsidP="007C0702">
            <w:pPr>
              <w:ind w:firstLine="0"/>
              <w:jc w:val="center"/>
            </w:pPr>
          </w:p>
        </w:tc>
        <w:tc>
          <w:tcPr>
            <w:tcW w:w="7513" w:type="dxa"/>
            <w:vAlign w:val="center"/>
          </w:tcPr>
          <w:p w14:paraId="77BC5A4E" w14:textId="7C20ABDD" w:rsidR="00420CC5" w:rsidRPr="00420CC5" w:rsidRDefault="00DE193E" w:rsidP="007C0702">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rPr>
                        </m:ctrlPr>
                      </m:accPr>
                      <m:e>
                        <m:r>
                          <w:rPr>
                            <w:rFonts w:ascii="Cambria Math" w:eastAsiaTheme="minorEastAsia" w:hAnsi="Cambria Math"/>
                          </w:rPr>
                          <m:t>I</m:t>
                        </m:r>
                      </m:e>
                    </m:acc>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I(t)</m:t>
                </m:r>
              </m:oMath>
            </m:oMathPara>
          </w:p>
        </w:tc>
        <w:tc>
          <w:tcPr>
            <w:tcW w:w="708" w:type="dxa"/>
            <w:vAlign w:val="center"/>
          </w:tcPr>
          <w:p w14:paraId="0FE168FC" w14:textId="032F4A8E" w:rsidR="00420CC5" w:rsidRDefault="00420CC5" w:rsidP="007C0702">
            <w:pPr>
              <w:ind w:firstLine="0"/>
              <w:jc w:val="center"/>
            </w:pPr>
            <w:r>
              <w:t>(1)</w:t>
            </w:r>
          </w:p>
        </w:tc>
      </w:tr>
    </w:tbl>
    <w:p w14:paraId="53F099C6" w14:textId="17C1CF81" w:rsidR="00420CC5" w:rsidRDefault="00485705" w:rsidP="00420CC5">
      <w:pPr>
        <w:ind w:firstLine="0"/>
      </w:pPr>
      <w:r>
        <w:t>V modeli sa tiež vyskytuje celkový tok glukózy z a do pečene. Označený je ako B, pričom sa dá vyjadriť ako:</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29D298C7" w14:textId="77777777" w:rsidTr="007C0702">
        <w:tc>
          <w:tcPr>
            <w:tcW w:w="851" w:type="dxa"/>
            <w:vAlign w:val="center"/>
          </w:tcPr>
          <w:p w14:paraId="7116853E" w14:textId="77777777" w:rsidR="00420CC5" w:rsidRDefault="00420CC5" w:rsidP="007C0702">
            <w:pPr>
              <w:ind w:firstLine="0"/>
              <w:jc w:val="center"/>
            </w:pPr>
          </w:p>
        </w:tc>
        <w:tc>
          <w:tcPr>
            <w:tcW w:w="7513" w:type="dxa"/>
            <w:vAlign w:val="center"/>
          </w:tcPr>
          <w:p w14:paraId="08028D58" w14:textId="41700D0C" w:rsidR="00420CC5" w:rsidRPr="00485705" w:rsidRDefault="00485705" w:rsidP="007C0702">
            <w:pPr>
              <w:rPr>
                <w:rFonts w:eastAsiaTheme="minorEastAsia"/>
                <w:i/>
                <w:lang w:val="en-US"/>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6</m:t>
                        </m:r>
                      </m:sub>
                    </m:s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G(t)</m:t>
                </m:r>
              </m:oMath>
            </m:oMathPara>
          </w:p>
        </w:tc>
        <w:tc>
          <w:tcPr>
            <w:tcW w:w="708" w:type="dxa"/>
            <w:vAlign w:val="center"/>
          </w:tcPr>
          <w:p w14:paraId="64F51925" w14:textId="01425472" w:rsidR="00420CC5" w:rsidRDefault="00420CC5" w:rsidP="007C0702">
            <w:pPr>
              <w:ind w:firstLine="0"/>
              <w:jc w:val="center"/>
            </w:pPr>
            <w:r>
              <w:t>(</w:t>
            </w:r>
            <w:r w:rsidR="00485705">
              <w:t>2</w:t>
            </w:r>
            <w:r>
              <w:t>)</w:t>
            </w:r>
          </w:p>
        </w:tc>
      </w:tr>
    </w:tbl>
    <w:p w14:paraId="2808B50D" w14:textId="0E7D8085" w:rsidR="00420CC5" w:rsidRPr="00485705" w:rsidRDefault="00485705" w:rsidP="00420CC5">
      <w:pPr>
        <w:ind w:firstLine="0"/>
      </w:pPr>
      <w:r>
        <w:t>kde G(t) je glykémia a B</w:t>
      </w:r>
      <w:r>
        <w:rPr>
          <w:vertAlign w:val="subscript"/>
        </w:rPr>
        <w:t>0</w:t>
      </w:r>
      <w:r>
        <w:t xml:space="preserve"> je tok v prípade, že by bola glykémia nulová. Posledný člen, ktorý sme ešte nespomenuli, sú periférne tkanivá. Označme ich spotrebu U</w:t>
      </w:r>
      <w:r>
        <w:rPr>
          <w:vertAlign w:val="subscript"/>
        </w:rPr>
        <w:t>p</w:t>
      </w:r>
      <w:r>
        <w:t>:</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5A26B7E2" w14:textId="77777777" w:rsidTr="007C0702">
        <w:tc>
          <w:tcPr>
            <w:tcW w:w="851" w:type="dxa"/>
            <w:vAlign w:val="center"/>
          </w:tcPr>
          <w:p w14:paraId="7E7D6187" w14:textId="77777777" w:rsidR="00420CC5" w:rsidRDefault="00420CC5" w:rsidP="007C0702">
            <w:pPr>
              <w:ind w:firstLine="0"/>
              <w:jc w:val="center"/>
            </w:pPr>
          </w:p>
        </w:tc>
        <w:tc>
          <w:tcPr>
            <w:tcW w:w="7513" w:type="dxa"/>
            <w:vAlign w:val="center"/>
          </w:tcPr>
          <w:p w14:paraId="2B1382A9" w14:textId="02C82CE0" w:rsidR="00420CC5" w:rsidRPr="00485705" w:rsidRDefault="00DE193E" w:rsidP="007C070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G(t)</m:t>
                </m:r>
              </m:oMath>
            </m:oMathPara>
          </w:p>
        </w:tc>
        <w:tc>
          <w:tcPr>
            <w:tcW w:w="708" w:type="dxa"/>
            <w:vAlign w:val="center"/>
          </w:tcPr>
          <w:p w14:paraId="268868BC" w14:textId="7FB817C0" w:rsidR="00420CC5" w:rsidRDefault="00420CC5" w:rsidP="007C0702">
            <w:pPr>
              <w:ind w:firstLine="0"/>
              <w:jc w:val="center"/>
            </w:pPr>
            <w:r>
              <w:t>(</w:t>
            </w:r>
            <w:r w:rsidR="00485705">
              <w:t>3</w:t>
            </w:r>
            <w:r>
              <w:t>)</w:t>
            </w:r>
          </w:p>
        </w:tc>
      </w:tr>
    </w:tbl>
    <w:p w14:paraId="060810E9" w14:textId="429F05BB" w:rsidR="00420CC5" w:rsidRDefault="00485705" w:rsidP="00420CC5">
      <w:pPr>
        <w:ind w:firstLine="0"/>
      </w:pPr>
      <w:r>
        <w:t>Pokračujeme úvahou o prísune glukózy, z predošlých rovníc vieme: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3235ABCA" w14:textId="77777777" w:rsidTr="007C0702">
        <w:tc>
          <w:tcPr>
            <w:tcW w:w="851" w:type="dxa"/>
            <w:vAlign w:val="center"/>
          </w:tcPr>
          <w:p w14:paraId="214A8E10" w14:textId="77777777" w:rsidR="00420CC5" w:rsidRDefault="00420CC5" w:rsidP="007C0702">
            <w:pPr>
              <w:ind w:firstLine="0"/>
              <w:jc w:val="center"/>
            </w:pPr>
          </w:p>
        </w:tc>
        <w:tc>
          <w:tcPr>
            <w:tcW w:w="7513" w:type="dxa"/>
            <w:vAlign w:val="center"/>
          </w:tcPr>
          <w:p w14:paraId="4438D1AE" w14:textId="41651AC2" w:rsidR="00420CC5" w:rsidRPr="00C23BC8" w:rsidRDefault="00DE193E" w:rsidP="007C070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oMath>
            </m:oMathPara>
          </w:p>
        </w:tc>
        <w:tc>
          <w:tcPr>
            <w:tcW w:w="708" w:type="dxa"/>
            <w:vAlign w:val="center"/>
          </w:tcPr>
          <w:p w14:paraId="52D0E031" w14:textId="39FCDE6C" w:rsidR="00420CC5" w:rsidRDefault="00420CC5" w:rsidP="007C0702">
            <w:pPr>
              <w:ind w:firstLine="0"/>
              <w:jc w:val="center"/>
            </w:pPr>
            <w:r>
              <w:t>(</w:t>
            </w:r>
            <w:r w:rsidR="00485705">
              <w:t>4</w:t>
            </w:r>
            <w:r>
              <w:t>)</w:t>
            </w:r>
          </w:p>
        </w:tc>
      </w:tr>
    </w:tbl>
    <w:p w14:paraId="4FE863D4" w14:textId="0C2C22D4" w:rsidR="00420CC5" w:rsidRDefault="00485705" w:rsidP="00420CC5">
      <w:pPr>
        <w:ind w:firstLine="0"/>
      </w:pPr>
      <w:r>
        <w:t>Pričom dosadením vzťahov a zavedením nových parametrov a signálov:</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4253EF77" w14:textId="77777777" w:rsidTr="007C0702">
        <w:tc>
          <w:tcPr>
            <w:tcW w:w="851" w:type="dxa"/>
            <w:vAlign w:val="center"/>
          </w:tcPr>
          <w:p w14:paraId="64368A91" w14:textId="77777777" w:rsidR="00420CC5" w:rsidRDefault="00420CC5" w:rsidP="007C0702">
            <w:pPr>
              <w:ind w:firstLine="0"/>
              <w:jc w:val="center"/>
            </w:pPr>
          </w:p>
        </w:tc>
        <w:tc>
          <w:tcPr>
            <w:tcW w:w="7513" w:type="dxa"/>
            <w:vAlign w:val="center"/>
          </w:tcPr>
          <w:p w14:paraId="2FC99057" w14:textId="6E88E848" w:rsidR="00420CC5" w:rsidRPr="00485705" w:rsidRDefault="00DE193E" w:rsidP="007C0702">
            <w:pPr>
              <w:rPr>
                <w:rFonts w:eastAsiaTheme="minorEastAsia"/>
                <w:lang w:val="en-US"/>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m:oMathPara>
          </w:p>
          <w:p w14:paraId="15441715" w14:textId="37F66D12" w:rsidR="00485705" w:rsidRPr="00485705" w:rsidRDefault="00485705" w:rsidP="007C0702">
            <w:pPr>
              <w:rPr>
                <w:rFonts w:eastAsiaTheme="minorEastAsia"/>
                <w:lang w:val="en-US"/>
              </w:rPr>
            </w:pPr>
            <w:r>
              <w:rPr>
                <w:rFonts w:eastAsiaTheme="minorEastAsia"/>
                <w:lang w:val="en-US"/>
              </w:rPr>
              <w:t>Kde:</w:t>
            </w:r>
          </w:p>
          <w:p w14:paraId="553DA2BE" w14:textId="77777777" w:rsidR="00485705" w:rsidRPr="00485705" w:rsidRDefault="00DE193E" w:rsidP="007C070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5</m:t>
                    </m:r>
                  </m:sub>
                </m:sSub>
              </m:oMath>
            </m:oMathPara>
          </w:p>
          <w:p w14:paraId="1B6ECD5F" w14:textId="6A03213F" w:rsidR="00485705" w:rsidRPr="00485705" w:rsidRDefault="00485705" w:rsidP="007C0702">
            <w:pPr>
              <w:rPr>
                <w:rFonts w:eastAsiaTheme="minorEastAsia"/>
                <w:lang w:val="en-US"/>
              </w:rPr>
            </w:pPr>
            <m:oMathPara>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6</m:t>
                    </m:r>
                  </m:sub>
                </m:sSub>
                <m:r>
                  <w:rPr>
                    <w:rFonts w:ascii="Cambria Math" w:eastAsiaTheme="minorEastAsia" w:hAnsi="Cambria Math"/>
                    <w:lang w:val="en-US"/>
                  </w:rPr>
                  <m:t>)I'</m:t>
                </m:r>
              </m:oMath>
            </m:oMathPara>
          </w:p>
        </w:tc>
        <w:tc>
          <w:tcPr>
            <w:tcW w:w="708" w:type="dxa"/>
            <w:vAlign w:val="center"/>
          </w:tcPr>
          <w:p w14:paraId="04C98730" w14:textId="1440C947" w:rsidR="00420CC5" w:rsidRDefault="00420CC5" w:rsidP="007C0702">
            <w:pPr>
              <w:ind w:firstLine="0"/>
              <w:jc w:val="center"/>
            </w:pPr>
            <w:r>
              <w:t>(</w:t>
            </w:r>
            <w:r w:rsidR="00485705">
              <w:t>5</w:t>
            </w:r>
            <w:r>
              <w:t>)</w:t>
            </w:r>
          </w:p>
        </w:tc>
      </w:tr>
    </w:tbl>
    <w:p w14:paraId="01C4567C" w14:textId="7D4840E2" w:rsidR="00420CC5" w:rsidRDefault="00680869" w:rsidP="00420CC5">
      <w:pPr>
        <w:ind w:firstLine="0"/>
      </w:pPr>
      <w:r>
        <w:t>Presuňme sa k úprave vzťahu 1, pričom využijeme novonadobudnuté poznatky:</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1309152C" w14:textId="77777777" w:rsidTr="007C0702">
        <w:tc>
          <w:tcPr>
            <w:tcW w:w="851" w:type="dxa"/>
            <w:vAlign w:val="center"/>
          </w:tcPr>
          <w:p w14:paraId="5753D9F4" w14:textId="77777777" w:rsidR="00420CC5" w:rsidRDefault="00420CC5" w:rsidP="007C0702">
            <w:pPr>
              <w:ind w:firstLine="0"/>
              <w:jc w:val="center"/>
            </w:pPr>
          </w:p>
        </w:tc>
        <w:tc>
          <w:tcPr>
            <w:tcW w:w="7513" w:type="dxa"/>
            <w:vAlign w:val="center"/>
          </w:tcPr>
          <w:p w14:paraId="273590A7" w14:textId="77777777" w:rsidR="00420CC5" w:rsidRPr="00680869" w:rsidRDefault="00DE193E" w:rsidP="007C0702">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dI'</m:t>
                    </m:r>
                  </m:num>
                  <m:den>
                    <m:r>
                      <w:rPr>
                        <w:rFonts w:ascii="Cambria Math" w:hAnsi="Cambria Math"/>
                        <w:lang w:val="en-US"/>
                      </w:rPr>
                      <m:t>dt</m:t>
                    </m:r>
                  </m:den>
                </m:f>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I(t)</m:t>
                </m:r>
              </m:oMath>
            </m:oMathPara>
          </w:p>
          <w:p w14:paraId="46DD4686" w14:textId="67418FDE" w:rsidR="00680869" w:rsidRPr="00680869" w:rsidRDefault="00DE193E" w:rsidP="00680869">
            <w:pPr>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d</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6</m:t>
                                </m:r>
                              </m:sub>
                            </m:sSub>
                          </m:den>
                        </m:f>
                      </m:e>
                    </m:d>
                  </m:num>
                  <m:den>
                    <m:r>
                      <w:rPr>
                        <w:rFonts w:ascii="Cambria Math" w:hAnsi="Cambria Math"/>
                        <w:lang w:val="en-US"/>
                      </w:rPr>
                      <m:t>dt</m:t>
                    </m:r>
                  </m:den>
                </m:f>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6</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I(t)</m:t>
                </m:r>
              </m:oMath>
            </m:oMathPara>
          </w:p>
        </w:tc>
        <w:tc>
          <w:tcPr>
            <w:tcW w:w="708" w:type="dxa"/>
            <w:vAlign w:val="center"/>
          </w:tcPr>
          <w:p w14:paraId="31E75733" w14:textId="52B7C06D" w:rsidR="00420CC5" w:rsidRDefault="00420CC5" w:rsidP="007C0702">
            <w:pPr>
              <w:ind w:firstLine="0"/>
              <w:jc w:val="center"/>
            </w:pPr>
            <w:r>
              <w:t>(</w:t>
            </w:r>
            <w:r w:rsidR="00680869">
              <w:t>6</w:t>
            </w:r>
            <w:r>
              <w:t>)</w:t>
            </w:r>
          </w:p>
        </w:tc>
      </w:tr>
    </w:tbl>
    <w:p w14:paraId="5DCB3241" w14:textId="0BDDBACD" w:rsidR="00420CC5" w:rsidRDefault="00B92694" w:rsidP="00420CC5">
      <w:pPr>
        <w:ind w:firstLine="0"/>
      </w:pPr>
      <w:r>
        <w:t>Úpravou dostávame: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159ED9C7" w14:textId="77777777" w:rsidTr="007C0702">
        <w:tc>
          <w:tcPr>
            <w:tcW w:w="851" w:type="dxa"/>
            <w:vAlign w:val="center"/>
          </w:tcPr>
          <w:p w14:paraId="68F49F14" w14:textId="77777777" w:rsidR="00420CC5" w:rsidRDefault="00420CC5" w:rsidP="007C0702">
            <w:pPr>
              <w:ind w:firstLine="0"/>
              <w:jc w:val="center"/>
            </w:pPr>
          </w:p>
        </w:tc>
        <w:tc>
          <w:tcPr>
            <w:tcW w:w="7513" w:type="dxa"/>
            <w:vAlign w:val="center"/>
          </w:tcPr>
          <w:p w14:paraId="3E38F35F" w14:textId="77777777" w:rsidR="00420CC5" w:rsidRPr="00B92694" w:rsidRDefault="00DE193E" w:rsidP="007C0702">
            <w:pPr>
              <w:rPr>
                <w:rFonts w:eastAsiaTheme="minorEastAsia"/>
              </w:rPr>
            </w:pPr>
            <m:oMathPara>
              <m:oMath>
                <m:f>
                  <m:fPr>
                    <m:ctrlPr>
                      <w:rPr>
                        <w:rFonts w:ascii="Cambria Math" w:eastAsiaTheme="minorEastAsia" w:hAnsi="Cambria Math"/>
                        <w:i/>
                      </w:rPr>
                    </m:ctrlPr>
                  </m:fPr>
                  <m:num>
                    <m:r>
                      <w:rPr>
                        <w:rFonts w:ascii="Cambria Math" w:hAnsi="Cambria Math"/>
                      </w:rPr>
                      <m:t>dX(t)</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I(t)</m:t>
                </m:r>
              </m:oMath>
            </m:oMathPara>
          </w:p>
          <w:p w14:paraId="1E8288C9" w14:textId="77777777" w:rsidR="00B92694" w:rsidRDefault="00B92694" w:rsidP="007C0702">
            <w:pPr>
              <w:rPr>
                <w:rFonts w:eastAsiaTheme="minorEastAsia"/>
              </w:rPr>
            </w:pPr>
            <w:r>
              <w:rPr>
                <w:rFonts w:eastAsiaTheme="minorEastAsia"/>
              </w:rPr>
              <w:t>Kde:</w:t>
            </w:r>
          </w:p>
          <w:p w14:paraId="0B87B9C8" w14:textId="6058526E" w:rsidR="00B92694" w:rsidRPr="00C23BC8" w:rsidRDefault="00DE193E" w:rsidP="007C0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6</m:t>
                        </m:r>
                      </m:sub>
                    </m:sSub>
                  </m:e>
                </m:d>
              </m:oMath>
            </m:oMathPara>
          </w:p>
        </w:tc>
        <w:tc>
          <w:tcPr>
            <w:tcW w:w="708" w:type="dxa"/>
            <w:vAlign w:val="center"/>
          </w:tcPr>
          <w:p w14:paraId="70EED644" w14:textId="7F66D8A8" w:rsidR="00420CC5" w:rsidRDefault="00420CC5" w:rsidP="007C0702">
            <w:pPr>
              <w:ind w:firstLine="0"/>
              <w:jc w:val="center"/>
            </w:pPr>
            <w:r>
              <w:t>(</w:t>
            </w:r>
            <w:r w:rsidR="00B92694">
              <w:t>7</w:t>
            </w:r>
            <w:r>
              <w:t>)</w:t>
            </w:r>
          </w:p>
        </w:tc>
      </w:tr>
    </w:tbl>
    <w:p w14:paraId="236EB3CE" w14:textId="1FEA9005" w:rsidR="00420CC5" w:rsidRPr="00C62889" w:rsidRDefault="00C62889" w:rsidP="00420CC5">
      <w:pPr>
        <w:ind w:firstLine="0"/>
      </w:pPr>
      <w:r>
        <w:t xml:space="preserve">Rovnicu 7 následne vieme upraviť ešte po ďalšej analýze Bergmanových zistení, pričom prvým z nich je </w:t>
      </w:r>
      <w:r>
        <w:rPr>
          <w:i/>
          <w:iCs/>
        </w:rPr>
        <w:t xml:space="preserve">efektivity glukózy </w:t>
      </w:r>
      <w:r>
        <w:t>(E):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420CC5" w14:paraId="0ACDF525" w14:textId="77777777" w:rsidTr="007C0702">
        <w:tc>
          <w:tcPr>
            <w:tcW w:w="851" w:type="dxa"/>
            <w:vAlign w:val="center"/>
          </w:tcPr>
          <w:p w14:paraId="025B36D9" w14:textId="77777777" w:rsidR="00420CC5" w:rsidRDefault="00420CC5" w:rsidP="007C0702">
            <w:pPr>
              <w:ind w:firstLine="0"/>
              <w:jc w:val="center"/>
            </w:pPr>
          </w:p>
        </w:tc>
        <w:tc>
          <w:tcPr>
            <w:tcW w:w="7513" w:type="dxa"/>
            <w:vAlign w:val="center"/>
          </w:tcPr>
          <w:p w14:paraId="0053C454" w14:textId="08105679" w:rsidR="00420CC5" w:rsidRPr="00C23BC8" w:rsidRDefault="00C62889" w:rsidP="007C0702">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(t)</m:t>
                    </m:r>
                  </m:num>
                  <m:den>
                    <m:r>
                      <w:rPr>
                        <w:rFonts w:ascii="Cambria Math" w:eastAsiaTheme="minorEastAsia" w:hAnsi="Cambria Math"/>
                      </w:rPr>
                      <m:t>δ</m:t>
                    </m:r>
                    <m:r>
                      <w:rPr>
                        <w:rFonts w:ascii="Cambria Math" w:eastAsiaTheme="minorEastAsia" w:hAnsi="Cambria Math"/>
                      </w:rPr>
                      <m:t>G(t)</m:t>
                    </m:r>
                  </m:den>
                </m:f>
              </m:oMath>
            </m:oMathPara>
          </w:p>
        </w:tc>
        <w:tc>
          <w:tcPr>
            <w:tcW w:w="708" w:type="dxa"/>
            <w:vAlign w:val="center"/>
          </w:tcPr>
          <w:p w14:paraId="289F856A" w14:textId="5E9FD694" w:rsidR="00420CC5" w:rsidRDefault="00420CC5" w:rsidP="007C0702">
            <w:pPr>
              <w:ind w:firstLine="0"/>
              <w:jc w:val="center"/>
            </w:pPr>
            <w:r>
              <w:t>(</w:t>
            </w:r>
            <w:r w:rsidR="00C62889">
              <w:t>8</w:t>
            </w:r>
            <w:r>
              <w:t>)</w:t>
            </w:r>
          </w:p>
        </w:tc>
      </w:tr>
      <w:tr w:rsidR="00C62889" w14:paraId="1E8C667C" w14:textId="77777777" w:rsidTr="000749A9">
        <w:tc>
          <w:tcPr>
            <w:tcW w:w="851" w:type="dxa"/>
            <w:vAlign w:val="center"/>
          </w:tcPr>
          <w:p w14:paraId="2EFC4BD9" w14:textId="77777777" w:rsidR="00C62889" w:rsidRDefault="00C62889" w:rsidP="000749A9">
            <w:pPr>
              <w:ind w:firstLine="0"/>
              <w:jc w:val="center"/>
            </w:pPr>
          </w:p>
        </w:tc>
        <w:tc>
          <w:tcPr>
            <w:tcW w:w="7513" w:type="dxa"/>
            <w:vAlign w:val="center"/>
          </w:tcPr>
          <w:p w14:paraId="1FF67D14" w14:textId="7B1FBB04" w:rsidR="00C62889" w:rsidRPr="00C23BC8" w:rsidRDefault="00C62889" w:rsidP="000749A9">
            <w:pPr>
              <w:rPr>
                <w:rFonts w:eastAsiaTheme="minorEastAsia"/>
              </w:rPr>
            </w:pPr>
            <m:oMathPara>
              <m:oMath>
                <m: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+X(t))</m:t>
                </m:r>
              </m:oMath>
            </m:oMathPara>
          </w:p>
        </w:tc>
        <w:tc>
          <w:tcPr>
            <w:tcW w:w="708" w:type="dxa"/>
            <w:vAlign w:val="center"/>
          </w:tcPr>
          <w:p w14:paraId="4E29396A" w14:textId="0B4467C2" w:rsidR="00C62889" w:rsidRDefault="00C62889" w:rsidP="000749A9">
            <w:pPr>
              <w:ind w:firstLine="0"/>
              <w:jc w:val="center"/>
            </w:pPr>
            <w:r>
              <w:t>(</w:t>
            </w:r>
            <w:r>
              <w:t>9</w:t>
            </w:r>
            <w:r>
              <w:t>)</w:t>
            </w:r>
          </w:p>
        </w:tc>
      </w:tr>
    </w:tbl>
    <w:p w14:paraId="78D7A058" w14:textId="370F62D1" w:rsidR="00420CC5" w:rsidRPr="00420CC5" w:rsidRDefault="00C62889" w:rsidP="00420CC5">
      <w:pPr>
        <w:ind w:firstLine="0"/>
      </w:pPr>
      <w:r>
        <w:t>A druhým je index inzulínovej citlivosti S</w:t>
      </w:r>
      <w:r>
        <w:rPr>
          <w:vertAlign w:val="subscript"/>
        </w:rPr>
        <w:t>I</w:t>
      </w:r>
      <w:r>
        <w:t>. Ten vieme dobre definovať v bazálnom stave. Bazálny stav je jav, kedy sú koncentrácie veličín ustálené. Označme tento stav S, pričom to bude kvantitatívny vplyv inzulínu na efektivitu glukózy:</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C62889" w14:paraId="2CE4EAF6" w14:textId="77777777" w:rsidTr="000749A9">
        <w:tc>
          <w:tcPr>
            <w:tcW w:w="851" w:type="dxa"/>
            <w:vAlign w:val="center"/>
          </w:tcPr>
          <w:p w14:paraId="3BEC5FE4" w14:textId="77777777" w:rsidR="00C62889" w:rsidRDefault="00C62889" w:rsidP="000749A9">
            <w:pPr>
              <w:ind w:firstLine="0"/>
              <w:jc w:val="center"/>
            </w:pPr>
          </w:p>
        </w:tc>
        <w:tc>
          <w:tcPr>
            <w:tcW w:w="7513" w:type="dxa"/>
            <w:vAlign w:val="center"/>
          </w:tcPr>
          <w:p w14:paraId="76277096" w14:textId="5030C3F9" w:rsidR="00C62889" w:rsidRPr="00C23BC8" w:rsidRDefault="002C15AA" w:rsidP="000749A9">
            <w:pPr>
              <w:rPr>
                <w:rFonts w:eastAsiaTheme="minorEastAsia"/>
              </w:rPr>
            </w:pPr>
            <m:oMathPara>
              <m:oMath>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oMath>
            </m:oMathPara>
          </w:p>
        </w:tc>
        <w:tc>
          <w:tcPr>
            <w:tcW w:w="708" w:type="dxa"/>
            <w:vAlign w:val="center"/>
          </w:tcPr>
          <w:p w14:paraId="621724A0" w14:textId="3D535E62" w:rsidR="00C62889" w:rsidRDefault="00C62889" w:rsidP="000749A9">
            <w:pPr>
              <w:ind w:firstLine="0"/>
              <w:jc w:val="center"/>
            </w:pPr>
            <w:r>
              <w:t>(</w:t>
            </w:r>
            <w:r>
              <w:t>10</w:t>
            </w:r>
            <w:r>
              <w:t>)</w:t>
            </w:r>
          </w:p>
        </w:tc>
      </w:tr>
    </w:tbl>
    <w:p w14:paraId="23C48B0C" w14:textId="3797DDE0" w:rsidR="00420CC5" w:rsidRDefault="00C62889" w:rsidP="00C62889">
      <w:pPr>
        <w:ind w:firstLine="0"/>
      </w:pPr>
      <w:r>
        <w:t>Eb poznáme je v podstate vzťah 9, avšak za časový priebeh veličiny X dosádzame ustálenú hodnotu, rovnako postupujeme aj v prípade bazálneho inzulínu.</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C62889" w14:paraId="1D37658C" w14:textId="77777777" w:rsidTr="000749A9">
        <w:tc>
          <w:tcPr>
            <w:tcW w:w="851" w:type="dxa"/>
            <w:vAlign w:val="center"/>
          </w:tcPr>
          <w:p w14:paraId="54604389" w14:textId="77777777" w:rsidR="00C62889" w:rsidRDefault="00C62889" w:rsidP="000749A9">
            <w:pPr>
              <w:ind w:firstLine="0"/>
              <w:jc w:val="center"/>
            </w:pPr>
          </w:p>
        </w:tc>
        <w:tc>
          <w:tcPr>
            <w:tcW w:w="7513" w:type="dxa"/>
            <w:vAlign w:val="center"/>
          </w:tcPr>
          <w:p w14:paraId="0C0BB71D" w14:textId="5D23DD1F" w:rsidR="00C62889" w:rsidRPr="00C23BC8" w:rsidRDefault="002C15AA" w:rsidP="000749A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oMath>
            </m:oMathPara>
          </w:p>
        </w:tc>
        <w:tc>
          <w:tcPr>
            <w:tcW w:w="708" w:type="dxa"/>
            <w:vAlign w:val="center"/>
          </w:tcPr>
          <w:p w14:paraId="387C8CEE" w14:textId="08386EE2" w:rsidR="00C62889" w:rsidRDefault="00C62889" w:rsidP="000749A9">
            <w:pPr>
              <w:ind w:firstLine="0"/>
              <w:jc w:val="center"/>
            </w:pPr>
            <w:r>
              <w:t>(</w:t>
            </w:r>
            <w:r w:rsidR="002C15AA">
              <w:t>11</w:t>
            </w:r>
            <w:r>
              <w:t>)</w:t>
            </w:r>
          </w:p>
        </w:tc>
      </w:tr>
    </w:tbl>
    <w:p w14:paraId="3419946F" w14:textId="711F23B1" w:rsidR="00C62889" w:rsidRDefault="002C15AA" w:rsidP="002C15AA">
      <w:pPr>
        <w:ind w:firstLine="0"/>
      </w:pPr>
      <w:r>
        <w:t>Z čoho vyplýva:</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C62889" w14:paraId="1373DADC" w14:textId="77777777" w:rsidTr="000749A9">
        <w:tc>
          <w:tcPr>
            <w:tcW w:w="851" w:type="dxa"/>
            <w:vAlign w:val="center"/>
          </w:tcPr>
          <w:p w14:paraId="0DD33360" w14:textId="77777777" w:rsidR="00C62889" w:rsidRDefault="00C62889" w:rsidP="000749A9">
            <w:pPr>
              <w:ind w:firstLine="0"/>
              <w:jc w:val="center"/>
            </w:pPr>
          </w:p>
        </w:tc>
        <w:tc>
          <w:tcPr>
            <w:tcW w:w="7513" w:type="dxa"/>
            <w:vAlign w:val="center"/>
          </w:tcPr>
          <w:p w14:paraId="7A66AC42" w14:textId="73B1B18B" w:rsidR="00C62889" w:rsidRPr="00C23BC8" w:rsidRDefault="002C15AA" w:rsidP="000749A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tc>
        <w:tc>
          <w:tcPr>
            <w:tcW w:w="708" w:type="dxa"/>
            <w:vAlign w:val="center"/>
          </w:tcPr>
          <w:p w14:paraId="4FEB5DA1" w14:textId="2F092755" w:rsidR="00C62889" w:rsidRDefault="00C62889" w:rsidP="000749A9">
            <w:pPr>
              <w:ind w:firstLine="0"/>
              <w:jc w:val="center"/>
            </w:pPr>
            <w:r>
              <w:t>(</w:t>
            </w:r>
            <w:r w:rsidR="002C15AA">
              <w:t>12</w:t>
            </w:r>
            <w:r>
              <w:t>)</w:t>
            </w:r>
          </w:p>
        </w:tc>
      </w:tr>
    </w:tbl>
    <w:p w14:paraId="2A1BF6AE" w14:textId="6AD31BE6" w:rsidR="00C62889" w:rsidRPr="002C15AA" w:rsidRDefault="002C15AA" w:rsidP="002C15AA">
      <w:pPr>
        <w:ind w:firstLine="0"/>
      </w:pPr>
      <w:r>
        <w:t xml:space="preserve">Upravíme rovnice a získavame predfinálny </w:t>
      </w:r>
      <w:r>
        <w:rPr>
          <w:b/>
          <w:bCs/>
        </w:rPr>
        <w:t>Bergmanov minimálny model</w:t>
      </w:r>
      <w:r>
        <w:t>:</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2C15AA" w14:paraId="4BFC4022" w14:textId="77777777" w:rsidTr="000749A9">
        <w:tc>
          <w:tcPr>
            <w:tcW w:w="851" w:type="dxa"/>
            <w:vAlign w:val="center"/>
          </w:tcPr>
          <w:p w14:paraId="0CCF7DD7" w14:textId="77777777" w:rsidR="002C15AA" w:rsidRDefault="002C15AA" w:rsidP="000749A9">
            <w:pPr>
              <w:ind w:firstLine="0"/>
              <w:jc w:val="center"/>
            </w:pPr>
          </w:p>
        </w:tc>
        <w:tc>
          <w:tcPr>
            <w:tcW w:w="7513" w:type="dxa"/>
            <w:vAlign w:val="center"/>
          </w:tcPr>
          <w:p w14:paraId="78E81053" w14:textId="77777777" w:rsidR="002C15AA" w:rsidRPr="00485705" w:rsidRDefault="002C15AA" w:rsidP="002C15AA">
            <w:pPr>
              <w:rPr>
                <w:rFonts w:eastAsiaTheme="minorEastAsia"/>
                <w:lang w:val="en-US"/>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m:oMathPara>
          </w:p>
          <w:p w14:paraId="0F1B600C" w14:textId="4FC8FCB5" w:rsidR="002C15AA" w:rsidRPr="00C23BC8" w:rsidRDefault="002C15AA" w:rsidP="000749A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I(t)</m:t>
                </m:r>
              </m:oMath>
            </m:oMathPara>
          </w:p>
        </w:tc>
        <w:tc>
          <w:tcPr>
            <w:tcW w:w="708" w:type="dxa"/>
            <w:vAlign w:val="center"/>
          </w:tcPr>
          <w:p w14:paraId="28407604" w14:textId="79BDE7DE" w:rsidR="002C15AA" w:rsidRDefault="002C15AA" w:rsidP="000749A9">
            <w:pPr>
              <w:ind w:firstLine="0"/>
              <w:jc w:val="center"/>
            </w:pPr>
            <w:r>
              <w:t>(</w:t>
            </w:r>
            <w:r>
              <w:t>13</w:t>
            </w:r>
            <w:r>
              <w:t>)</w:t>
            </w:r>
          </w:p>
        </w:tc>
      </w:tr>
    </w:tbl>
    <w:p w14:paraId="3FED06CD" w14:textId="299D6872" w:rsidR="002C15AA" w:rsidRDefault="002C15AA" w:rsidP="002C15AA">
      <w:pPr>
        <w:ind w:firstLine="0"/>
      </w:pPr>
      <w:r>
        <w:t>S využitím bazálneho stavu vieme získať aj posledný neznámy parameter, tým je B0 a poslednú neznámu hodnotu, tou je X0.</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2C15AA" w14:paraId="79D1579A" w14:textId="77777777" w:rsidTr="000749A9">
        <w:tc>
          <w:tcPr>
            <w:tcW w:w="851" w:type="dxa"/>
            <w:vAlign w:val="center"/>
          </w:tcPr>
          <w:p w14:paraId="039C3B2A" w14:textId="77777777" w:rsidR="002C15AA" w:rsidRDefault="002C15AA" w:rsidP="000749A9">
            <w:pPr>
              <w:ind w:firstLine="0"/>
              <w:jc w:val="center"/>
            </w:pPr>
          </w:p>
        </w:tc>
        <w:tc>
          <w:tcPr>
            <w:tcW w:w="7513" w:type="dxa"/>
            <w:vAlign w:val="center"/>
          </w:tcPr>
          <w:p w14:paraId="1B96698A" w14:textId="2AE0C9D7" w:rsidR="002C15AA" w:rsidRPr="00C23BC8" w:rsidRDefault="002C15AA" w:rsidP="000749A9">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e>
                </m:d>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b</m:t>
                    </m:r>
                  </m:sub>
                </m:sSub>
              </m:oMath>
            </m:oMathPara>
          </w:p>
        </w:tc>
        <w:tc>
          <w:tcPr>
            <w:tcW w:w="708" w:type="dxa"/>
            <w:vAlign w:val="center"/>
          </w:tcPr>
          <w:p w14:paraId="745B9E35" w14:textId="0F799762" w:rsidR="002C15AA" w:rsidRDefault="002C15AA" w:rsidP="000749A9">
            <w:pPr>
              <w:ind w:firstLine="0"/>
              <w:jc w:val="center"/>
            </w:pPr>
            <w:r>
              <w:t>(</w:t>
            </w:r>
            <w:r>
              <w:t>14</w:t>
            </w:r>
            <w:r>
              <w:t>)</w:t>
            </w:r>
          </w:p>
        </w:tc>
      </w:tr>
    </w:tbl>
    <w:p w14:paraId="78A8ED15" w14:textId="29319F00" w:rsidR="002C15AA" w:rsidRDefault="00DA67B2" w:rsidP="002C15AA">
      <w:pPr>
        <w:ind w:firstLine="567"/>
      </w:pPr>
      <w:r>
        <w:t>Povedzme, že chceme, aby bolo X</w:t>
      </w:r>
      <w:r w:rsidRPr="00105F0F">
        <w:rPr>
          <w:vertAlign w:val="subscript"/>
        </w:rPr>
        <w:t>b</w:t>
      </w:r>
      <w:r>
        <w:t xml:space="preserve"> rovné nule. V tom prípade je: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2C15AA" w14:paraId="0ADFF75A" w14:textId="77777777" w:rsidTr="000749A9">
        <w:tc>
          <w:tcPr>
            <w:tcW w:w="851" w:type="dxa"/>
            <w:vAlign w:val="center"/>
          </w:tcPr>
          <w:p w14:paraId="49E84320" w14:textId="77777777" w:rsidR="002C15AA" w:rsidRDefault="002C15AA" w:rsidP="000749A9">
            <w:pPr>
              <w:ind w:firstLine="0"/>
              <w:jc w:val="center"/>
            </w:pPr>
          </w:p>
        </w:tc>
        <w:tc>
          <w:tcPr>
            <w:tcW w:w="7513" w:type="dxa"/>
            <w:vAlign w:val="center"/>
          </w:tcPr>
          <w:p w14:paraId="6E6410FE" w14:textId="76F8488E" w:rsidR="002C15AA" w:rsidRPr="00C23BC8" w:rsidRDefault="00DA67B2" w:rsidP="000749A9">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e>
                </m:d>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b</m:t>
                    </m:r>
                  </m:sub>
                </m:sSub>
              </m:oMath>
            </m:oMathPara>
          </w:p>
        </w:tc>
        <w:tc>
          <w:tcPr>
            <w:tcW w:w="708" w:type="dxa"/>
            <w:vAlign w:val="center"/>
          </w:tcPr>
          <w:p w14:paraId="0FECCF78" w14:textId="21D9890B" w:rsidR="002C15AA" w:rsidRDefault="002C15AA" w:rsidP="000749A9">
            <w:pPr>
              <w:ind w:firstLine="0"/>
              <w:jc w:val="center"/>
            </w:pPr>
            <w:r>
              <w:t>(</w:t>
            </w:r>
            <w:r w:rsidR="00DA67B2">
              <w:t>15</w:t>
            </w:r>
            <w:r>
              <w:t>)</w:t>
            </w:r>
          </w:p>
        </w:tc>
      </w:tr>
    </w:tbl>
    <w:p w14:paraId="6E9E4C76" w14:textId="090CFD21" w:rsidR="002C15AA" w:rsidRDefault="00DA67B2" w:rsidP="00DA67B2">
      <w:pPr>
        <w:ind w:firstLine="0"/>
      </w:pPr>
      <w:r>
        <w:t>Tým sme odstránili závislosť parametra B</w:t>
      </w:r>
      <w:r w:rsidRPr="00105F0F">
        <w:rPr>
          <w:vertAlign w:val="subscript"/>
        </w:rPr>
        <w:t>0</w:t>
      </w:r>
      <w:r>
        <w:t xml:space="preserve"> od bazálnej koncentrácie inzulínu, tým pádom vieme následne vyjadriť:</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DA67B2" w14:paraId="531B3F6B" w14:textId="77777777" w:rsidTr="000749A9">
        <w:tc>
          <w:tcPr>
            <w:tcW w:w="851" w:type="dxa"/>
            <w:vAlign w:val="center"/>
          </w:tcPr>
          <w:p w14:paraId="7BEF2FFD" w14:textId="77777777" w:rsidR="00DA67B2" w:rsidRDefault="00DA67B2" w:rsidP="000749A9">
            <w:pPr>
              <w:ind w:firstLine="0"/>
              <w:jc w:val="center"/>
            </w:pPr>
          </w:p>
        </w:tc>
        <w:tc>
          <w:tcPr>
            <w:tcW w:w="7513" w:type="dxa"/>
            <w:vAlign w:val="center"/>
          </w:tcPr>
          <w:p w14:paraId="2210E729" w14:textId="07920332" w:rsidR="00DA67B2" w:rsidRPr="00C23BC8" w:rsidRDefault="00DA67B2" w:rsidP="000749A9">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e>
                </m:d>
              </m:oMath>
            </m:oMathPara>
          </w:p>
        </w:tc>
        <w:tc>
          <w:tcPr>
            <w:tcW w:w="708" w:type="dxa"/>
            <w:vAlign w:val="center"/>
          </w:tcPr>
          <w:p w14:paraId="7D80D93F" w14:textId="49E3E50C" w:rsidR="00DA67B2" w:rsidRDefault="00DA67B2" w:rsidP="000749A9">
            <w:pPr>
              <w:ind w:firstLine="0"/>
              <w:jc w:val="center"/>
            </w:pPr>
            <w:r>
              <w:t>(</w:t>
            </w:r>
            <w:r>
              <w:t>16</w:t>
            </w:r>
            <w:r>
              <w:t>)</w:t>
            </w:r>
          </w:p>
        </w:tc>
      </w:tr>
    </w:tbl>
    <w:p w14:paraId="341DF28F" w14:textId="3E0C2B45" w:rsidR="00DA67B2" w:rsidRDefault="00DA67B2" w:rsidP="00DA67B2">
      <w:pPr>
        <w:ind w:firstLine="0"/>
        <w:rPr>
          <w:rFonts w:eastAsiaTheme="minorEastAsia"/>
        </w:rPr>
      </w:pPr>
      <w:r>
        <w:t xml:space="preserve">To je samozrejme 0, ktorú sme žiadali. Avšak, v diferenciálnej rovnici nahradíme </w:t>
      </w:r>
      <w:r>
        <w:rPr>
          <w:rFonts w:eastAsiaTheme="minorEastAsia"/>
        </w:rPr>
        <w:t xml:space="preserve">prvé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oMath>
      <w:r>
        <w:rPr>
          <w:rFonts w:eastAsiaTheme="minorEastAsia"/>
          <w:lang w:val="en-US"/>
        </w:rPr>
        <w:t xml:space="preserve"> </w:t>
      </w:r>
      <w:r w:rsidRPr="00DA67B2">
        <w:rPr>
          <w:rFonts w:eastAsiaTheme="minorEastAsia"/>
        </w:rPr>
        <w:t xml:space="preserve">reálnym priebehom inzulínu I(t). Finálny tvar </w:t>
      </w:r>
      <w:r w:rsidRPr="00DA67B2">
        <w:rPr>
          <w:rFonts w:eastAsiaTheme="minorEastAsia"/>
          <w:b/>
          <w:bCs/>
        </w:rPr>
        <w:t>Bergmanovho modelu</w:t>
      </w:r>
      <w:r w:rsidRPr="00DA67B2">
        <w:rPr>
          <w:rFonts w:eastAsiaTheme="minorEastAsia"/>
        </w:rPr>
        <w:t xml:space="preserve"> je: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DA67B2" w14:paraId="4DD21BFB" w14:textId="77777777" w:rsidTr="000749A9">
        <w:tc>
          <w:tcPr>
            <w:tcW w:w="851" w:type="dxa"/>
            <w:vAlign w:val="center"/>
          </w:tcPr>
          <w:p w14:paraId="2CC3A08C" w14:textId="77777777" w:rsidR="00DA67B2" w:rsidRDefault="00DA67B2" w:rsidP="000749A9">
            <w:pPr>
              <w:ind w:firstLine="0"/>
              <w:jc w:val="center"/>
            </w:pPr>
          </w:p>
        </w:tc>
        <w:tc>
          <w:tcPr>
            <w:tcW w:w="7513" w:type="dxa"/>
            <w:vAlign w:val="center"/>
          </w:tcPr>
          <w:p w14:paraId="67F2F4FF" w14:textId="20C1EA7F" w:rsidR="00DA67B2" w:rsidRPr="00485705" w:rsidRDefault="00DA67B2" w:rsidP="000749A9">
            <w:pPr>
              <w:rPr>
                <w:rFonts w:eastAsiaTheme="minorEastAsia"/>
                <w:lang w:val="en-US"/>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G</m:t>
                    </m:r>
                  </m:sub>
                </m:sSub>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B</m:t>
                    </m:r>
                  </m:sub>
                </m:sSub>
              </m:oMath>
            </m:oMathPara>
          </w:p>
          <w:p w14:paraId="6EADC82E" w14:textId="79A78FD2" w:rsidR="00DA67B2" w:rsidRPr="00C23BC8" w:rsidRDefault="00DA67B2" w:rsidP="000749A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m:t>
                </m:r>
              </m:oMath>
            </m:oMathPara>
          </w:p>
        </w:tc>
        <w:tc>
          <w:tcPr>
            <w:tcW w:w="708" w:type="dxa"/>
            <w:vAlign w:val="center"/>
          </w:tcPr>
          <w:p w14:paraId="1BE57BFB" w14:textId="11C10827" w:rsidR="00DA67B2" w:rsidRDefault="00DA67B2" w:rsidP="000749A9">
            <w:pPr>
              <w:ind w:firstLine="0"/>
              <w:jc w:val="center"/>
            </w:pPr>
            <w:r>
              <w:t>(</w:t>
            </w:r>
            <w:r>
              <w:t>17)</w:t>
            </w:r>
          </w:p>
        </w:tc>
      </w:tr>
    </w:tbl>
    <w:p w14:paraId="73E4D4C6" w14:textId="25B513ED" w:rsidR="00DA67B2" w:rsidRDefault="00DA67B2" w:rsidP="00DA67B2">
      <w:pPr>
        <w:pStyle w:val="Heading2"/>
      </w:pPr>
      <w:r>
        <w:t>Simulačný model</w:t>
      </w:r>
    </w:p>
    <w:p w14:paraId="18C43F94" w14:textId="77777777" w:rsidR="00FF05F8" w:rsidRDefault="00FF05F8" w:rsidP="00FF05F8">
      <w:pPr>
        <w:keepNext/>
        <w:ind w:firstLine="0"/>
        <w:jc w:val="center"/>
      </w:pPr>
      <w:r>
        <w:rPr>
          <w:noProof/>
        </w:rPr>
        <w:drawing>
          <wp:inline distT="0" distB="0" distL="0" distR="0" wp14:anchorId="67BEAAD6" wp14:editId="18753359">
            <wp:extent cx="5760720" cy="4566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66920"/>
                    </a:xfrm>
                    <a:prstGeom prst="rect">
                      <a:avLst/>
                    </a:prstGeom>
                  </pic:spPr>
                </pic:pic>
              </a:graphicData>
            </a:graphic>
          </wp:inline>
        </w:drawing>
      </w:r>
    </w:p>
    <w:p w14:paraId="2ECA3CFF" w14:textId="3305DB30" w:rsidR="00FF05F8" w:rsidRDefault="00FF05F8" w:rsidP="00FF05F8">
      <w:pPr>
        <w:pStyle w:val="Caption"/>
      </w:pPr>
      <w:r>
        <w:t xml:space="preserve">Obrázok </w:t>
      </w:r>
      <w:fldSimple w:instr=" SEQ Obrázok \* ARABIC ">
        <w:r w:rsidR="00D4518E">
          <w:rPr>
            <w:noProof/>
          </w:rPr>
          <w:t>4</w:t>
        </w:r>
      </w:fldSimple>
      <w:r>
        <w:t>: Simulačná schéma v prostredí Simulink</w:t>
      </w:r>
    </w:p>
    <w:p w14:paraId="3BC43B9E" w14:textId="77777777" w:rsidR="00CE2F5F" w:rsidRDefault="00CE2F5F" w:rsidP="00FF05F8">
      <w:pPr>
        <w:ind w:firstLine="0"/>
      </w:pPr>
    </w:p>
    <w:p w14:paraId="718602FD" w14:textId="7A3AC5D3" w:rsidR="00FF05F8" w:rsidRDefault="00FF05F8" w:rsidP="00FF05F8">
      <w:pPr>
        <w:ind w:firstLine="0"/>
      </w:pPr>
      <w:r>
        <w:t xml:space="preserve">Keďže učebný materiál nám poskytuje názorné ukážky </w:t>
      </w:r>
      <w:r w:rsidR="00105F0F">
        <w:t>toho, ako by mali vyzerať priebehy X(t) a G(t) s určitým nastavením parametrov, najprv overíme správnosť modelu tým, že použijeme rovnaké neznáme parametre. Sú nimi p</w:t>
      </w:r>
      <w:r w:rsidR="00105F0F" w:rsidRPr="00105F0F">
        <w:rPr>
          <w:vertAlign w:val="subscript"/>
        </w:rPr>
        <w:t>2</w:t>
      </w:r>
      <w:r w:rsidR="00105F0F">
        <w:t>, S</w:t>
      </w:r>
      <w:r w:rsidR="00105F0F" w:rsidRPr="00105F0F">
        <w:rPr>
          <w:vertAlign w:val="subscript"/>
        </w:rPr>
        <w:t>G</w:t>
      </w:r>
      <w:r w:rsidR="00105F0F">
        <w:t>, S</w:t>
      </w:r>
      <w:r w:rsidR="00105F0F" w:rsidRPr="00105F0F">
        <w:rPr>
          <w:vertAlign w:val="subscript"/>
        </w:rPr>
        <w:t>I</w:t>
      </w:r>
      <w:r w:rsidR="00105F0F">
        <w:t>, G(t) v čase 0.</w:t>
      </w:r>
    </w:p>
    <w:p w14:paraId="78BC38BF" w14:textId="77777777" w:rsidR="00F6659D" w:rsidRDefault="00F6659D" w:rsidP="00F6659D">
      <w:pPr>
        <w:keepNext/>
        <w:ind w:firstLine="0"/>
        <w:jc w:val="center"/>
      </w:pPr>
      <w:r>
        <w:rPr>
          <w:noProof/>
        </w:rPr>
        <w:lastRenderedPageBreak/>
        <w:drawing>
          <wp:inline distT="0" distB="0" distL="0" distR="0" wp14:anchorId="7776CFCE" wp14:editId="18F1944B">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E6336AB" w14:textId="447EE2F7" w:rsidR="00F6659D" w:rsidRDefault="00F6659D" w:rsidP="00F6659D">
      <w:pPr>
        <w:pStyle w:val="Caption"/>
      </w:pPr>
      <w:r>
        <w:t xml:space="preserve">Obrázok </w:t>
      </w:r>
      <w:fldSimple w:instr=" SEQ Obrázok \* ARABIC ">
        <w:r w:rsidR="00D4518E">
          <w:rPr>
            <w:noProof/>
          </w:rPr>
          <w:t>5</w:t>
        </w:r>
      </w:fldSimple>
      <w:r>
        <w:t>: Priebeh G(t)</w:t>
      </w:r>
    </w:p>
    <w:p w14:paraId="7BDAA414" w14:textId="77777777" w:rsidR="00F6659D" w:rsidRDefault="00F6659D" w:rsidP="00F6659D">
      <w:pPr>
        <w:keepNext/>
        <w:ind w:firstLine="0"/>
        <w:jc w:val="center"/>
      </w:pPr>
      <w:r>
        <w:rPr>
          <w:noProof/>
        </w:rPr>
        <w:drawing>
          <wp:inline distT="0" distB="0" distL="0" distR="0" wp14:anchorId="5EC2DAF5" wp14:editId="3F8649C1">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BD0B5DC" w14:textId="6541171D" w:rsidR="00F6659D" w:rsidRDefault="00F6659D" w:rsidP="00F6659D">
      <w:pPr>
        <w:pStyle w:val="Caption"/>
      </w:pPr>
      <w:r>
        <w:t xml:space="preserve">Obrázok </w:t>
      </w:r>
      <w:fldSimple w:instr=" SEQ Obrázok \* ARABIC ">
        <w:r w:rsidR="00D4518E">
          <w:rPr>
            <w:noProof/>
          </w:rPr>
          <w:t>6</w:t>
        </w:r>
      </w:fldSimple>
      <w:r>
        <w:t>: Priebeh X(t)</w:t>
      </w:r>
    </w:p>
    <w:p w14:paraId="52A41271" w14:textId="5492BBBC" w:rsidR="00F6659D" w:rsidRDefault="00F6659D" w:rsidP="00F6659D">
      <w:pPr>
        <w:pStyle w:val="Heading2"/>
      </w:pPr>
      <w:r>
        <w:lastRenderedPageBreak/>
        <w:t>Identifikácia neznámych parametrov</w:t>
      </w:r>
    </w:p>
    <w:p w14:paraId="1C391043" w14:textId="688A62A1" w:rsidR="00F6659D" w:rsidRDefault="00F6659D" w:rsidP="00F6659D">
      <w:r>
        <w:t xml:space="preserve">Pri použití „známych“ parametrov z učebných materiálov nám vyšiel správny výsledok. Avšak pri reálnej situácii nebudeme mať žiadne vopred známe parametre. Preto musíme nájsť vhodnú identifikačnú metódu, ktorou dokážeme nájsť správne parametre. </w:t>
      </w:r>
    </w:p>
    <w:p w14:paraId="1FF6AE68" w14:textId="361D7C23" w:rsidR="00F6659D" w:rsidRDefault="00F6659D" w:rsidP="00F6659D">
      <w:r>
        <w:t xml:space="preserve">Na tieto účely sa v dnešnej dobe rýchlych počítačov priam pýta použitie výpočtovej inteligencie. Konkrétne použijeme genetický algoritmus. Vieme, že hľadáme 4 parametre, taktiež vieme ich približné veľkosti. Prvé tri parametre sa pohybujú v rozmedzí 0 – 1, posledný parameter je G v čase 0. Zrejme žiadnym modelom nevieme namodelovať reálny experiment, a to teda „podanie“ jedla a dokonalú replikáciu </w:t>
      </w:r>
      <w:r w:rsidR="000A03FD">
        <w:t>reálnych nameraných dát G(t). Preto má zmysel uvažovať tento parameter niekde v okolí „najvyššie“ nameraného bodu, keďže odvtedy mali samozrejme dáta klesajúci priebeh.</w:t>
      </w:r>
    </w:p>
    <w:p w14:paraId="133CECD5" w14:textId="77777777" w:rsidR="000A03FD" w:rsidRDefault="000A03FD" w:rsidP="000A03FD">
      <w:pPr>
        <w:keepNext/>
        <w:ind w:firstLine="0"/>
        <w:jc w:val="center"/>
      </w:pPr>
      <w:r>
        <w:rPr>
          <w:noProof/>
        </w:rPr>
        <w:drawing>
          <wp:inline distT="0" distB="0" distL="0" distR="0" wp14:anchorId="6CEBF9BF" wp14:editId="1927F777">
            <wp:extent cx="576072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69335"/>
                    </a:xfrm>
                    <a:prstGeom prst="rect">
                      <a:avLst/>
                    </a:prstGeom>
                  </pic:spPr>
                </pic:pic>
              </a:graphicData>
            </a:graphic>
          </wp:inline>
        </w:drawing>
      </w:r>
    </w:p>
    <w:p w14:paraId="24302B73" w14:textId="23792FE6" w:rsidR="000A03FD" w:rsidRDefault="000A03FD" w:rsidP="000A03FD">
      <w:pPr>
        <w:pStyle w:val="Caption"/>
      </w:pPr>
      <w:r>
        <w:t xml:space="preserve">Obrázok </w:t>
      </w:r>
      <w:fldSimple w:instr=" SEQ Obrázok \* ARABIC ">
        <w:r w:rsidR="00D4518E">
          <w:rPr>
            <w:noProof/>
          </w:rPr>
          <w:t>7</w:t>
        </w:r>
      </w:fldSimple>
      <w:r>
        <w:t>: Schéma vhodná na použitie GA</w:t>
      </w:r>
    </w:p>
    <w:p w14:paraId="3A2D8F35" w14:textId="6F6C56E6" w:rsidR="000A03FD" w:rsidRDefault="000A03FD" w:rsidP="000A03FD">
      <w:pPr>
        <w:ind w:firstLine="0"/>
      </w:pPr>
      <w:r>
        <w:t xml:space="preserve">Obrázok 7 naznačuje, ako budeme vyhodnocovať kvalitu nájedných riešení genetickým algoritmom. Budeme vyhodnocovať chybovosť modelu voči interpolovaným dátam pre glykémiu. Samozrejme, nemožno zabudnúť na nastavenie pevného kroku simulácie, keďže experiment bude spustený veľa krát, pre krátkosť času bude stačiť nastaviť krok na 0,01. </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0A03FD" w14:paraId="49F30681" w14:textId="77777777" w:rsidTr="000749A9">
        <w:tc>
          <w:tcPr>
            <w:tcW w:w="851" w:type="dxa"/>
            <w:vAlign w:val="center"/>
          </w:tcPr>
          <w:p w14:paraId="26F35892" w14:textId="77777777" w:rsidR="000A03FD" w:rsidRDefault="000A03FD" w:rsidP="000749A9">
            <w:pPr>
              <w:ind w:firstLine="0"/>
              <w:jc w:val="center"/>
            </w:pPr>
          </w:p>
        </w:tc>
        <w:tc>
          <w:tcPr>
            <w:tcW w:w="7513" w:type="dxa"/>
            <w:vAlign w:val="center"/>
          </w:tcPr>
          <w:p w14:paraId="60999A3A" w14:textId="2D754B97" w:rsidR="000A03FD" w:rsidRPr="00C23BC8" w:rsidRDefault="000A03FD" w:rsidP="000749A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error</m:t>
                    </m:r>
                  </m:e>
                </m:nary>
              </m:oMath>
            </m:oMathPara>
          </w:p>
        </w:tc>
        <w:tc>
          <w:tcPr>
            <w:tcW w:w="708" w:type="dxa"/>
            <w:vAlign w:val="center"/>
          </w:tcPr>
          <w:p w14:paraId="7FBE7DF4" w14:textId="76257B4B" w:rsidR="000A03FD" w:rsidRDefault="000A03FD" w:rsidP="000749A9">
            <w:pPr>
              <w:ind w:firstLine="0"/>
              <w:jc w:val="center"/>
            </w:pPr>
            <w:r>
              <w:t>(1</w:t>
            </w:r>
            <w:r>
              <w:t>8</w:t>
            </w:r>
            <w:r>
              <w:t>)</w:t>
            </w:r>
          </w:p>
        </w:tc>
      </w:tr>
    </w:tbl>
    <w:p w14:paraId="2A4EAA98" w14:textId="39C2E055" w:rsidR="000A03FD" w:rsidRPr="005B709C" w:rsidRDefault="005B709C" w:rsidP="000A03FD">
      <w:pPr>
        <w:ind w:firstLine="0"/>
        <w:rPr>
          <w:noProof/>
        </w:rPr>
      </w:pPr>
      <w:r>
        <w:rPr>
          <w:noProof/>
          <w:lang w:val="en-US"/>
        </w:rPr>
        <w:t xml:space="preserve">Pomocou tejto </w:t>
      </w:r>
      <w:r>
        <w:rPr>
          <w:noProof/>
        </w:rPr>
        <w:t>účelovej funkcie F(x) sme spustili genetický algoritmus na 100 cyklov:</w:t>
      </w:r>
    </w:p>
    <w:p w14:paraId="77552A27" w14:textId="77777777" w:rsidR="005B709C" w:rsidRDefault="005B709C" w:rsidP="005B709C">
      <w:pPr>
        <w:keepNext/>
        <w:ind w:firstLine="0"/>
        <w:jc w:val="center"/>
      </w:pPr>
      <w:r>
        <w:rPr>
          <w:noProof/>
          <w:lang w:val="en-US"/>
        </w:rPr>
        <w:drawing>
          <wp:inline distT="0" distB="0" distL="0" distR="0" wp14:anchorId="44ED5C96" wp14:editId="6105BFCE">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822332B" w14:textId="16AD009E" w:rsidR="005B709C" w:rsidRDefault="005B709C" w:rsidP="005B709C">
      <w:pPr>
        <w:pStyle w:val="Caption"/>
      </w:pPr>
      <w:r>
        <w:t xml:space="preserve">Obrázok </w:t>
      </w:r>
      <w:fldSimple w:instr=" SEQ Obrázok \* ARABIC ">
        <w:r w:rsidR="00D4518E">
          <w:rPr>
            <w:noProof/>
          </w:rPr>
          <w:t>8</w:t>
        </w:r>
      </w:fldSimple>
      <w:r>
        <w:t>: Vývoj účelovej funkcie</w:t>
      </w:r>
    </w:p>
    <w:p w14:paraId="4D87C2E5" w14:textId="77777777" w:rsidR="005B709C" w:rsidRDefault="005B709C" w:rsidP="005B709C">
      <w:pPr>
        <w:ind w:firstLine="0"/>
      </w:pPr>
    </w:p>
    <w:p w14:paraId="55695E4C" w14:textId="0F8F8B92" w:rsidR="005B709C" w:rsidRPr="005B709C" w:rsidRDefault="005B709C" w:rsidP="005B709C">
      <w:pPr>
        <w:ind w:firstLine="0"/>
      </w:pPr>
      <w:r>
        <w:t>Genetický algoritmus označil za „správne“ nasledujúce parametre:</w:t>
      </w:r>
    </w:p>
    <w:tbl>
      <w:tblPr>
        <w:tblStyle w:val="TableGrid"/>
        <w:tblpPr w:leftFromText="141" w:rightFromText="141" w:vertAnchor="text" w:horzAnchor="margin" w:tblpY="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708"/>
      </w:tblGrid>
      <w:tr w:rsidR="005B709C" w14:paraId="7E4DF3D1" w14:textId="77777777" w:rsidTr="000749A9">
        <w:tc>
          <w:tcPr>
            <w:tcW w:w="851" w:type="dxa"/>
            <w:vAlign w:val="center"/>
          </w:tcPr>
          <w:p w14:paraId="06F94B0A" w14:textId="77777777" w:rsidR="005B709C" w:rsidRDefault="005B709C" w:rsidP="000749A9">
            <w:pPr>
              <w:ind w:firstLine="0"/>
              <w:jc w:val="center"/>
            </w:pPr>
          </w:p>
        </w:tc>
        <w:tc>
          <w:tcPr>
            <w:tcW w:w="7513" w:type="dxa"/>
            <w:vAlign w:val="center"/>
          </w:tcPr>
          <w:p w14:paraId="72010840" w14:textId="77777777" w:rsidR="005B709C" w:rsidRPr="005B709C" w:rsidRDefault="005B709C" w:rsidP="000749A9">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1.10</m:t>
                    </m:r>
                    <m:ctrlPr>
                      <w:rPr>
                        <w:rFonts w:ascii="Cambria Math" w:eastAsiaTheme="minorEastAsia" w:hAnsi="Cambria Math"/>
                        <w:i/>
                      </w:rPr>
                    </m:ctrlPr>
                  </m:e>
                  <m:sup>
                    <m:r>
                      <w:rPr>
                        <w:rFonts w:ascii="Cambria Math" w:eastAsiaTheme="minorEastAsia" w:hAnsi="Cambria Math"/>
                      </w:rPr>
                      <m:t>-3</m:t>
                    </m:r>
                  </m:sup>
                </m:sSup>
              </m:oMath>
            </m:oMathPara>
          </w:p>
          <w:p w14:paraId="0B126FDA" w14:textId="3D3CDD1B" w:rsidR="005B709C" w:rsidRPr="005B709C" w:rsidRDefault="005B709C" w:rsidP="005B709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1.10</m:t>
                    </m:r>
                    <m:ctrlPr>
                      <w:rPr>
                        <w:rFonts w:ascii="Cambria Math" w:eastAsiaTheme="minorEastAsia" w:hAnsi="Cambria Math"/>
                        <w:i/>
                      </w:rPr>
                    </m:ctrlPr>
                  </m:e>
                  <m:sup>
                    <m:r>
                      <w:rPr>
                        <w:rFonts w:ascii="Cambria Math" w:eastAsiaTheme="minorEastAsia" w:hAnsi="Cambria Math"/>
                      </w:rPr>
                      <m:t>-</m:t>
                    </m:r>
                    <m:r>
                      <w:rPr>
                        <w:rFonts w:ascii="Cambria Math" w:eastAsiaTheme="minorEastAsia" w:hAnsi="Cambria Math"/>
                      </w:rPr>
                      <m:t>12</m:t>
                    </m:r>
                  </m:sup>
                </m:sSup>
              </m:oMath>
            </m:oMathPara>
          </w:p>
          <w:p w14:paraId="5D59C2AE" w14:textId="5DFF0848" w:rsidR="005B709C" w:rsidRPr="005B709C" w:rsidRDefault="005B709C" w:rsidP="005B709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r>
                  <w:rPr>
                    <w:rFonts w:ascii="Cambria Math" w:eastAsiaTheme="minorEastAsia" w:hAnsi="Cambria Math"/>
                    <w:lang w:val="en-US"/>
                  </w:rPr>
                  <m:t>0,0275</m:t>
                </m:r>
              </m:oMath>
            </m:oMathPara>
          </w:p>
          <w:p w14:paraId="24C06260" w14:textId="24D93F28" w:rsidR="005B709C" w:rsidRPr="005B709C" w:rsidRDefault="005B709C" w:rsidP="005B709C">
            <w:pPr>
              <w:rPr>
                <w:rFonts w:eastAsiaTheme="minorEastAsia"/>
                <w:lang w:val="en-US"/>
              </w:rPr>
            </w:pPr>
            <m:oMathPara>
              <m:oMath>
                <m:r>
                  <w:rPr>
                    <w:rFonts w:ascii="Cambria Math" w:eastAsiaTheme="minorEastAsia" w:hAnsi="Cambria Math"/>
                  </w:rPr>
                  <m:t>G(0)</m:t>
                </m:r>
                <m:r>
                  <w:rPr>
                    <w:rFonts w:ascii="Cambria Math" w:eastAsiaTheme="minorEastAsia" w:hAnsi="Cambria Math"/>
                  </w:rPr>
                  <m:t>=</m:t>
                </m:r>
                <m:r>
                  <w:rPr>
                    <w:rFonts w:ascii="Cambria Math" w:eastAsiaTheme="minorEastAsia" w:hAnsi="Cambria Math"/>
                    <w:lang w:val="en-US"/>
                  </w:rPr>
                  <m:t>14,5068</m:t>
                </m:r>
              </m:oMath>
            </m:oMathPara>
          </w:p>
        </w:tc>
        <w:tc>
          <w:tcPr>
            <w:tcW w:w="708" w:type="dxa"/>
            <w:vAlign w:val="center"/>
          </w:tcPr>
          <w:p w14:paraId="038AC902" w14:textId="7E7D0650" w:rsidR="005B709C" w:rsidRDefault="005B709C" w:rsidP="000749A9">
            <w:pPr>
              <w:ind w:firstLine="0"/>
              <w:jc w:val="center"/>
            </w:pPr>
            <w:r>
              <w:t>(1</w:t>
            </w:r>
            <w:r>
              <w:t>9</w:t>
            </w:r>
            <w:r>
              <w:t>)</w:t>
            </w:r>
          </w:p>
        </w:tc>
      </w:tr>
    </w:tbl>
    <w:p w14:paraId="026E2309" w14:textId="77777777" w:rsidR="005B709C" w:rsidRPr="005B709C" w:rsidRDefault="005B709C" w:rsidP="000A03FD">
      <w:pPr>
        <w:ind w:firstLine="0"/>
        <w:rPr>
          <w:lang w:val="en-US"/>
        </w:rPr>
      </w:pPr>
    </w:p>
    <w:p w14:paraId="26079A4D" w14:textId="5795F135" w:rsidR="00F6659D" w:rsidRDefault="00A04500" w:rsidP="00A04500">
      <w:pPr>
        <w:ind w:firstLine="0"/>
      </w:pPr>
      <w:r>
        <w:t>Na nasledujúcich obrázkoch vidíme výsledok</w:t>
      </w:r>
      <w:r w:rsidR="00D4518E">
        <w:rPr>
          <w:lang w:val="en-US"/>
        </w:rPr>
        <w:t xml:space="preserve"> </w:t>
      </w:r>
      <w:r w:rsidR="00D4518E">
        <w:t>aj s porovnaním s pôvodným modelom z učebného materiálu:</w:t>
      </w:r>
    </w:p>
    <w:p w14:paraId="09462D7D" w14:textId="77777777" w:rsidR="00D4518E" w:rsidRDefault="00D4518E" w:rsidP="00D4518E">
      <w:pPr>
        <w:keepNext/>
        <w:ind w:firstLine="0"/>
        <w:jc w:val="center"/>
      </w:pPr>
      <w:r>
        <w:rPr>
          <w:noProof/>
        </w:rPr>
        <w:lastRenderedPageBreak/>
        <w:drawing>
          <wp:inline distT="0" distB="0" distL="0" distR="0" wp14:anchorId="4CAED8F9" wp14:editId="60A656C8">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E53740B" w14:textId="522F38B6" w:rsidR="00D4518E" w:rsidRDefault="00D4518E" w:rsidP="00D4518E">
      <w:pPr>
        <w:pStyle w:val="Caption"/>
      </w:pPr>
      <w:r>
        <w:t xml:space="preserve">Obrázok </w:t>
      </w:r>
      <w:fldSimple w:instr=" SEQ Obrázok \* ARABIC ">
        <w:r>
          <w:rPr>
            <w:noProof/>
          </w:rPr>
          <w:t>9</w:t>
        </w:r>
      </w:fldSimple>
      <w:r>
        <w:t>:</w:t>
      </w:r>
      <w:r w:rsidR="00DE193E">
        <w:t xml:space="preserve"> Priebeh G(t)</w:t>
      </w:r>
    </w:p>
    <w:p w14:paraId="6DB69AF7" w14:textId="77777777" w:rsidR="00D4518E" w:rsidRDefault="00D4518E" w:rsidP="00D4518E">
      <w:pPr>
        <w:keepNext/>
        <w:ind w:firstLine="0"/>
        <w:jc w:val="center"/>
      </w:pPr>
      <w:r>
        <w:rPr>
          <w:noProof/>
        </w:rPr>
        <w:drawing>
          <wp:inline distT="0" distB="0" distL="0" distR="0" wp14:anchorId="3FF61FF4" wp14:editId="5F54E056">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0339B53" w14:textId="4663C215" w:rsidR="00D4518E" w:rsidRPr="00D4518E" w:rsidRDefault="00D4518E" w:rsidP="00D4518E">
      <w:pPr>
        <w:pStyle w:val="Caption"/>
      </w:pPr>
      <w:r>
        <w:t xml:space="preserve">Obrázok </w:t>
      </w:r>
      <w:fldSimple w:instr=" SEQ Obrázok \* ARABIC ">
        <w:r>
          <w:rPr>
            <w:noProof/>
          </w:rPr>
          <w:t>10</w:t>
        </w:r>
      </w:fldSimple>
      <w:r w:rsidR="00DE193E">
        <w:t>: Priebeh X(t)</w:t>
      </w:r>
    </w:p>
    <w:p w14:paraId="7647DFAF" w14:textId="3E5D3463" w:rsidR="00F6659D" w:rsidRDefault="00F6659D" w:rsidP="00F6659D">
      <w:pPr>
        <w:ind w:firstLine="0"/>
        <w:jc w:val="center"/>
      </w:pPr>
    </w:p>
    <w:p w14:paraId="18AF7E87" w14:textId="77777777" w:rsidR="00F6659D" w:rsidRPr="00FF05F8" w:rsidRDefault="00F6659D" w:rsidP="00F6659D">
      <w:pPr>
        <w:ind w:firstLine="0"/>
        <w:jc w:val="center"/>
      </w:pPr>
    </w:p>
    <w:sectPr w:rsidR="00F6659D" w:rsidRPr="00FF0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E69EE"/>
    <w:multiLevelType w:val="multilevel"/>
    <w:tmpl w:val="B47A4C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D1"/>
    <w:rsid w:val="0000727D"/>
    <w:rsid w:val="000321DE"/>
    <w:rsid w:val="000A03FD"/>
    <w:rsid w:val="00105F0F"/>
    <w:rsid w:val="002C15AA"/>
    <w:rsid w:val="00420CC5"/>
    <w:rsid w:val="00485705"/>
    <w:rsid w:val="005A2FAF"/>
    <w:rsid w:val="005B709C"/>
    <w:rsid w:val="005F36BD"/>
    <w:rsid w:val="00680869"/>
    <w:rsid w:val="00795445"/>
    <w:rsid w:val="009549D1"/>
    <w:rsid w:val="00972959"/>
    <w:rsid w:val="00A04500"/>
    <w:rsid w:val="00AB2DCD"/>
    <w:rsid w:val="00B92694"/>
    <w:rsid w:val="00C25B70"/>
    <w:rsid w:val="00C62889"/>
    <w:rsid w:val="00CE2F5F"/>
    <w:rsid w:val="00D4518E"/>
    <w:rsid w:val="00D8632C"/>
    <w:rsid w:val="00DA67B2"/>
    <w:rsid w:val="00DE193E"/>
    <w:rsid w:val="00F6659D"/>
    <w:rsid w:val="00FF05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BB6A"/>
  <w15:chartTrackingRefBased/>
  <w15:docId w15:val="{2631B9A4-EA97-451E-84EE-F0BDA2F3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AF"/>
    <w:pPr>
      <w:spacing w:before="120" w:after="12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95445"/>
    <w:pPr>
      <w:keepNext/>
      <w:keepLines/>
      <w:numPr>
        <w:numId w:val="9"/>
      </w:numPr>
      <w:spacing w:before="240" w:after="24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95445"/>
    <w:pPr>
      <w:keepNext/>
      <w:keepLines/>
      <w:numPr>
        <w:ilvl w:val="1"/>
        <w:numId w:val="9"/>
      </w:numPr>
      <w:spacing w:before="240" w:after="2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95445"/>
    <w:pPr>
      <w:keepNext/>
      <w:keepLines/>
      <w:numPr>
        <w:ilvl w:val="2"/>
        <w:numId w:val="9"/>
      </w:numPr>
      <w:spacing w:before="240" w:after="24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95445"/>
    <w:pPr>
      <w:keepNext/>
      <w:keepLines/>
      <w:numPr>
        <w:ilvl w:val="3"/>
        <w:numId w:val="9"/>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9544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544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544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544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544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44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9544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95445"/>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795445"/>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79544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9544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9544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954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544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95445"/>
    <w:pPr>
      <w:spacing w:after="0" w:line="240" w:lineRule="auto"/>
      <w:ind w:firstLine="709"/>
      <w:jc w:val="both"/>
    </w:pPr>
    <w:rPr>
      <w:rFonts w:ascii="Times New Roman" w:hAnsi="Times New Roman"/>
      <w:sz w:val="24"/>
    </w:rPr>
  </w:style>
  <w:style w:type="paragraph" w:styleId="TOCHeading">
    <w:name w:val="TOC Heading"/>
    <w:basedOn w:val="Heading1"/>
    <w:next w:val="Normal"/>
    <w:uiPriority w:val="39"/>
    <w:unhideWhenUsed/>
    <w:qFormat/>
    <w:rsid w:val="00795445"/>
    <w:pPr>
      <w:numPr>
        <w:numId w:val="0"/>
      </w:numPr>
      <w:spacing w:after="0" w:line="259" w:lineRule="auto"/>
      <w:outlineLvl w:val="9"/>
    </w:pPr>
    <w:rPr>
      <w:rFonts w:asciiTheme="majorHAnsi" w:hAnsiTheme="majorHAnsi"/>
      <w:b w:val="0"/>
      <w:color w:val="2F5496" w:themeColor="accent1" w:themeShade="BF"/>
      <w:sz w:val="32"/>
      <w:lang w:val="en-US"/>
    </w:rPr>
  </w:style>
  <w:style w:type="paragraph" w:styleId="Caption">
    <w:name w:val="caption"/>
    <w:basedOn w:val="Normal"/>
    <w:next w:val="Normal"/>
    <w:autoRedefine/>
    <w:uiPriority w:val="35"/>
    <w:unhideWhenUsed/>
    <w:qFormat/>
    <w:rsid w:val="00C25B70"/>
    <w:pPr>
      <w:spacing w:before="0" w:after="200" w:line="240" w:lineRule="auto"/>
      <w:jc w:val="center"/>
    </w:pPr>
    <w:rPr>
      <w:i/>
      <w:iCs/>
      <w:color w:val="44546A" w:themeColor="text2"/>
      <w:sz w:val="20"/>
      <w:szCs w:val="18"/>
    </w:rPr>
  </w:style>
  <w:style w:type="table" w:styleId="TableGrid">
    <w:name w:val="Table Grid"/>
    <w:basedOn w:val="TableNormal"/>
    <w:uiPriority w:val="39"/>
    <w:rsid w:val="00420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0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4AF62-2CB9-4707-A1AD-281E6481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Chylík</dc:creator>
  <cp:keywords/>
  <dc:description/>
  <cp:lastModifiedBy>Marko Chylík</cp:lastModifiedBy>
  <cp:revision>12</cp:revision>
  <dcterms:created xsi:type="dcterms:W3CDTF">2021-10-09T09:09:00Z</dcterms:created>
  <dcterms:modified xsi:type="dcterms:W3CDTF">2021-10-09T21:32:00Z</dcterms:modified>
</cp:coreProperties>
</file>