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5604" w:type="pct"/>
        <w:tblInd w:w="-709" w:type="dxa"/>
        <w:tblLayout w:type="fixed"/>
        <w:tblCellMar>
          <w:left w:w="0" w:type="dxa"/>
          <w:right w:w="0" w:type="dxa"/>
        </w:tblCellMar>
        <w:tblLook w:val="0020" w:firstRow="1" w:lastRow="0" w:firstColumn="0" w:lastColumn="0" w:noHBand="0" w:noVBand="0"/>
        <w:tblCaption w:val="Fitted Thermal Performance Curves parameterization for converging models in Figure 1. Equations are reported in the second column, original references are given in the third column and parameter estimates and uncertainty (standard error) are reported in the fourth column. Models were parameterized as described above in this Supplementary Information. The entire process of model fitting and model selection can be openly tracked in the script at the GitHub repository (https://zenodo.org/doi/10.5281/zenodo.10423800)"/>
      </w:tblPr>
      <w:tblGrid>
        <w:gridCol w:w="903"/>
        <w:gridCol w:w="5669"/>
        <w:gridCol w:w="898"/>
        <w:gridCol w:w="2061"/>
      </w:tblGrid>
      <w:tr w:rsidR="002A1698" w:rsidRPr="003E701B" w14:paraId="17506A6C" w14:textId="77777777" w:rsidTr="002A4B5D">
        <w:trPr>
          <w:cnfStyle w:val="100000000000" w:firstRow="1" w:lastRow="0" w:firstColumn="0" w:lastColumn="0" w:oddVBand="0" w:evenVBand="0" w:oddHBand="0" w:evenHBand="0" w:firstRowFirstColumn="0" w:firstRowLastColumn="0" w:lastRowFirstColumn="0" w:lastRowLastColumn="0"/>
          <w:cantSplit/>
          <w:trHeight w:val="139"/>
          <w:tblHeader/>
        </w:trPr>
        <w:tc>
          <w:tcPr>
            <w:tcW w:w="474" w:type="pct"/>
            <w:tcBorders>
              <w:bottom w:val="single" w:sz="12" w:space="0" w:color="auto"/>
            </w:tcBorders>
            <w:vAlign w:val="center"/>
          </w:tcPr>
          <w:p w14:paraId="4C49A0C6"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bookmarkStart w:id="0" w:name="_Hlk193965392"/>
            <w:r w:rsidRPr="003E701B">
              <w:rPr>
                <w:rFonts w:ascii="Times New Roman" w:hAnsi="Times New Roman" w:cs="Times New Roman"/>
                <w:b/>
                <w:bCs/>
                <w:sz w:val="16"/>
                <w:szCs w:val="16"/>
              </w:rPr>
              <w:t>Model name</w:t>
            </w:r>
          </w:p>
        </w:tc>
        <w:tc>
          <w:tcPr>
            <w:tcW w:w="2974" w:type="pct"/>
            <w:tcBorders>
              <w:bottom w:val="single" w:sz="12" w:space="0" w:color="auto"/>
            </w:tcBorders>
            <w:vAlign w:val="center"/>
          </w:tcPr>
          <w:p w14:paraId="3FA9AEE9" w14:textId="77777777" w:rsidR="002A1698" w:rsidRPr="00E07BAE" w:rsidRDefault="002A1698" w:rsidP="002A4B5D">
            <w:pPr>
              <w:pStyle w:val="Compact"/>
              <w:spacing w:before="0" w:after="0" w:line="480" w:lineRule="auto"/>
              <w:jc w:val="center"/>
              <w:rPr>
                <w:rFonts w:ascii="Times New Roman" w:hAnsi="Times New Roman" w:cs="Times New Roman"/>
                <w:sz w:val="18"/>
                <w:szCs w:val="18"/>
              </w:rPr>
            </w:pPr>
            <w:r w:rsidRPr="00E07BAE">
              <w:rPr>
                <w:rFonts w:ascii="Times New Roman" w:hAnsi="Times New Roman" w:cs="Times New Roman"/>
                <w:b/>
                <w:bCs/>
                <w:sz w:val="18"/>
                <w:szCs w:val="18"/>
              </w:rPr>
              <w:t>Equation</w:t>
            </w:r>
          </w:p>
        </w:tc>
        <w:tc>
          <w:tcPr>
            <w:tcW w:w="471" w:type="pct"/>
            <w:tcBorders>
              <w:bottom w:val="single" w:sz="12" w:space="0" w:color="auto"/>
            </w:tcBorders>
            <w:vAlign w:val="center"/>
          </w:tcPr>
          <w:p w14:paraId="6BA7F875"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r w:rsidRPr="003E701B">
              <w:rPr>
                <w:rFonts w:ascii="Times New Roman" w:hAnsi="Times New Roman" w:cs="Times New Roman"/>
                <w:b/>
                <w:bCs/>
                <w:sz w:val="16"/>
                <w:szCs w:val="16"/>
              </w:rPr>
              <w:t>Reference</w:t>
            </w:r>
          </w:p>
        </w:tc>
        <w:tc>
          <w:tcPr>
            <w:tcW w:w="1081" w:type="pct"/>
            <w:tcBorders>
              <w:bottom w:val="single" w:sz="12" w:space="0" w:color="auto"/>
            </w:tcBorders>
            <w:vAlign w:val="center"/>
          </w:tcPr>
          <w:p w14:paraId="25F39C36" w14:textId="77777777" w:rsidR="002A1698" w:rsidRDefault="002A1698" w:rsidP="002A4B5D">
            <w:pPr>
              <w:pStyle w:val="Compact"/>
              <w:spacing w:before="0" w:after="0" w:line="480" w:lineRule="auto"/>
              <w:jc w:val="center"/>
              <w:rPr>
                <w:rFonts w:ascii="Times New Roman" w:eastAsiaTheme="minorEastAsia" w:hAnsi="Times New Roman" w:cs="Times New Roman"/>
                <w:sz w:val="16"/>
                <w:szCs w:val="16"/>
              </w:rPr>
            </w:pPr>
            <w:r w:rsidRPr="003E701B">
              <w:rPr>
                <w:rFonts w:ascii="Times New Roman" w:hAnsi="Times New Roman" w:cs="Times New Roman"/>
                <w:b/>
                <w:bCs/>
                <w:sz w:val="16"/>
                <w:szCs w:val="16"/>
              </w:rPr>
              <w:t>Parameter</w:t>
            </w:r>
            <w:r>
              <w:rPr>
                <w:rFonts w:ascii="Times New Roman" w:hAnsi="Times New Roman" w:cs="Times New Roman"/>
                <w:b/>
                <w:bCs/>
                <w:sz w:val="16"/>
                <w:szCs w:val="16"/>
              </w:rPr>
              <w:t xml:space="preserve"> and AIC</w:t>
            </w:r>
            <w:r w:rsidRPr="003E701B">
              <w:rPr>
                <w:rFonts w:ascii="Times New Roman" w:hAnsi="Times New Roman" w:cs="Times New Roman"/>
                <w:sz w:val="16"/>
                <w:szCs w:val="16"/>
              </w:rPr>
              <w:br/>
              <w:t>(</w:t>
            </w:r>
            <m:oMath>
              <m:r>
                <m:rPr>
                  <m:nor/>
                </m:rPr>
                <w:rPr>
                  <w:rFonts w:ascii="Times New Roman" w:hAnsi="Times New Roman" w:cs="Times New Roman"/>
                  <w:sz w:val="16"/>
                  <w:szCs w:val="16"/>
                </w:rPr>
                <m:t>estimate</m:t>
              </m:r>
              <m:r>
                <w:rPr>
                  <w:rFonts w:ascii="Cambria Math" w:hAnsi="Cambria Math" w:cs="Times New Roman"/>
                  <w:sz w:val="16"/>
                  <w:szCs w:val="16"/>
                </w:rPr>
                <m:t>±</m:t>
              </m:r>
              <w:proofErr w:type="gramStart"/>
              <m:r>
                <m:rPr>
                  <m:nor/>
                </m:rPr>
                <w:rPr>
                  <w:rFonts w:ascii="Times New Roman" w:hAnsi="Times New Roman" w:cs="Times New Roman"/>
                  <w:sz w:val="16"/>
                  <w:szCs w:val="16"/>
                </w:rPr>
                <m:t>se</m:t>
              </m:r>
              <m:r>
                <m:rPr>
                  <m:nor/>
                </m:rPr>
                <w:rPr>
                  <w:rFonts w:ascii="Cambria Math" w:hAnsi="Times New Roman" w:cs="Times New Roman"/>
                  <w:sz w:val="16"/>
                  <w:szCs w:val="16"/>
                </w:rPr>
                <m:t>;</m:t>
              </m:r>
            </m:oMath>
            <w:proofErr w:type="gramEnd"/>
          </w:p>
          <w:p w14:paraId="0DBC9943"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r>
              <w:rPr>
                <w:rFonts w:ascii="Times New Roman" w:eastAsiaTheme="minorEastAsia" w:hAnsi="Times New Roman" w:cs="Times New Roman"/>
                <w:sz w:val="16"/>
                <w:szCs w:val="16"/>
              </w:rPr>
              <w:t>AIC</w:t>
            </w:r>
            <w:r w:rsidRPr="003E701B">
              <w:rPr>
                <w:rFonts w:ascii="Times New Roman" w:hAnsi="Times New Roman" w:cs="Times New Roman"/>
                <w:sz w:val="16"/>
                <w:szCs w:val="16"/>
              </w:rPr>
              <w:t>)</w:t>
            </w:r>
          </w:p>
        </w:tc>
      </w:tr>
      <w:tr w:rsidR="002A1698" w:rsidRPr="003E701B" w14:paraId="6C431A0D" w14:textId="77777777" w:rsidTr="002A4B5D">
        <w:trPr>
          <w:cantSplit/>
          <w:trHeight w:val="395"/>
        </w:trPr>
        <w:tc>
          <w:tcPr>
            <w:tcW w:w="474" w:type="pct"/>
            <w:tcBorders>
              <w:top w:val="single" w:sz="12" w:space="0" w:color="auto"/>
            </w:tcBorders>
            <w:vAlign w:val="center"/>
          </w:tcPr>
          <w:p w14:paraId="030F64D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beta</w:t>
            </w:r>
          </w:p>
        </w:tc>
        <w:tc>
          <w:tcPr>
            <w:tcW w:w="2974" w:type="pct"/>
            <w:tcBorders>
              <w:top w:val="single" w:sz="12" w:space="0" w:color="auto"/>
            </w:tcBorders>
            <w:vAlign w:val="center"/>
          </w:tcPr>
          <w:p w14:paraId="009D2B89"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lang w:val="en-GB"/>
              </w:rPr>
            </w:pPr>
            <m:oMathPara>
              <m:oMath>
                <m:r>
                  <w:rPr>
                    <w:rFonts w:ascii="Latin Modern Math" w:eastAsia="Aptos" w:hAnsi="Latin Modern Math" w:cs="Times New Roman"/>
                    <w:sz w:val="18"/>
                    <w:szCs w:val="18"/>
                    <w:lang w:val="en-GB"/>
                  </w:rPr>
                  <m:t>R(T)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a</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T-b+</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d-1</m:t>
                                        </m:r>
                                      </m:e>
                                    </m:d>
                                  </m:num>
                                  <m:den>
                                    <m:r>
                                      <w:rPr>
                                        <w:rFonts w:ascii="Latin Modern Math" w:eastAsia="Aptos" w:hAnsi="Latin Modern Math" w:cs="Times New Roman"/>
                                        <w:sz w:val="18"/>
                                        <w:szCs w:val="18"/>
                                      </w:rPr>
                                      <m:t>d+e-2</m:t>
                                    </m:r>
                                  </m:den>
                                </m:f>
                              </m:num>
                              <m:den>
                                <m:r>
                                  <w:rPr>
                                    <w:rFonts w:ascii="Latin Modern Math" w:eastAsia="Aptos" w:hAnsi="Latin Modern Math" w:cs="Times New Roman"/>
                                    <w:sz w:val="18"/>
                                    <w:szCs w:val="18"/>
                                  </w:rPr>
                                  <m:t>c</m:t>
                                </m:r>
                              </m:den>
                            </m:f>
                          </m:e>
                        </m:d>
                      </m:e>
                      <m:sup>
                        <m:r>
                          <w:rPr>
                            <w:rFonts w:ascii="Latin Modern Math" w:eastAsia="Aptos" w:hAnsi="Latin Modern Math" w:cs="Times New Roman"/>
                            <w:sz w:val="18"/>
                            <w:szCs w:val="18"/>
                          </w:rPr>
                          <m:t>d-1</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 xml:space="preserve">1- </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 xml:space="preserve">T-b+ </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d-1</m:t>
                                        </m:r>
                                      </m:e>
                                    </m:d>
                                  </m:num>
                                  <m:den>
                                    <m:r>
                                      <w:rPr>
                                        <w:rFonts w:ascii="Latin Modern Math" w:eastAsia="Aptos" w:hAnsi="Latin Modern Math" w:cs="Times New Roman"/>
                                        <w:sz w:val="18"/>
                                        <w:szCs w:val="18"/>
                                      </w:rPr>
                                      <m:t>d+e-2</m:t>
                                    </m:r>
                                  </m:den>
                                </m:f>
                              </m:num>
                              <m:den>
                                <m:r>
                                  <w:rPr>
                                    <w:rFonts w:ascii="Latin Modern Math" w:eastAsia="Aptos" w:hAnsi="Latin Modern Math" w:cs="Times New Roman"/>
                                    <w:sz w:val="18"/>
                                    <w:szCs w:val="18"/>
                                  </w:rPr>
                                  <m:t>c</m:t>
                                </m:r>
                              </m:den>
                            </m:f>
                          </m:e>
                        </m:d>
                      </m:e>
                      <m:sup>
                        <m:r>
                          <w:rPr>
                            <w:rFonts w:ascii="Latin Modern Math" w:eastAsia="Aptos" w:hAnsi="Latin Modern Math" w:cs="Times New Roman"/>
                            <w:sz w:val="18"/>
                            <w:szCs w:val="18"/>
                          </w:rPr>
                          <m:t>e-1</m:t>
                        </m:r>
                      </m:sup>
                    </m:sSup>
                  </m:num>
                  <m:den>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d-1</m:t>
                                </m:r>
                              </m:num>
                              <m:den>
                                <m:r>
                                  <w:rPr>
                                    <w:rFonts w:ascii="Latin Modern Math" w:eastAsia="Aptos" w:hAnsi="Latin Modern Math" w:cs="Times New Roman"/>
                                    <w:sz w:val="18"/>
                                    <w:szCs w:val="18"/>
                                  </w:rPr>
                                  <m:t>d+e-2</m:t>
                                </m:r>
                              </m:den>
                            </m:f>
                          </m:e>
                        </m:d>
                      </m:e>
                      <m:sup>
                        <m:r>
                          <w:rPr>
                            <w:rFonts w:ascii="Latin Modern Math" w:eastAsia="Aptos" w:hAnsi="Latin Modern Math" w:cs="Times New Roman"/>
                            <w:sz w:val="18"/>
                            <w:szCs w:val="18"/>
                          </w:rPr>
                          <m:t>d-1</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e-1</m:t>
                                </m:r>
                              </m:num>
                              <m:den>
                                <m:r>
                                  <w:rPr>
                                    <w:rFonts w:ascii="Latin Modern Math" w:eastAsia="Aptos" w:hAnsi="Latin Modern Math" w:cs="Times New Roman"/>
                                    <w:sz w:val="18"/>
                                    <w:szCs w:val="18"/>
                                  </w:rPr>
                                  <m:t>d+e-2</m:t>
                                </m:r>
                              </m:den>
                            </m:f>
                          </m:e>
                        </m:d>
                      </m:e>
                      <m:sup>
                        <m:r>
                          <w:rPr>
                            <w:rFonts w:ascii="Latin Modern Math" w:eastAsia="Aptos" w:hAnsi="Latin Modern Math" w:cs="Times New Roman"/>
                            <w:sz w:val="18"/>
                            <w:szCs w:val="18"/>
                          </w:rPr>
                          <m:t>e-1</m:t>
                        </m:r>
                      </m:sup>
                    </m:sSup>
                  </m:den>
                </m:f>
              </m:oMath>
            </m:oMathPara>
          </w:p>
        </w:tc>
        <w:tc>
          <w:tcPr>
            <w:tcW w:w="471" w:type="pct"/>
            <w:tcBorders>
              <w:top w:val="single" w:sz="12" w:space="0" w:color="auto"/>
            </w:tcBorders>
            <w:vAlign w:val="center"/>
          </w:tcPr>
          <w:p w14:paraId="289BD18F" w14:textId="77777777" w:rsidR="002A1698" w:rsidRPr="00FD1AF5" w:rsidRDefault="002A1698" w:rsidP="002A4B5D">
            <w:pPr>
              <w:pStyle w:val="Compact"/>
              <w:spacing w:before="0" w:after="0" w:line="480" w:lineRule="auto"/>
              <w:jc w:val="center"/>
              <w:rPr>
                <w:rFonts w:ascii="Times New Roman" w:hAnsi="Times New Roman" w:cs="Times New Roman"/>
                <w:sz w:val="18"/>
                <w:szCs w:val="18"/>
                <w:lang w:val="es-ES"/>
              </w:rPr>
            </w:pPr>
            <w:r w:rsidRPr="00FD1AF5">
              <w:rPr>
                <w:rFonts w:ascii="Times New Roman" w:hAnsi="Times New Roman" w:cs="Times New Roman"/>
                <w:sz w:val="18"/>
                <w:szCs w:val="18"/>
                <w:lang w:val="es-ES"/>
              </w:rPr>
              <w:fldChar w:fldCharType="begin"/>
            </w:r>
            <w:r>
              <w:rPr>
                <w:rFonts w:ascii="Times New Roman" w:hAnsi="Times New Roman" w:cs="Times New Roman"/>
                <w:sz w:val="18"/>
                <w:szCs w:val="18"/>
                <w:lang w:val="es-ES"/>
              </w:rPr>
              <w:instrText xml:space="preserve"> ADDIN ZOTERO_ITEM CSL_CITATION {"citationID":"Gg3VWOuw","properties":{"formattedCitation":"(Niehaus et al., 2012)","plainCitation":"(Niehaus et al., 2012)","noteIndex":0},"citationItems":[{"id":9677,"uris":["http://zotero.org/users/8911623/items/UHEY2B8E"],"itemData":{"id":9677,"type":"article-journal","abstract":"Physiological ecologists have long sought to understand the plasticity of organisms in environments that vary widely among years, seasons and even hours. This is now even more important because human-induced climate change is predicted to affect both the mean and variability of the thermal environment. Although environmental change occurs ubiquitously, relatively few researchers have studied the effects of fluctuating environments on the performance of developing organisms. Even fewer have tried to validate a framework for predicting performance in fluctuating environments. Here, we determined whether reaction norms based on performance at constant temperatures (18, 22, 26, 30 and 34°C) could be used to predict embryonic and larval performance of anurans at fluctuating temperatures (18-28°C and 18-34°C). Based on existing theory, we generated hypotheses about the effects of stress and acclimation on the predictability of performance in variable environments. Our empirical models poorly predicted the performance of striped marsh frogs (Limnodynastes peronii) at fluctuating temperatures, suggesting that extrapolation from studies conducted under artificial thermal conditions would lead to erroneous conclusions. During the majority of ontogenetic stages, growth and development in variable environments proceeded more rapidly than expected, suggesting that acute exposures to extreme temperatures enable greater performance than do chronic exposures. Consistent with theory, we predicted performance more accurately for the less variable thermal environment. Our results underscore the need to measure physiological performance under naturalistic thermal conditions when testing hypotheses about thermal plasticity or when parameterizing models of life-history evolution.","container-title":"The Journal of Experimental Biology","DOI":"10.1242/jeb.058032","ISSN":"1477-9145","issue":"Pt 4","journalAbbreviation":"J Exp Biol","language":"eng","note":"218 citations (Crossref) [2025-03-26]\nPMID: 22279077","page":"694-701","source":"PubMed","title":"Predicting the physiological performance of ectotherms in fluctuating thermal environments","volume":"215","author":[{"family":"Niehaus","given":"Amanda C."},{"family":"Angilletta","given":"Michael J."},{"family":"Sears","given":"Michael W."},{"family":"Franklin","given":"Craig E."},{"family":"Wilson","given":"Robbie S."}],"issued":{"date-parts":[["2012",2,15]]},"citation-key":"niehaus2012"}}],"schema":"https://github.com/citation-style-language/schema/raw/master/csl-citation.json"} </w:instrText>
            </w:r>
            <w:r w:rsidRPr="00FD1AF5">
              <w:rPr>
                <w:rFonts w:ascii="Times New Roman" w:hAnsi="Times New Roman" w:cs="Times New Roman"/>
                <w:sz w:val="18"/>
                <w:szCs w:val="18"/>
                <w:lang w:val="es-ES"/>
              </w:rPr>
              <w:fldChar w:fldCharType="separate"/>
            </w:r>
            <w:r w:rsidRPr="00164309">
              <w:rPr>
                <w:rFonts w:ascii="Times New Roman" w:hAnsi="Times New Roman" w:cs="Times New Roman"/>
                <w:sz w:val="18"/>
              </w:rPr>
              <w:t>(Niehaus et al., 2012)</w:t>
            </w:r>
            <w:r w:rsidRPr="00FD1AF5">
              <w:rPr>
                <w:rFonts w:ascii="Times New Roman" w:hAnsi="Times New Roman" w:cs="Times New Roman"/>
                <w:sz w:val="18"/>
                <w:szCs w:val="18"/>
                <w:lang w:val="es-ES"/>
              </w:rPr>
              <w:fldChar w:fldCharType="end"/>
            </w:r>
          </w:p>
        </w:tc>
        <w:tc>
          <w:tcPr>
            <w:tcW w:w="1081" w:type="pct"/>
            <w:tcBorders>
              <w:top w:val="single" w:sz="12" w:space="0" w:color="auto"/>
            </w:tcBorders>
            <w:vAlign w:val="center"/>
          </w:tcPr>
          <w:p w14:paraId="7CC31A8E"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i w:val="0"/>
                <w:sz w:val="18"/>
                <w:szCs w:val="18"/>
                <w:lang w:val="es-ES"/>
              </w:rPr>
            </w:pPr>
            <m:oMathPara>
              <m:oMath>
                <m:r>
                  <w:rPr>
                    <w:rFonts w:ascii="Latin Modern Math" w:eastAsia="Aptos" w:hAnsi="Latin Modern Math" w:cs="Times New Roman"/>
                    <w:sz w:val="18"/>
                    <w:szCs w:val="18"/>
                    <w:lang w:val="es-ES"/>
                  </w:rPr>
                  <m:t>a</m:t>
                </m:r>
                <m:r>
                  <w:rPr>
                    <w:rFonts w:ascii="Latin Modern Math" w:eastAsiaTheme="minorEastAsia" w:hAnsi="Latin Modern Math" w:cs="Times New Roman"/>
                    <w:sz w:val="18"/>
                    <w:szCs w:val="18"/>
                    <w:lang w:val="es-ES"/>
                  </w:rPr>
                  <m:t xml:space="preserve"> =0.172 ±0.001</m:t>
                </m:r>
              </m:oMath>
            </m:oMathPara>
          </w:p>
          <w:p w14:paraId="63DEAECF"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b=31.0± 0.136</m:t>
                </m:r>
              </m:oMath>
            </m:oMathPara>
          </w:p>
          <w:p w14:paraId="70E52F1C"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c=759±4.75</m:t>
                </m:r>
              </m:oMath>
            </m:oMathPara>
          </w:p>
          <w:p w14:paraId="234D454D"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d=866±3.51</m:t>
                </m:r>
              </m:oMath>
            </m:oMathPara>
          </w:p>
          <w:p w14:paraId="666865D3"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e=349±1.38</m:t>
                </m:r>
              </m:oMath>
            </m:oMathPara>
          </w:p>
          <w:p w14:paraId="4E173B19"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-210.3</m:t>
                </m:r>
              </m:oMath>
            </m:oMathPara>
          </w:p>
        </w:tc>
      </w:tr>
      <w:tr w:rsidR="002A1698" w:rsidRPr="003E701B" w14:paraId="5B50B21E" w14:textId="77777777" w:rsidTr="002A4B5D">
        <w:trPr>
          <w:cantSplit/>
          <w:trHeight w:val="399"/>
        </w:trPr>
        <w:tc>
          <w:tcPr>
            <w:tcW w:w="474" w:type="pct"/>
            <w:vAlign w:val="center"/>
          </w:tcPr>
          <w:p w14:paraId="654B5B1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boatman</w:t>
            </w:r>
          </w:p>
        </w:tc>
        <w:tc>
          <w:tcPr>
            <w:tcW w:w="2974" w:type="pct"/>
            <w:vAlign w:val="center"/>
          </w:tcPr>
          <w:p w14:paraId="16F31AB7"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m:t>
                    </m:r>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sin</m:t>
                        </m:r>
                      </m:fName>
                      <m:e>
                        <m:r>
                          <w:rPr>
                            <w:rFonts w:ascii="Latin Modern Math" w:eastAsia="Aptos" w:hAnsi="Latin Modern Math" w:cs="Times New Roman"/>
                            <w:sz w:val="18"/>
                            <w:szCs w:val="18"/>
                          </w:rPr>
                          <m:t>(π</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num>
                                  <m:den>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den>
                                </m:f>
                              </m:e>
                            </m:d>
                          </m:e>
                          <m:sup>
                            <m:r>
                              <w:rPr>
                                <w:rFonts w:ascii="Latin Modern Math" w:eastAsia="Aptos" w:hAnsi="Latin Modern Math" w:cs="Times New Roman"/>
                                <w:sz w:val="18"/>
                                <w:szCs w:val="18"/>
                              </w:rPr>
                              <m:t>a</m:t>
                            </m:r>
                          </m:sup>
                        </m:sSup>
                        <m:r>
                          <w:rPr>
                            <w:rFonts w:ascii="Latin Modern Math" w:eastAsia="Aptos" w:hAnsi="Latin Modern Math" w:cs="Times New Roman"/>
                            <w:sz w:val="18"/>
                            <w:szCs w:val="18"/>
                          </w:rPr>
                          <m:t>))</m:t>
                        </m:r>
                      </m:e>
                    </m:func>
                  </m:e>
                  <m:sup>
                    <m:r>
                      <w:rPr>
                        <w:rFonts w:ascii="Latin Modern Math" w:eastAsia="Aptos" w:hAnsi="Latin Modern Math" w:cs="Times New Roman"/>
                        <w:sz w:val="18"/>
                        <w:szCs w:val="18"/>
                      </w:rPr>
                      <m:t>b</m:t>
                    </m:r>
                  </m:sup>
                </m:sSup>
              </m:oMath>
            </m:oMathPara>
          </w:p>
        </w:tc>
        <w:tc>
          <w:tcPr>
            <w:tcW w:w="471" w:type="pct"/>
            <w:vAlign w:val="center"/>
          </w:tcPr>
          <w:p w14:paraId="07549448"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{"citationID":"0y2DQXQs","properties":{"formattedCitation":"(Boatman et al., 2017)","plainCitation":"(Boatman et al., 2017)","noteIndex":0},"citationItems":[{"id":9681,"uris":["http://zotero.org/users/8911623/items/CFN5QUR4"],"itemData":{"id":9681,"type":"article-journal","abstract":"Trichodesmium is a globally important marine diazotroph that accounts for approximately 60 - 80% of marine biological N2 fixation and as such plays a key role in marine N and C cycles. We undertook a comprehensive assessment of how the growth rate of Trichodesmium erythraeum IMS101 was directly affected by the combined interactions of temperature, pCO2 and light intensity. Our key findings were: low pCO2 affected the lower temperature tolerance limit (Tmin) but had no effect on the optimum temperature (Topt) at which growth was maximal or the maximum temperature tolerance limit (Tmax); low pCO2 had a greater effect on the thermal niche width than low-light; the effect of pCO2 on growth rate was more pronounced at suboptimal temperatures than at supraoptimal temperatures; temperature and light had a stronger effect on the photosynthetic efficiency (Fv/Fm) than did CO2; and at Topt, the maximum growth rate increased with increasing CO2, but the initial slope of the growth-irradiance curve was not affected by CO2. In the context of environmental change, our results suggest that the (i) nutrient replete growth rate of Trichodesmium IMS101 would have been severely limited by low pCO2 at the last glacial maximum (LGM), (ii) future increases in pCO2 will increase growth rates in areas where temperature ranges between Tmin to Topt, but will have negligible effect at temperatures between Topt and Tmax, (iii) areal increase of warm surface waters (&gt; 18°C) has allowed the geographic range to increase significantly from the LGM to present and that the range will continue to expand to higher latitudes with continued warming, but (iv) continued global warming may exclude Trichodesmium spp. from some tropical regions by 2100 where temperature exceeds Topt.","container-title":"PloS One","DOI":"10.1371/journal.pone.0168796","ISSN":"1932-6203","issue":"1","journalAbbreviation":"PLoS One","language":"eng","note":"38 citations (Crossref) [2025-03-26]\nPMID: 28081236\nPMCID: PMC5230749","page":"e0168796","source":"PubMed","title":"A Key Marine Diazotroph in a Changing Ocean: The Interacting Effects of Temperature, CO2 and Light on the Growth of Trichodesmium erythraeum IMS101","title-short":"A Key Marine Diazotroph in a Changing Ocean","volume":"12","author":[{"family":"Boatman","given":"Tobias G."},{"family":"Lawson","given":"Tracy"},{"family":"Geider","given":"Richard J."}],"issued":{"date-parts":[["2017"]]},"citation-key":"boatman2017"}}],"schema":"https://github.com/citation-style-language/schema/raw/master/csl-citation.json"}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(Boatman et al., 2017)</w:t>
            </w:r>
            <w:r w:rsidRPr="00FD1AF5">
              <w:rPr>
                <w:rFonts w:ascii="Times New Roman" w:hAnsi="Times New Roman" w:cs="Times New Roman"/>
                <w:sz w:val="18"/>
                <w:szCs w:val="18"/>
              </w:rPr>
              <w:fldChar w:fldCharType="end"/>
            </w:r>
          </w:p>
        </w:tc>
        <w:tc>
          <w:tcPr>
            <w:tcW w:w="1081" w:type="pct"/>
            <w:vAlign w:val="center"/>
          </w:tcPr>
          <w:p w14:paraId="52C951A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i w:val="0"/>
                <w:sz w:val="18"/>
                <w:szCs w:val="18"/>
                <w:lang w:val="es-ES"/>
              </w:rPr>
            </w:pPr>
            <m:oMathPara>
              <m:oMath>
                <m:sSub>
                  <m:sSubPr>
                    <m:ctrlPr>
                      <w:rPr>
                        <w:rFonts w:ascii="Latin Modern Math" w:eastAsia="Aptos" w:hAnsi="Latin Modern Math" w:cs="Times New Roman"/>
                        <w:sz w:val="18"/>
                        <w:szCs w:val="18"/>
                        <w:lang w:val="es-ES"/>
                      </w:rPr>
                    </m:ctrlPr>
                  </m:sSubPr>
                  <m:e>
                    <m:r>
                      <w:rPr>
                        <w:rFonts w:ascii="Latin Modern Math" w:eastAsia="Aptos" w:hAnsi="Latin Modern Math" w:cs="Times New Roman"/>
                        <w:sz w:val="18"/>
                        <w:szCs w:val="18"/>
                        <w:lang w:val="es-ES"/>
                      </w:rPr>
                      <m:t>r</m:t>
                    </m:r>
                  </m:e>
                  <m:sub>
                    <m:r>
                      <w:rPr>
                        <w:rFonts w:ascii="Latin Modern Math" w:eastAsia="Aptos" w:hAnsi="Latin Modern Math" w:cs="Times New Roman"/>
                        <w:sz w:val="18"/>
                        <w:szCs w:val="18"/>
                        <w:lang w:val="es-ES"/>
                      </w:rPr>
                      <m:t>max</m:t>
                    </m:r>
                  </m:sub>
                </m:sSub>
                <m:r>
                  <w:rPr>
                    <w:rFonts w:ascii="Latin Modern Math" w:eastAsiaTheme="minorEastAsia" w:hAnsi="Latin Modern Math" w:cs="Times New Roman"/>
                    <w:sz w:val="18"/>
                    <w:szCs w:val="18"/>
                    <w:lang w:val="es-ES"/>
                  </w:rPr>
                  <m:t xml:space="preserve"> =0.172 ±0.005</m:t>
                </m:r>
              </m:oMath>
            </m:oMathPara>
          </w:p>
          <w:p w14:paraId="104ED9D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=-37.6± 1480</m:t>
                </m:r>
              </m:oMath>
            </m:oMathPara>
          </w:p>
          <w:p w14:paraId="3C0833A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=73.6±1070</m:t>
                </m:r>
              </m:oMath>
            </m:oMathPara>
          </w:p>
          <w:p w14:paraId="21B31F29"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a=1.43±4.18</m:t>
                </m:r>
              </m:oMath>
            </m:oMathPara>
          </w:p>
          <w:p w14:paraId="6FBF1AEB"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b=10.00±467.7</m:t>
                </m:r>
              </m:oMath>
            </m:oMathPara>
          </w:p>
          <w:p w14:paraId="11789DF6"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-210.22</m:t>
                </m:r>
              </m:oMath>
            </m:oMathPara>
          </w:p>
        </w:tc>
      </w:tr>
      <w:tr w:rsidR="002A1698" w:rsidRPr="003E701B" w14:paraId="2231AFAA" w14:textId="77777777" w:rsidTr="002A4B5D">
        <w:trPr>
          <w:cantSplit/>
          <w:trHeight w:val="259"/>
        </w:trPr>
        <w:tc>
          <w:tcPr>
            <w:tcW w:w="474" w:type="pct"/>
            <w:vAlign w:val="center"/>
          </w:tcPr>
          <w:p w14:paraId="41CE1B3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briere1</w:t>
            </w:r>
          </w:p>
        </w:tc>
        <w:tc>
          <w:tcPr>
            <w:tcW w:w="2974" w:type="pct"/>
            <w:vAlign w:val="center"/>
          </w:tcPr>
          <w:p w14:paraId="1AF7D40C"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m>
                  <m:mPr>
                    <m:plcHide m:val="1"/>
                    <m:mcs>
                      <m:mc>
                        <m:mcPr>
                          <m:count m:val="1"/>
                          <m:mcJc m:val="center"/>
                        </m:mcPr>
                      </m:mc>
                    </m:mcs>
                    <m:ctrlPr>
                      <w:rPr>
                        <w:rFonts w:ascii="Latin Modern Math" w:hAnsi="Latin Modern Math"/>
                        <w:sz w:val="18"/>
                        <w:szCs w:val="18"/>
                      </w:rPr>
                    </m:ctrlPr>
                  </m:mPr>
                  <m:mr>
                    <m:e>
                      <m:r>
                        <w:rPr>
                          <w:rFonts w:ascii="Latin Modern Math" w:hAnsi="Latin Modern Math"/>
                          <w:sz w:val="18"/>
                          <w:szCs w:val="18"/>
                        </w:rPr>
                        <m:t>R</m:t>
                      </m:r>
                      <m:d>
                        <m:dPr>
                          <m:ctrlPr>
                            <w:rPr>
                              <w:rFonts w:ascii="Latin Modern Math" w:hAnsi="Latin Modern Math"/>
                              <w:sz w:val="18"/>
                              <w:szCs w:val="18"/>
                            </w:rPr>
                          </m:ctrlPr>
                        </m:dPr>
                        <m:e>
                          <m:r>
                            <w:rPr>
                              <w:rFonts w:ascii="Latin Modern Math" w:hAnsi="Latin Modern Math"/>
                              <w:sz w:val="18"/>
                              <w:szCs w:val="18"/>
                            </w:rPr>
                            <m:t>T</m:t>
                          </m:r>
                        </m:e>
                      </m:d>
                      <m:r>
                        <w:rPr>
                          <w:rFonts w:ascii="Latin Modern Math" w:hAnsi="Latin Modern Math"/>
                          <w:sz w:val="18"/>
                          <w:szCs w:val="18"/>
                        </w:rPr>
                        <m:t>=aT</m:t>
                      </m:r>
                      <m:d>
                        <m:dPr>
                          <m:ctrlPr>
                            <w:rPr>
                              <w:rFonts w:ascii="Latin Modern Math" w:hAnsi="Latin Modern Math"/>
                              <w:sz w:val="18"/>
                              <w:szCs w:val="18"/>
                            </w:rPr>
                          </m:ctrlPr>
                        </m:dPr>
                        <m:e>
                          <m:r>
                            <w:rPr>
                              <w:rFonts w:ascii="Latin Modern Math" w:hAnsi="Latin Modern Math"/>
                              <w:sz w:val="18"/>
                              <w:szCs w:val="18"/>
                            </w:rPr>
                            <m:t>T-</m:t>
                          </m:r>
                          <m:sSub>
                            <m:sSubPr>
                              <m:ctrlPr>
                                <w:rPr>
                                  <w:rFonts w:ascii="Latin Modern Math" w:hAnsi="Latin Modern Math"/>
                                  <w:sz w:val="18"/>
                                  <w:szCs w:val="18"/>
                                </w:rPr>
                              </m:ctrlPr>
                            </m:sSubPr>
                            <m:e>
                              <m:r>
                                <w:rPr>
                                  <w:rFonts w:ascii="Latin Modern Math" w:hAnsi="Latin Modern Math"/>
                                  <w:sz w:val="18"/>
                                  <w:szCs w:val="18"/>
                                </w:rPr>
                                <m:t>T</m:t>
                              </m:r>
                            </m:e>
                            <m:sub>
                              <m:r>
                                <w:rPr>
                                  <w:rFonts w:ascii="Latin Modern Math" w:hAnsi="Latin Modern Math"/>
                                  <w:sz w:val="18"/>
                                  <w:szCs w:val="18"/>
                                </w:rPr>
                                <m:t>0</m:t>
                              </m:r>
                            </m:sub>
                          </m:sSub>
                        </m:e>
                      </m:d>
                      <m:sSup>
                        <m:sSupPr>
                          <m:ctrlPr>
                            <w:rPr>
                              <w:rFonts w:ascii="Latin Modern Math" w:hAnsi="Latin Modern Math"/>
                              <w:sz w:val="18"/>
                              <w:szCs w:val="18"/>
                            </w:rPr>
                          </m:ctrlPr>
                        </m:sSupPr>
                        <m:e>
                          <m:d>
                            <m:dPr>
                              <m:ctrlPr>
                                <w:rPr>
                                  <w:rFonts w:ascii="Latin Modern Math" w:hAnsi="Latin Modern Math"/>
                                  <w:sz w:val="18"/>
                                  <w:szCs w:val="18"/>
                                </w:rPr>
                              </m:ctrlPr>
                            </m:dPr>
                            <m:e>
                              <m:sSub>
                                <m:sSubPr>
                                  <m:ctrlPr>
                                    <w:rPr>
                                      <w:rFonts w:ascii="Latin Modern Math" w:hAnsi="Latin Modern Math"/>
                                      <w:sz w:val="18"/>
                                      <w:szCs w:val="18"/>
                                    </w:rPr>
                                  </m:ctrlPr>
                                </m:sSubPr>
                                <m:e>
                                  <m:r>
                                    <w:rPr>
                                      <w:rFonts w:ascii="Latin Modern Math" w:hAnsi="Latin Modern Math"/>
                                      <w:sz w:val="18"/>
                                      <w:szCs w:val="18"/>
                                    </w:rPr>
                                    <m:t>T</m:t>
                                  </m:r>
                                </m:e>
                                <m:sub>
                                  <m:r>
                                    <w:rPr>
                                      <w:rFonts w:ascii="Latin Modern Math" w:hAnsi="Latin Modern Math"/>
                                      <w:sz w:val="18"/>
                                      <w:szCs w:val="18"/>
                                    </w:rPr>
                                    <m:t>L</m:t>
                                  </m:r>
                                </m:sub>
                              </m:sSub>
                              <m:r>
                                <w:rPr>
                                  <w:rFonts w:ascii="Latin Modern Math" w:hAnsi="Latin Modern Math"/>
                                  <w:sz w:val="18"/>
                                  <w:szCs w:val="18"/>
                                </w:rPr>
                                <m:t>-T</m:t>
                              </m:r>
                            </m:e>
                          </m:d>
                        </m:e>
                        <m:sup>
                          <m:f>
                            <m:fPr>
                              <m:ctrlPr>
                                <w:rPr>
                                  <w:rFonts w:ascii="Latin Modern Math" w:hAnsi="Latin Modern Math"/>
                                  <w:sz w:val="18"/>
                                  <w:szCs w:val="18"/>
                                </w:rPr>
                              </m:ctrlPr>
                            </m:fPr>
                            <m:num>
                              <m:r>
                                <w:rPr>
                                  <w:rFonts w:ascii="Latin Modern Math" w:hAnsi="Latin Modern Math"/>
                                  <w:sz w:val="18"/>
                                  <w:szCs w:val="18"/>
                                </w:rPr>
                                <m:t>1</m:t>
                              </m:r>
                            </m:num>
                            <m:den>
                              <m:r>
                                <w:rPr>
                                  <w:rFonts w:ascii="Latin Modern Math" w:hAnsi="Latin Modern Math"/>
                                  <w:sz w:val="18"/>
                                  <w:szCs w:val="18"/>
                                </w:rPr>
                                <m:t>2</m:t>
                              </m:r>
                            </m:den>
                          </m:f>
                        </m:sup>
                      </m:sSup>
                    </m:e>
                  </m:mr>
                </m:m>
              </m:oMath>
            </m:oMathPara>
          </w:p>
        </w:tc>
        <w:tc>
          <w:tcPr>
            <w:tcW w:w="471" w:type="pct"/>
            <w:vAlign w:val="center"/>
          </w:tcPr>
          <w:p w14:paraId="308E7E84"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{"citationID":"8TXfXABs","properties":{"formattedCitation":"(Briere et al., 1999)","plainCitation":"(Briere et al., 1999)","noteIndex":0},"citationItems":[{"id":902,"uris":["http://zotero.org/users/8911623/items/MFLF6YF3"],"itemData":{"id":902,"type":"article-journal","abstract":"Two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own experiments on Lobesia botrana (Dennis &amp;amp;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TL and lower T0 temperature threshold estimations, and the estimations obtained were better by using equation 1 rather equation 2. Confidence intervals for each parameter were given and a comparison between estimated and observed temperature thresholds were presented.","container-title":"Environmental Entomology","DOI":"10.1093/ee/28.1.22","ISSN":"0046-225X","issue":"1","journalAbbreviation":"Environmental Entomology","page":"22-29","source":"Silverchair","title":"A Novel Rate Model of Temperature-Dependent Development for Arthropods","volume":"28","author":[{"family":"Briere","given":"Jean-Francois"},{"family":"Pracros","given":"Pascale"},{"family":"Le Roux","given":"Alain-Yves"},{"family":"Pierre","given":"Jean-Sebastien"}],"issued":{"date-parts":[["1999",2,1]]},"citation-key":"briereNovelRateModel1999"}}],"schema":"https://github.com/citation-style-language/schema/raw/master/csl-citation.json"}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(Briere et al., 1999)</w:t>
            </w:r>
            <w:r w:rsidRPr="00FD1AF5">
              <w:rPr>
                <w:rFonts w:ascii="Times New Roman" w:hAnsi="Times New Roman" w:cs="Times New Roman"/>
                <w:sz w:val="18"/>
                <w:szCs w:val="18"/>
              </w:rPr>
              <w:fldChar w:fldCharType="end"/>
            </w:r>
          </w:p>
        </w:tc>
        <w:tc>
          <w:tcPr>
            <w:tcW w:w="1081" w:type="pct"/>
            <w:vAlign w:val="center"/>
          </w:tcPr>
          <w:p w14:paraId="65986398"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5CF815C1" w14:textId="77777777" w:rsidTr="002A4B5D">
        <w:trPr>
          <w:cantSplit/>
          <w:trHeight w:val="428"/>
        </w:trPr>
        <w:tc>
          <w:tcPr>
            <w:tcW w:w="474" w:type="pct"/>
            <w:vAlign w:val="center"/>
          </w:tcPr>
          <w:p w14:paraId="672CC062"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briere2</w:t>
            </w:r>
          </w:p>
        </w:tc>
        <w:tc>
          <w:tcPr>
            <w:tcW w:w="2974" w:type="pct"/>
            <w:vAlign w:val="center"/>
          </w:tcPr>
          <w:p w14:paraId="3ADD4F36"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m>
                  <m:mPr>
                    <m:plcHide m:val="1"/>
                    <m:mcs>
                      <m:mc>
                        <m:mcPr>
                          <m:count m:val="1"/>
                          <m:mcJc m:val="center"/>
                        </m:mcPr>
                      </m:mc>
                    </m:mcs>
                    <m:ctrlPr>
                      <w:rPr>
                        <w:rFonts w:ascii="Latin Modern Math" w:hAnsi="Latin Modern Math" w:cs="Times New Roman"/>
                        <w:sz w:val="18"/>
                        <w:szCs w:val="18"/>
                      </w:rPr>
                    </m:ctrlPr>
                  </m:mPr>
                  <m:mr>
                    <m:e>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=aT</m:t>
                      </m:r>
                      <m:d>
                        <m:dPr>
                          <m:ctrlPr>
                            <w:rPr>
                              <w:rFonts w:ascii="Latin Modern Math" w:hAnsi="Latin Modern Math" w:cs="Times New Roman"/>
                              <w:sz w:val="18"/>
                              <w:szCs w:val="18"/>
                            </w:rPr>
                          </m:ctrlPr>
                        </m:dPr>
                        <m:e>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0</m:t>
                              </m:r>
                            </m:sub>
                          </m:sSub>
                        </m:e>
                      </m:d>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L</m:t>
                          </m:r>
                        </m:sub>
                      </m:sSub>
                      <m:r>
                        <w:rPr>
                          <w:rFonts w:ascii="Latin Modern Math" w:hAnsi="Latin Modern Math" w:cs="Times New Roman"/>
                          <w:sz w:val="18"/>
                          <w:szCs w:val="18"/>
                        </w:rPr>
                        <m:t>-T</m:t>
                      </m:r>
                      <m:sSup>
                        <m:sSupPr>
                          <m:ctrlPr>
                            <w:rPr>
                              <w:rFonts w:ascii="Latin Modern Math" w:hAnsi="Latin Modern Math" w:cs="Times New Roman"/>
                              <w:sz w:val="18"/>
                              <w:szCs w:val="18"/>
                            </w:rPr>
                          </m:ctrlPr>
                        </m:sSupPr>
                        <m:e>
                          <m:r>
                            <w:rPr>
                              <w:rFonts w:ascii="Latin Modern Math" w:hAnsi="Latin Modern Math" w:cs="Times New Roman"/>
                              <w:sz w:val="18"/>
                              <w:szCs w:val="18"/>
                            </w:rPr>
                            <m:t>)</m:t>
                          </m:r>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m</m:t>
                              </m:r>
                            </m:den>
                          </m:f>
                        </m:sup>
                      </m:sSup>
                    </m:e>
                  </m:mr>
                </m:m>
              </m:oMath>
            </m:oMathPara>
          </w:p>
        </w:tc>
        <w:tc>
          <w:tcPr>
            <w:tcW w:w="471" w:type="pct"/>
            <w:vAlign w:val="center"/>
          </w:tcPr>
          <w:p w14:paraId="57349BC3"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{"citationID":"JRT20tHx","properties":{"formattedCitation":"(Briere et al., 1999)","plainCitation":"(Briere et al., 1999)","noteIndex":0},"citationItems":[{"id":902,"uris":["http://zotero.org/users/8911623/items/MFLF6YF3"],"itemData":{"id":902,"type":"article-journal","abstract":"Two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own experiments on Lobesia botrana (Dennis &amp;amp;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TL and lower T0 temperature threshold estimations, and the estimations obtained were better by using equation 1 rather equation 2. Confidence intervals for each parameter were given and a comparison between estimated and observed temperature thresholds were presented.","container-title":"Environmental Entomology","DOI":"10.1093/ee/28.1.22","ISSN":"0046-225X","issue":"1","journalAbbreviation":"Environmental Entomology","page":"22-29","source":"Silverchair","title":"A Novel Rate Model of Temperature-Dependent Development for Arthropods","volume":"28","author":[{"family":"Briere","given":"Jean-Francois"},{"family":"Pracros","given":"Pascale"},{"family":"Le Roux","given":"Alain-Yves"},{"family":"Pierre","given":"Jean-Sebastien"}],"issued":{"date-parts":[["1999",2,1]]},"citation-key":"briereNovelRateModel1999"}}],"schema":"https://github.com/citation-style-language/schema/raw/master/csl-citation.json"}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(Briere et al., 1999)</w:t>
            </w:r>
            <w:r w:rsidRPr="00FD1AF5">
              <w:rPr>
                <w:rFonts w:ascii="Times New Roman" w:hAnsi="Times New Roman" w:cs="Times New Roman"/>
                <w:sz w:val="18"/>
                <w:szCs w:val="18"/>
              </w:rPr>
              <w:fldChar w:fldCharType="end"/>
            </w:r>
          </w:p>
        </w:tc>
        <w:tc>
          <w:tcPr>
            <w:tcW w:w="1081" w:type="pct"/>
            <w:vAlign w:val="center"/>
          </w:tcPr>
          <w:p w14:paraId="18487D2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=7.40± 2.16</m:t>
                </m:r>
              </m:oMath>
            </m:oMathPara>
          </w:p>
          <w:p w14:paraId="2FF7126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=36.04±5.28</m:t>
                </m:r>
              </m:oMath>
            </m:oMathPara>
          </w:p>
          <w:p w14:paraId="348A825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a=0.000125±0.000107</m:t>
                </m:r>
              </m:oMath>
            </m:oMathPara>
          </w:p>
          <w:p w14:paraId="40B80E6A"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b=2.506±2.045</m:t>
                </m:r>
              </m:oMath>
            </m:oMathPara>
          </w:p>
          <w:p w14:paraId="700DD02C"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-210.35</m:t>
                </m:r>
              </m:oMath>
            </m:oMathPara>
          </w:p>
        </w:tc>
      </w:tr>
      <w:tr w:rsidR="002A1698" w:rsidRPr="003E701B" w14:paraId="2CAA5BCB" w14:textId="77777777" w:rsidTr="002A4B5D">
        <w:trPr>
          <w:cantSplit/>
          <w:trHeight w:val="213"/>
        </w:trPr>
        <w:tc>
          <w:tcPr>
            <w:tcW w:w="474" w:type="pct"/>
            <w:vAlign w:val="center"/>
          </w:tcPr>
          <w:p w14:paraId="34676B00"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flextpc</w:t>
            </w:r>
            <w:proofErr w:type="spellEnd"/>
          </w:p>
        </w:tc>
        <w:tc>
          <w:tcPr>
            <w:tcW w:w="2974" w:type="pct"/>
            <w:vAlign w:val="center"/>
          </w:tcPr>
          <w:p w14:paraId="7E80A953"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sSup>
                  <m:sSupPr>
                    <m:ctrlPr>
                      <w:rPr>
                        <w:rFonts w:ascii="Latin Modern Math" w:eastAsia="Aptos" w:hAnsi="Latin Modern Math" w:cs="Times New Roman"/>
                        <w:sz w:val="18"/>
                        <w:szCs w:val="18"/>
                      </w:rPr>
                    </m:ctrlPr>
                  </m:sSupPr>
                  <m:e>
                    <m:d>
                      <m:dPr>
                        <m:begChr m:val="["/>
                        <m:endChr m:val="]"/>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num>
                                  <m:den>
                                    <m:r>
                                      <w:rPr>
                                        <w:rFonts w:ascii="Latin Modern Math" w:eastAsia="Aptos" w:hAnsi="Latin Modern Math" w:cs="Times New Roman"/>
                                        <w:sz w:val="18"/>
                                        <w:szCs w:val="18"/>
                                      </w:rPr>
                                      <m:t>α</m:t>
                                    </m:r>
                                  </m:den>
                                </m:f>
                              </m:e>
                            </m:d>
                          </m:e>
                          <m:sup>
                            <m:r>
                              <w:rPr>
                                <w:rFonts w:ascii="Latin Modern Math" w:eastAsia="Aptos" w:hAnsi="Latin Modern Math" w:cs="Times New Roman"/>
                                <w:sz w:val="18"/>
                                <w:szCs w:val="18"/>
                              </w:rPr>
                              <m:t>α</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1-α</m:t>
                                    </m:r>
                                  </m:den>
                                </m:f>
                              </m:e>
                            </m:d>
                          </m:e>
                          <m:sup>
                            <m:r>
                              <w:rPr>
                                <w:rFonts w:ascii="Latin Modern Math" w:eastAsia="Aptos" w:hAnsi="Latin Modern Math" w:cs="Times New Roman"/>
                                <w:sz w:val="18"/>
                                <w:szCs w:val="18"/>
                              </w:rPr>
                              <m:t>1-α</m:t>
                            </m:r>
                          </m:sup>
                        </m:sSup>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den>
                            </m:f>
                          </m:e>
                        </m:d>
                      </m:e>
                    </m:d>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α·</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1-α</m:t>
                            </m:r>
                          </m:e>
                        </m:d>
                      </m:num>
                      <m:den>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β</m:t>
                            </m:r>
                          </m:e>
                          <m:sup>
                            <m:r>
                              <w:rPr>
                                <w:rFonts w:ascii="Latin Modern Math" w:eastAsia="Aptos" w:hAnsi="Latin Modern Math" w:cs="Times New Roman"/>
                                <w:sz w:val="18"/>
                                <w:szCs w:val="18"/>
                              </w:rPr>
                              <m:t>2</m:t>
                            </m:r>
                          </m:sup>
                        </m:sSup>
                      </m:den>
                    </m:f>
                  </m:sup>
                </m:sSup>
              </m:oMath>
            </m:oMathPara>
          </w:p>
        </w:tc>
        <w:tc>
          <w:tcPr>
            <w:tcW w:w="471" w:type="pct"/>
            <w:vAlign w:val="center"/>
          </w:tcPr>
          <w:p w14:paraId="28ECDC8D"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{"citationID":"DvlXK3Dv","properties":{"formattedCitation":"(Cruz-Loya et al., 2024)","plainCitation":"(Cruz-Loya et al., 2024)","noteIndex":0},"citationItems":[{"id":9346,"uris":["http://zotero.org/users/8911623/items/US6NLHXF"],"itemData":{"id":9346,"type":"article-journal","abstract":"Temperature responses of many biological traits-including population growth, survival, and development-are described by thermal performance curves (TPCs) with phenomenological models like the Briere function or mechanistic models related to chemical kinetics. Existing TPC models are either simple but inflexible in shape, or flexible yet difficult to interpret in biological terms. Here we present flexTPC: a model that is parameterized exclusively in terms of biologically interpretable quantities, including the thermal minimum, optimum, and maximum, and the maximum trait value. FlexTPC can describe unimodal temperature responses of any skewness and thermal breadth, enabling direct comparisons across populations, traits, or taxa with a single model. We apply flexTPC to various microbial and entomological datasets, compare results with the Briere model, and find that flexTPC often has better predictive performance. The interpretability of flexTPC makes it ideal for modeling how thermal responses change with ecological stressors or evolve over time.","container-title":"bioRxiv: The Preprint Server for Biology","DOI":"10.1101/2024.08.01.605695","ISSN":"2692-8205","journalAbbreviation":"bioRxiv","language":"eng","note":"0 citations (Crossref) [2024-09-06]\nPMID: 39149255\nPMCID: PMC11326125","page":"2024.08.01.605695","source":"PubMed","title":"A flexible model for thermal performance curves","author":[{"family":"Cruz-Loya","given":"Mauricio"},{"family":"Mordecai","given":"Erin A."},{"family":"Savage","given":"Van M."}],"issued":{"date-parts":[["2024",8,6]]},"citation-key":"cruz-loya2024"}}],"schema":"https://github.com/citation-style-language/schema/raw/master/csl-citation.json"}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(Cruz-Loya et al., 2024)</w:t>
            </w:r>
            <w:r w:rsidRPr="00FD1AF5">
              <w:rPr>
                <w:rFonts w:ascii="Times New Roman" w:hAnsi="Times New Roman" w:cs="Times New Roman"/>
                <w:sz w:val="18"/>
                <w:szCs w:val="18"/>
              </w:rPr>
              <w:fldChar w:fldCharType="end"/>
            </w:r>
          </w:p>
        </w:tc>
        <w:tc>
          <w:tcPr>
            <w:tcW w:w="1081" w:type="pct"/>
            <w:vAlign w:val="center"/>
          </w:tcPr>
          <w:p w14:paraId="21D5C96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=12.72± 0.77</m:t>
                </m:r>
              </m:oMath>
            </m:oMathPara>
          </w:p>
          <w:p w14:paraId="219BD5B3"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=31.87±2.01</m:t>
                </m:r>
              </m:oMath>
            </m:oMathPara>
          </w:p>
          <w:p w14:paraId="7261FBBB"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=0.178±0.011</m:t>
                </m:r>
              </m:oMath>
            </m:oMathPara>
          </w:p>
          <w:p w14:paraId="34032E9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α=0.965±0.091</m:t>
                </m:r>
              </m:oMath>
            </m:oMathPara>
          </w:p>
          <w:p w14:paraId="79203CA3" w14:textId="77777777" w:rsidR="002A1698" w:rsidRPr="002628AF"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β=0.215±0.243</m:t>
                </m:r>
              </m:oMath>
            </m:oMathPara>
          </w:p>
          <w:p w14:paraId="64C31FDD"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rPr>
            </w:pPr>
            <m:oMathPara>
              <m:oMath>
                <m:r>
                  <w:rPr>
                    <w:rFonts w:ascii="Latin Modern Math" w:eastAsiaTheme="minorEastAsia" w:hAnsi="Latin Modern Math" w:cs="Times New Roman"/>
                    <w:sz w:val="18"/>
                    <w:szCs w:val="18"/>
                    <w:lang w:val="es-ES"/>
                  </w:rPr>
                  <m:t>AIC = -197.42</m:t>
                </m:r>
              </m:oMath>
            </m:oMathPara>
          </w:p>
        </w:tc>
      </w:tr>
      <w:tr w:rsidR="002A1698" w:rsidRPr="003E701B" w14:paraId="25107295" w14:textId="77777777" w:rsidTr="002A4B5D">
        <w:trPr>
          <w:cantSplit/>
          <w:trHeight w:val="711"/>
        </w:trPr>
        <w:tc>
          <w:tcPr>
            <w:tcW w:w="474" w:type="pct"/>
            <w:vAlign w:val="center"/>
          </w:tcPr>
          <w:p w14:paraId="1E9053EA"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lastRenderedPageBreak/>
              <w:t>joehnk</w:t>
            </w:r>
            <w:proofErr w:type="spellEnd"/>
          </w:p>
        </w:tc>
        <w:tc>
          <w:tcPr>
            <w:tcW w:w="2974" w:type="pct"/>
            <w:vAlign w:val="center"/>
          </w:tcPr>
          <w:p w14:paraId="21EFF155"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1+a</m:t>
                    </m:r>
                    <m:d>
                      <m:dPr>
                        <m:ctrlPr>
                          <w:rPr>
                            <w:rFonts w:ascii="Latin Modern Math" w:eastAsia="Aptos" w:hAnsi="Latin Modern Math" w:cs="Times New Roman"/>
                            <w:sz w:val="18"/>
                            <w:szCs w:val="18"/>
                          </w:rPr>
                        </m:ctrlPr>
                      </m:dPr>
                      <m:e>
                        <m:d>
                          <m:dPr>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b</m:t>
                                </m:r>
                              </m:e>
                              <m:sup>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sup>
                            </m:sSup>
                            <m:r>
                              <w:rPr>
                                <w:rFonts w:ascii="Latin Modern Math" w:eastAsia="Aptos" w:hAnsi="Latin Modern Math" w:cs="Times New Roman"/>
                                <w:sz w:val="18"/>
                                <w:szCs w:val="18"/>
                              </w:rPr>
                              <m:t>-1</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ln</m:t>
                                </m:r>
                              </m:fName>
                              <m:e>
                                <m:r>
                                  <w:rPr>
                                    <w:rFonts w:ascii="Latin Modern Math" w:eastAsia="Aptos" w:hAnsi="Latin Modern Math" w:cs="Times New Roman"/>
                                    <w:sz w:val="18"/>
                                    <w:szCs w:val="18"/>
                                  </w:rPr>
                                  <m:t>b</m:t>
                                </m:r>
                              </m:e>
                            </m:func>
                          </m:num>
                          <m:den>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ln</m:t>
                                </m:r>
                              </m:fName>
                              <m:e>
                                <m:r>
                                  <w:rPr>
                                    <w:rFonts w:ascii="Latin Modern Math" w:eastAsia="Aptos" w:hAnsi="Latin Modern Math" w:cs="Times New Roman"/>
                                    <w:sz w:val="18"/>
                                    <w:szCs w:val="18"/>
                                  </w:rPr>
                                  <m:t>c</m:t>
                                </m:r>
                              </m:e>
                            </m:func>
                          </m:den>
                        </m:f>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c</m:t>
                                </m:r>
                              </m:e>
                              <m:sup>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sup>
                            </m:sSup>
                            <m:r>
                              <w:rPr>
                                <w:rFonts w:ascii="Latin Modern Math" w:eastAsia="Aptos" w:hAnsi="Latin Modern Math" w:cs="Times New Roman"/>
                                <w:sz w:val="18"/>
                                <w:szCs w:val="18"/>
                              </w:rPr>
                              <m:t>-1</m:t>
                            </m:r>
                          </m:e>
                        </m:d>
                      </m:e>
                    </m:d>
                  </m:e>
                </m:d>
              </m:oMath>
            </m:oMathPara>
          </w:p>
        </w:tc>
        <w:tc>
          <w:tcPr>
            <w:tcW w:w="471" w:type="pct"/>
            <w:vAlign w:val="center"/>
          </w:tcPr>
          <w:p w14:paraId="0D09FBA2"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{"citationID":"yCg40nqp","properties":{"formattedCitation":"(J\\uc0\\u246{}hnk et al., 2008)","plainCitation":"(Jöhnk et al., 2008)","noteIndex":0},"citationItems":[{"id":9694,"uris":["http://zotero.org/users/8911623/items/GE35EW3Q"],"itemData":{"id":9694,"type":"article-journal","abstract":"Dense surface blooms of toxic cyanobacteria in eutrophic lakes may lead to mass mortalities of fish and birds, and provide a serious health threat for cattle, pets, and humans. It has been argued that global warming may increase the incidence of harmful algal blooms. Here, we report on a lake experiment where intermittent artificial mixing failed to control blooms of the harmful cyanobacterium Microcystis during the summer of 2003, one of the hottest summers ever recorded in Europe. To understand this failure, we develop a coupled biological–physical model investigating how competition for light between buoyant cyanobacteria, diatoms, and green algae in eutrophic lakes is affected by the meteorological conditions of this extreme summer heatwave. The model consists of a phytoplankton competition model coupled to a one-dimensional hydrodynamic model, driven by meteorological data. The model predicts that high temperatures favour cyanobacteria directly, through increased growth rates. Moreover, high temperatures also increase the stability of the water column, thereby reducing vertical turbulent mixing, which shifts the competitive balance in favour of buoyant cyanobacteria. Through these direct and indirect temperature effects, in combination with reduced wind speed and reduced cloudiness, summer heatwaves boost the development of harmful cyanobacterial blooms. These findings warn that climate change is likely to yield an increased threat of harmful cyanobacteria in eutrophic freshwater ecosystems.","container-title":"Global Change Biology","DOI":"10.1111/j.1365-2486.2007.01510.x","ISSN":"1365-2486","issue":"3","language":"en","license":"© 2008 The Authors","note":"812 citations (Crossref) [2025-03-26]\n_eprint: https://onlinelibrary.wiley.com/doi/pdf/10.1111/j.1365-2486.2007.01510.x","page":"495-512","source":"Wiley Online Library","title":"Summer heatwaves promote blooms of harmful cyanobacteria","volume":"14","author":[{"family":"Jöhnk","given":"Klaus D."},{"family":"Huisman","given":"Jef"},{"family":"Sharples","given":"Jonathan"},{"family":"Sommeijer","given":"Ben"},{"family":"Visser","given":"Petra M."},{"family":"Stroom","given":"Jasper M."}],"issued":{"date-parts":[["2008"]]},"citation-key":"johnk2008"}}],"schema":"https://github.com/citation-style-language/schema/raw/master/csl-citation.json"}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Jöhnk</w:t>
            </w:r>
            <w:proofErr w:type="spellEnd"/>
            <w:r w:rsidRPr="00164309">
              <w:rPr>
                <w:rFonts w:ascii="Times New Roman" w:hAnsi="Times New Roman" w:cs="Times New Roman"/>
                <w:sz w:val="18"/>
              </w:rPr>
              <w:t xml:space="preserve"> et al., 2008)</w:t>
            </w:r>
            <w:r w:rsidRPr="00FD1AF5">
              <w:rPr>
                <w:rFonts w:ascii="Times New Roman" w:hAnsi="Times New Roman" w:cs="Times New Roman"/>
                <w:sz w:val="18"/>
                <w:szCs w:val="18"/>
              </w:rPr>
              <w:fldChar w:fldCharType="end"/>
            </w:r>
          </w:p>
        </w:tc>
        <w:tc>
          <w:tcPr>
            <w:tcW w:w="1081" w:type="pct"/>
            <w:vAlign w:val="center"/>
          </w:tcPr>
          <w:p w14:paraId="530740B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=0.0174±0.0055</m:t>
                </m:r>
              </m:oMath>
            </m:oMathPara>
          </w:p>
          <w:p w14:paraId="584A24D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=30.48±1.21</m:t>
                </m:r>
              </m:oMath>
            </m:oMathPara>
          </w:p>
          <w:p w14:paraId="2F7411B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a=23.16±54099.7</m:t>
                </m:r>
              </m:oMath>
            </m:oMathPara>
          </w:p>
          <w:p w14:paraId="12D86982"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b=1.116± 9.657</m:t>
                </m:r>
              </m:oMath>
            </m:oMathPara>
          </w:p>
          <w:p w14:paraId="13545368"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
                <m:r>
                  <w:rPr>
                    <w:rFonts w:ascii="Latin Modern Math" w:eastAsiaTheme="minorEastAsia" w:hAnsi="Latin Modern Math" w:cs="Times New Roman"/>
                    <w:sz w:val="18"/>
                    <w:szCs w:val="18"/>
                    <w:lang w:val="es-ES"/>
                  </w:rPr>
                  <m:t>AIC = -208.55</m:t>
                </m:r>
              </m:oMath>
            </m:oMathPara>
          </w:p>
        </w:tc>
      </w:tr>
      <w:tr w:rsidR="002A1698" w:rsidRPr="003E701B" w14:paraId="21A0756D" w14:textId="77777777" w:rsidTr="002A4B5D">
        <w:trPr>
          <w:cantSplit/>
          <w:trHeight w:val="792"/>
        </w:trPr>
        <w:tc>
          <w:tcPr>
            <w:tcW w:w="474" w:type="pct"/>
            <w:vAlign w:val="center"/>
          </w:tcPr>
          <w:p w14:paraId="030881A5"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Pr>
                <w:rFonts w:ascii="Times New Roman" w:hAnsi="Times New Roman" w:cs="Times New Roman"/>
                <w:iCs/>
                <w:sz w:val="18"/>
                <w:szCs w:val="18"/>
              </w:rPr>
              <w:t>k</w:t>
            </w:r>
            <w:r w:rsidRPr="00FD1AF5">
              <w:rPr>
                <w:rFonts w:ascii="Times New Roman" w:hAnsi="Times New Roman" w:cs="Times New Roman"/>
                <w:iCs/>
                <w:sz w:val="18"/>
                <w:szCs w:val="18"/>
              </w:rPr>
              <w:t>amykowski</w:t>
            </w:r>
            <w:proofErr w:type="spellEnd"/>
          </w:p>
        </w:tc>
        <w:tc>
          <w:tcPr>
            <w:tcW w:w="2974" w:type="pct"/>
            <w:vAlign w:val="center"/>
          </w:tcPr>
          <w:p w14:paraId="78623D4D"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a·(1-e</m:t>
                    </m:r>
                  </m:e>
                  <m:sup>
                    <m:r>
                      <w:rPr>
                        <w:rFonts w:ascii="Latin Modern Math" w:hAnsi="Latin Modern Math" w:cs="Times New Roman"/>
                        <w:sz w:val="18"/>
                        <w:szCs w:val="18"/>
                      </w:rPr>
                      <m:t>-b·</m:t>
                    </m:r>
                    <m:d>
                      <m:dPr>
                        <m:ctrlPr>
                          <w:rPr>
                            <w:rFonts w:ascii="Latin Modern Math" w:hAnsi="Latin Modern Math" w:cs="Times New Roman"/>
                            <w:sz w:val="18"/>
                            <w:szCs w:val="18"/>
                          </w:rPr>
                        </m:ctrlPr>
                      </m:dPr>
                      <m:e>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min</m:t>
                            </m:r>
                          </m:sub>
                        </m:sSub>
                      </m:e>
                    </m:d>
                  </m:sup>
                </m:sSup>
                <m:r>
                  <w:rPr>
                    <w:rFonts w:ascii="Latin Modern Math" w:hAnsi="Latin Modern Math" w:cs="Times New Roman"/>
                    <w:sz w:val="18"/>
                    <w:szCs w:val="18"/>
                  </w:rPr>
                  <m:t>)·(1-</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-c·</m:t>
                    </m:r>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sup>
                </m:sSup>
                <m:r>
                  <w:rPr>
                    <w:rFonts w:ascii="Latin Modern Math" w:hAnsi="Latin Modern Math" w:cs="Times New Roman"/>
                    <w:sz w:val="18"/>
                    <w:szCs w:val="18"/>
                  </w:rPr>
                  <m:t>)</m:t>
                </m:r>
              </m:oMath>
            </m:oMathPara>
          </w:p>
        </w:tc>
        <w:tc>
          <w:tcPr>
            <w:tcW w:w="471" w:type="pct"/>
            <w:vAlign w:val="center"/>
          </w:tcPr>
          <w:p w14:paraId="6BD6B32D"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{"citationID":"a7Il05cW","properties":{"formattedCitation":"(Kamykowski, 1986)","plainCitation":"(Kamykowski, 1986)","noteIndex":0},"citationItems":[{"id":9697,"uris":["http://zotero.org/users/8911623/items/Y2JT9SF8"],"itemData":{"id":9697,"type":"book","source":"ResearchGate","title":"A survey of protozoan laboratory temperature studies applied to marine dinoflagellate behavior from the viewpoint of ecological implications. (Appendix: Kamykowski, D. and F. G. Giesbrecht, Confidence limits for predicted swimming speed at a given temperature from S = SA (1-e-a(T-TL))(1-e-b(TH-T)))","title-short":"A survey of protozoan laboratory temperature studies applied to marine dinoflagellate behavior from the viewpoint of ecological implications. (Appendix","author":[{"family":"Kamykowski","given":"Daniel"}],"issued":{"date-parts":[["1986",1,1]]},"citation-key":"kamykowski1986"}}],"schema":"https://github.com/citation-style-language/schema/raw/master/csl-citation.json"}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(Kamykowski, 1986)</w:t>
            </w:r>
            <w:r w:rsidRPr="00FD1AF5">
              <w:rPr>
                <w:rFonts w:ascii="Times New Roman" w:hAnsi="Times New Roman" w:cs="Times New Roman"/>
                <w:sz w:val="18"/>
                <w:szCs w:val="18"/>
              </w:rPr>
              <w:fldChar w:fldCharType="end"/>
            </w:r>
          </w:p>
        </w:tc>
        <w:tc>
          <w:tcPr>
            <w:tcW w:w="1081" w:type="pct"/>
            <w:vAlign w:val="center"/>
          </w:tcPr>
          <w:p w14:paraId="26A4AE0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=10.16±1.64</m:t>
                </m:r>
              </m:oMath>
            </m:oMathPara>
          </w:p>
          <w:p w14:paraId="16B4EC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=37.11±9.08</m:t>
                </m:r>
              </m:oMath>
            </m:oMathPara>
          </w:p>
          <w:p w14:paraId="35E4BFC9"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a=11.94±979.3</m:t>
                </m:r>
              </m:oMath>
            </m:oMathPara>
          </w:p>
          <w:p w14:paraId="239E4994"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b=0.00083± 0.0682</m:t>
                </m:r>
              </m:oMath>
            </m:oMathPara>
          </w:p>
          <w:p w14:paraId="0A797827" w14:textId="77777777" w:rsidR="002A1698" w:rsidRPr="002628AF"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c=0.317± 0.794</m:t>
                </m:r>
              </m:oMath>
            </m:oMathPara>
          </w:p>
          <w:p w14:paraId="71032B49"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rPr>
            </w:pPr>
            <m:oMathPara>
              <m:oMath>
                <m:r>
                  <w:rPr>
                    <w:rFonts w:ascii="Latin Modern Math" w:eastAsiaTheme="minorEastAsia" w:hAnsi="Latin Modern Math" w:cs="Times New Roman"/>
                    <w:sz w:val="18"/>
                    <w:szCs w:val="18"/>
                    <w:lang w:val="es-ES"/>
                  </w:rPr>
                  <m:t>AIC = -205.88</m:t>
                </m:r>
              </m:oMath>
            </m:oMathPara>
          </w:p>
        </w:tc>
      </w:tr>
      <w:tr w:rsidR="002A1698" w:rsidRPr="003E701B" w14:paraId="0ADC041B" w14:textId="77777777" w:rsidTr="002A4B5D">
        <w:trPr>
          <w:cantSplit/>
          <w:trHeight w:val="565"/>
        </w:trPr>
        <w:tc>
          <w:tcPr>
            <w:tcW w:w="474" w:type="pct"/>
            <w:vAlign w:val="center"/>
          </w:tcPr>
          <w:p w14:paraId="23C58B4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iCs/>
                <w:sz w:val="18"/>
                <w:szCs w:val="18"/>
              </w:rPr>
              <w:t>lactin1</w:t>
            </w:r>
          </w:p>
        </w:tc>
        <w:tc>
          <w:tcPr>
            <w:tcW w:w="2974" w:type="pct"/>
            <w:vAlign w:val="center"/>
          </w:tcPr>
          <w:p w14:paraId="6C7CCA81" w14:textId="77777777" w:rsidR="002A1698" w:rsidRPr="00E07BAE" w:rsidRDefault="002A1698" w:rsidP="002A4B5D">
            <w:pPr>
              <w:pStyle w:val="Compact"/>
              <w:spacing w:before="0" w:after="0" w:line="480" w:lineRule="auto"/>
              <w:jc w:val="center"/>
              <w:rPr>
                <w:rFonts w:ascii="Latin Modern Math" w:hAnsi="Latin Modern Math" w:cs="Times New Roman"/>
                <w:sz w:val="18"/>
                <w:szCs w:val="18"/>
              </w:rPr>
            </w:pPr>
            <m:oMathPara>
              <m:oMathParaPr>
                <m:jc m:val="center"/>
              </m:oMathParaPr>
              <m:oMath>
                <m:m>
                  <m:mPr>
                    <m:plcHide m:val="1"/>
                    <m:mcs>
                      <m:mc>
                        <m:mcPr>
                          <m:count m:val="1"/>
                          <m:mcJc m:val="center"/>
                        </m:mcPr>
                      </m:mc>
                    </m:mcs>
                    <m:ctrlPr>
                      <w:rPr>
                        <w:rFonts w:ascii="Latin Modern Math" w:hAnsi="Latin Modern Math" w:cs="Times New Roman"/>
                        <w:sz w:val="18"/>
                        <w:szCs w:val="18"/>
                      </w:rPr>
                    </m:ctrlPr>
                  </m:mPr>
                  <m:mr>
                    <m:e>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ρT</m:t>
                          </m:r>
                        </m:sup>
                      </m:sSup>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d>
                            <m:dPr>
                              <m:begChr m:val="["/>
                              <m:endChr m:val="]"/>
                              <m:ctrlPr>
                                <w:rPr>
                                  <w:rFonts w:ascii="Latin Modern Math" w:hAnsi="Latin Modern Math" w:cs="Times New Roman"/>
                                  <w:sz w:val="18"/>
                                  <w:szCs w:val="18"/>
                                </w:rPr>
                              </m:ctrlPr>
                            </m:dPr>
                            <m:e>
                              <m:r>
                                <w:rPr>
                                  <w:rFonts w:ascii="Latin Modern Math" w:hAnsi="Latin Modern Math" w:cs="Times New Roman"/>
                                  <w:sz w:val="18"/>
                                  <w:szCs w:val="18"/>
                                </w:rPr>
                                <m:t>ρ</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m:t>
                              </m:r>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num>
                                <m:den>
                                  <m:r>
                                    <w:rPr>
                                      <w:rFonts w:ascii="Latin Modern Math" w:hAnsi="Latin Modern Math" w:cs="Times New Roman"/>
                                      <w:sz w:val="18"/>
                                      <w:szCs w:val="18"/>
                                    </w:rPr>
                                    <m:t>Δ</m:t>
                                  </m:r>
                                </m:den>
                              </m:f>
                            </m:e>
                          </m:d>
                        </m:sup>
                      </m:sSup>
                    </m:e>
                  </m:mr>
                </m:m>
              </m:oMath>
            </m:oMathPara>
          </w:p>
        </w:tc>
        <w:tc>
          <w:tcPr>
            <w:tcW w:w="471" w:type="pct"/>
            <w:vAlign w:val="center"/>
          </w:tcPr>
          <w:p w14:paraId="0A719B0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{"citationID":"3uaSEjXG","properties":{"formattedCitation":"(Lactin et al., 1995)","plainCitation":"(Lactin et al., 1995)","noteIndex":0},"citationItems":[{"id":5366,"uris":["http://zotero.org/users/8911623/items/V7WB7H48"],"itemData":{"id":5366,"type":"article-journal","abstract":"We proposed two improvements to the Logan model of temperature-dependent development. We first eliminated a redundant parameter (modification 1) then incorporated an intercept parameter (modification2), thereby resolving the inability of the original model to estimate a low-temperature developmental threshold. The three model versions were compared using temperature-dependent developmental rates in six insect species (a total of 11 life stages).The original model and modification 1 produced identical curves. In 10 of the 11 cases, modification2 had the highest r 2 and the least estimation bias.","container-title":"Environmental Entomology","DOI":"10.1093/ee/24.1.68","ISSN":"0046-225X","issue":"1","journalAbbreviation":"Environmental Entomology","page":"68-75","source":"Silverchair","title":"Improved Rate Model of Temperature-Dependent Development by Arthropods","volume":"24","author":[{"family":"Lactin","given":"Derek J."},{"family":"Holliday","given":"N. J."},{"family":"Johnson","given":"D. L."},{"family":"Craigen","given":"R."}],"issued":{"date-parts":[["1995",2,1]]},"citation-key":"lactin1995"}}],"schema":"https://github.com/citation-style-language/schema/raw/master/csl-citation.json"}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Lactin</w:t>
            </w:r>
            <w:proofErr w:type="spellEnd"/>
            <w:r w:rsidRPr="00164309">
              <w:rPr>
                <w:rFonts w:ascii="Times New Roman" w:hAnsi="Times New Roman" w:cs="Times New Roman"/>
                <w:sz w:val="18"/>
              </w:rPr>
              <w:t xml:space="preserve"> et al., 1995)</w:t>
            </w:r>
            <w:r w:rsidRPr="00FD1AF5">
              <w:rPr>
                <w:rFonts w:ascii="Times New Roman" w:hAnsi="Times New Roman" w:cs="Times New Roman"/>
                <w:sz w:val="18"/>
                <w:szCs w:val="18"/>
              </w:rPr>
              <w:fldChar w:fldCharType="end"/>
            </w:r>
          </w:p>
        </w:tc>
        <w:tc>
          <w:tcPr>
            <w:tcW w:w="1081" w:type="pct"/>
            <w:vAlign w:val="center"/>
          </w:tcPr>
          <w:p w14:paraId="4355C94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hAnsi="Latin Modern Math" w:cs="Times New Roman"/>
                    <w:sz w:val="18"/>
                    <w:szCs w:val="18"/>
                  </w:rPr>
                  <m:t>ρ</m:t>
                </m:r>
                <m:r>
                  <w:rPr>
                    <w:rFonts w:ascii="Latin Modern Math" w:eastAsiaTheme="minorEastAsia" w:hAnsi="Latin Modern Math" w:cs="Times New Roman"/>
                    <w:sz w:val="18"/>
                    <w:szCs w:val="18"/>
                    <w:lang w:val="es-ES"/>
                  </w:rPr>
                  <m:t>=0.165± 0.0066</m:t>
                </m:r>
              </m:oMath>
            </m:oMathPara>
          </w:p>
          <w:p w14:paraId="4D1802F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eastAsiaTheme="minorEastAsia" w:hAnsi="Latin Modern Math" w:cs="Times New Roman"/>
                    <w:sz w:val="18"/>
                    <w:szCs w:val="18"/>
                    <w:lang w:val="es-ES"/>
                  </w:rPr>
                  <m:t>=36.00± 0.58</m:t>
                </m:r>
              </m:oMath>
            </m:oMathPara>
          </w:p>
          <w:p w14:paraId="2D3754FD"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hAnsi="Latin Modern Math" w:cs="Times New Roman"/>
                    <w:sz w:val="18"/>
                    <w:szCs w:val="18"/>
                  </w:rPr>
                  <m:t>Δ</m:t>
                </m:r>
                <m:r>
                  <w:rPr>
                    <w:rFonts w:ascii="Latin Modern Math" w:eastAsiaTheme="minorEastAsia" w:hAnsi="Latin Modern Math" w:cs="Times New Roman"/>
                    <w:sz w:val="18"/>
                    <w:szCs w:val="18"/>
                    <w:lang w:val="es-ES"/>
                  </w:rPr>
                  <m:t>=6.06± 0.24</m:t>
                </m:r>
              </m:oMath>
            </m:oMathPara>
          </w:p>
          <w:p w14:paraId="3EC446C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-207.65</m:t>
                </m:r>
              </m:oMath>
            </m:oMathPara>
          </w:p>
        </w:tc>
      </w:tr>
      <w:tr w:rsidR="002A1698" w:rsidRPr="003E701B" w14:paraId="4DFC47FD" w14:textId="77777777" w:rsidTr="002A4B5D">
        <w:trPr>
          <w:cantSplit/>
          <w:trHeight w:val="147"/>
        </w:trPr>
        <w:tc>
          <w:tcPr>
            <w:tcW w:w="474" w:type="pct"/>
            <w:vAlign w:val="center"/>
          </w:tcPr>
          <w:p w14:paraId="3596420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iCs/>
                <w:sz w:val="18"/>
                <w:szCs w:val="18"/>
              </w:rPr>
              <w:t>lactin</w:t>
            </w:r>
            <w:r w:rsidRPr="00FD1AF5">
              <w:rPr>
                <w:rFonts w:ascii="Times New Roman" w:hAnsi="Times New Roman" w:cs="Times New Roman"/>
                <w:sz w:val="18"/>
                <w:szCs w:val="18"/>
              </w:rPr>
              <w:t>2</w:t>
            </w:r>
          </w:p>
        </w:tc>
        <w:tc>
          <w:tcPr>
            <w:tcW w:w="2974" w:type="pct"/>
            <w:vAlign w:val="center"/>
          </w:tcPr>
          <w:p w14:paraId="60708FB6"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ρT</m:t>
                    </m:r>
                  </m:sup>
                </m:sSup>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d>
                      <m:dPr>
                        <m:begChr m:val="["/>
                        <m:endChr m:val="]"/>
                        <m:ctrlPr>
                          <w:rPr>
                            <w:rFonts w:ascii="Latin Modern Math" w:hAnsi="Latin Modern Math" w:cs="Times New Roman"/>
                            <w:sz w:val="18"/>
                            <w:szCs w:val="18"/>
                          </w:rPr>
                        </m:ctrlPr>
                      </m:dPr>
                      <m:e>
                        <m:r>
                          <w:rPr>
                            <w:rFonts w:ascii="Latin Modern Math" w:hAnsi="Latin Modern Math" w:cs="Times New Roman"/>
                            <w:sz w:val="18"/>
                            <w:szCs w:val="18"/>
                          </w:rPr>
                          <m:t>ρ</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m:t>
                        </m:r>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num>
                          <m:den>
                            <m:r>
                              <w:rPr>
                                <w:rFonts w:ascii="Latin Modern Math" w:hAnsi="Latin Modern Math" w:cs="Times New Roman"/>
                                <w:sz w:val="18"/>
                                <w:szCs w:val="18"/>
                              </w:rPr>
                              <m:t>Δ</m:t>
                            </m:r>
                          </m:den>
                        </m:f>
                      </m:e>
                    </m:d>
                  </m:sup>
                </m:sSup>
                <m:r>
                  <w:rPr>
                    <w:rFonts w:ascii="Latin Modern Math" w:hAnsi="Latin Modern Math" w:cs="Times New Roman"/>
                    <w:sz w:val="18"/>
                    <w:szCs w:val="18"/>
                  </w:rPr>
                  <m:t>+λ</m:t>
                </m:r>
              </m:oMath>
            </m:oMathPara>
          </w:p>
        </w:tc>
        <w:tc>
          <w:tcPr>
            <w:tcW w:w="471" w:type="pct"/>
            <w:vAlign w:val="center"/>
          </w:tcPr>
          <w:p w14:paraId="594632A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{"citationID":"IdnwhXOj","properties":{"formattedCitation":"(Lactin et al., 1995)","plainCitation":"(Lactin et al., 1995)","noteIndex":0},"citationItems":[{"id":5366,"uris":["http://zotero.org/users/8911623/items/V7WB7H48"],"itemData":{"id":5366,"type":"article-journal","abstract":"We proposed two improvements to the Logan model of temperature-dependent development. We first eliminated a redundant parameter (modification 1) then incorporated an intercept parameter (modification2), thereby resolving the inability of the original model to estimate a low-temperature developmental threshold. The three model versions were compared using temperature-dependent developmental rates in six insect species (a total of 11 life stages).The original model and modification 1 produced identical curves. In 10 of the 11 cases, modification2 had the highest r 2 and the least estimation bias.","container-title":"Environmental Entomology","DOI":"10.1093/ee/24.1.68","ISSN":"0046-225X","issue":"1","journalAbbreviation":"Environmental Entomology","page":"68-75","source":"Silverchair","title":"Improved Rate Model of Temperature-Dependent Development by Arthropods","volume":"24","author":[{"family":"Lactin","given":"Derek J."},{"family":"Holliday","given":"N. J."},{"family":"Johnson","given":"D. L."},{"family":"Craigen","given":"R."}],"issued":{"date-parts":[["1995",2,1]]},"citation-key":"lactin1995"}}],"schema":"https://github.com/citation-style-language/schema/raw/master/csl-citation.json"}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Lactin</w:t>
            </w:r>
            <w:proofErr w:type="spellEnd"/>
            <w:r w:rsidRPr="00164309">
              <w:rPr>
                <w:rFonts w:ascii="Times New Roman" w:hAnsi="Times New Roman" w:cs="Times New Roman"/>
                <w:sz w:val="18"/>
              </w:rPr>
              <w:t xml:space="preserve"> et al., 1995)</w:t>
            </w:r>
            <w:r w:rsidRPr="00FD1AF5">
              <w:rPr>
                <w:rFonts w:ascii="Times New Roman" w:hAnsi="Times New Roman" w:cs="Times New Roman"/>
                <w:sz w:val="18"/>
                <w:szCs w:val="18"/>
              </w:rPr>
              <w:fldChar w:fldCharType="end"/>
            </w:r>
          </w:p>
        </w:tc>
        <w:tc>
          <w:tcPr>
            <w:tcW w:w="1081" w:type="pct"/>
            <w:vAlign w:val="center"/>
          </w:tcPr>
          <w:p w14:paraId="7511FBF8"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t>Did not converge</w:t>
            </w:r>
          </w:p>
        </w:tc>
      </w:tr>
      <w:tr w:rsidR="002A1698" w:rsidRPr="003E701B" w14:paraId="39593B9B" w14:textId="77777777" w:rsidTr="002A4B5D">
        <w:trPr>
          <w:cantSplit/>
          <w:trHeight w:val="406"/>
        </w:trPr>
        <w:tc>
          <w:tcPr>
            <w:tcW w:w="474" w:type="pct"/>
            <w:vAlign w:val="center"/>
          </w:tcPr>
          <w:p w14:paraId="62628827"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linear</w:t>
            </w:r>
          </w:p>
        </w:tc>
        <w:tc>
          <w:tcPr>
            <w:tcW w:w="2974" w:type="pct"/>
            <w:vAlign w:val="center"/>
          </w:tcPr>
          <w:p w14:paraId="790E38CD"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=a+bT</m:t>
                </m:r>
              </m:oMath>
            </m:oMathPara>
          </w:p>
        </w:tc>
        <w:tc>
          <w:tcPr>
            <w:tcW w:w="471" w:type="pct"/>
            <w:vAlign w:val="center"/>
          </w:tcPr>
          <w:p w14:paraId="31A5FB3F"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{"citationID":"OKmKF76K","properties":{"formattedCitation":"(Campbell et al., 1974)","plainCitation":"(Campbell et al., 1974)","noteIndex":0},"citationItems":[{"id":587,"uris":["http://zotero.org/users/8911623/items/H7D39ERU"],"itemData":{"id":587,"type":"article-journal","abstract":"(1) The temperature requirements of some aphids differ from place to place for the same species and from species to species. (2) The temperature requirements of the parasites and hyperparasites associated with these aphids differ in a similar manner but, as a rule, are higher than those of their hosts. (3) It is suggested that a thermal constant higher for the parasite than for the host is advantageous to the parasite.","container-title":"Journal of Applied Ecology","DOI":"10.2307/2402197","ISSN":"0021-8901","issue":"2","page":"431-438","source":"JSTOR","title":"Temperature Requirements of Some Aphids and Their Parasites","volume":"11","author":[{"family":"Campbell","given":"A."},{"family":"Frazer","given":"B. D."},{"family":"Gilbert","given":"N."},{"family":"Gutierrez","given":"A. P."},{"family":"Mackauer","given":"M."}],"issued":{"date-parts":[["1974"]]},"citation-key":"campbell1974a"}}],"schema":"https://github.com/citation-style-language/schema/raw/master/csl-citation.json"}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(Campbell et al., 1974)</w:t>
            </w:r>
            <w:r w:rsidRPr="00FD1AF5">
              <w:rPr>
                <w:rFonts w:ascii="Times New Roman" w:hAnsi="Times New Roman" w:cs="Times New Roman"/>
                <w:sz w:val="18"/>
                <w:szCs w:val="18"/>
              </w:rPr>
              <w:fldChar w:fldCharType="end"/>
            </w:r>
          </w:p>
        </w:tc>
        <w:tc>
          <w:tcPr>
            <w:tcW w:w="1081" w:type="pct"/>
            <w:vAlign w:val="center"/>
          </w:tcPr>
          <w:p w14:paraId="47A473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hAnsi="Latin Modern Math" w:cs="Times New Roman"/>
                    <w:sz w:val="18"/>
                    <w:szCs w:val="18"/>
                  </w:rPr>
                  <m:t>a=-0.0803±0.0077</m:t>
                </m:r>
              </m:oMath>
            </m:oMathPara>
          </w:p>
          <w:p w14:paraId="0AF2F0DA"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hAnsi="Latin Modern Math" w:cs="Times New Roman"/>
                    <w:sz w:val="18"/>
                    <w:szCs w:val="18"/>
                  </w:rPr>
                  <m:t>b=0.0087±0.0003</m:t>
                </m:r>
              </m:oMath>
            </m:oMathPara>
          </w:p>
          <w:p w14:paraId="250E86E1"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-199.06</m:t>
                </m:r>
              </m:oMath>
            </m:oMathPara>
          </w:p>
        </w:tc>
      </w:tr>
      <w:tr w:rsidR="002A1698" w:rsidRPr="003E701B" w14:paraId="6DB25DD0" w14:textId="77777777" w:rsidTr="002A4B5D">
        <w:trPr>
          <w:cantSplit/>
          <w:trHeight w:val="289"/>
        </w:trPr>
        <w:tc>
          <w:tcPr>
            <w:tcW w:w="474" w:type="pct"/>
            <w:vAlign w:val="center"/>
          </w:tcPr>
          <w:p w14:paraId="2F50894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lrf</w:t>
            </w:r>
            <w:proofErr w:type="spellEnd"/>
          </w:p>
        </w:tc>
        <w:tc>
          <w:tcPr>
            <w:tcW w:w="2974" w:type="pct"/>
            <w:vAlign w:val="center"/>
          </w:tcPr>
          <w:p w14:paraId="3FAFCFDF"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i w:val="0"/>
                <w:sz w:val="18"/>
                <w:szCs w:val="18"/>
              </w:rPr>
            </w:pPr>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 xml:space="preserve">· </m:t>
              </m:r>
              <m:r>
                <w:rPr>
                  <w:rFonts w:ascii="Cambria Math" w:eastAsia="Aptos" w:hAnsi="Cambria Math" w:cs="Times New Roman"/>
                  <w:sz w:val="18"/>
                  <w:szCs w:val="18"/>
                </w:rPr>
                <m:t>τ</m:t>
              </m:r>
              <m:r>
                <w:rPr>
                  <w:rFonts w:ascii="Latin Modern Math" w:eastAsia="Aptos" w:hAnsi="Latin Modern Math" w:cs="Times New Roman"/>
                  <w:sz w:val="18"/>
                  <w:szCs w:val="18"/>
                </w:rPr>
                <m:t xml:space="preserve"> </m:t>
              </m:r>
            </m:oMath>
            <w:r>
              <w:rPr>
                <w:rFonts w:ascii="Times New Roman" w:eastAsiaTheme="minorEastAsia" w:hAnsi="Times New Roman" w:cs="Times New Roman"/>
                <w:sz w:val="18"/>
                <w:szCs w:val="18"/>
              </w:rPr>
              <w:t>,</w:t>
            </w:r>
          </w:p>
          <w:p w14:paraId="56C67EBE" w14:textId="77777777" w:rsidR="002A1698" w:rsidRDefault="002A1698" w:rsidP="002A4B5D">
            <w:pPr>
              <w:pStyle w:val="Compact"/>
              <w:spacing w:before="0" w:after="0" w:line="480" w:lineRule="auto"/>
              <w:jc w:val="center"/>
              <w:rPr>
                <w:rFonts w:ascii="Times New Roman" w:eastAsiaTheme="minorEastAsia" w:hAnsi="Times New Roman" w:cs="Times New Roman"/>
                <w:i w:val="0"/>
                <w:sz w:val="18"/>
                <w:szCs w:val="18"/>
              </w:rPr>
            </w:pPr>
          </w:p>
          <w:p w14:paraId="17F92BF9" w14:textId="77777777" w:rsidR="002A1698" w:rsidRDefault="002A1698" w:rsidP="002A4B5D">
            <w:pPr>
              <w:pStyle w:val="Compact"/>
              <w:spacing w:before="0" w:after="0" w:line="480" w:lineRule="auto"/>
              <w:jc w:val="center"/>
              <w:rPr>
                <w:rFonts w:ascii="Times New Roman" w:eastAsiaTheme="minorEastAsia" w:hAnsi="Times New Roman" w:cs="Times New Roman"/>
                <w:iCs/>
                <w:sz w:val="18"/>
                <w:szCs w:val="18"/>
              </w:rPr>
            </w:pPr>
            <w:r>
              <w:rPr>
                <w:rFonts w:ascii="Times New Roman" w:eastAsiaTheme="minorEastAsia" w:hAnsi="Times New Roman" w:cs="Times New Roman"/>
                <w:iCs/>
                <w:sz w:val="18"/>
                <w:szCs w:val="18"/>
              </w:rPr>
              <w:t>where:</w:t>
            </w:r>
          </w:p>
          <w:p w14:paraId="4D18A6FA"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iCs/>
                <w:sz w:val="18"/>
                <w:szCs w:val="18"/>
              </w:rPr>
            </w:pPr>
          </w:p>
          <w:p w14:paraId="45CAB583"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τ=</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e>
                      <m:sup>
                        <m:r>
                          <w:rPr>
                            <w:rFonts w:ascii="Latin Modern Math" w:eastAsia="Aptos" w:hAnsi="Latin Modern Math" w:cs="Times New Roman"/>
                            <w:sz w:val="18"/>
                            <w:szCs w:val="18"/>
                          </w:rPr>
                          <m:t>2</m:t>
                        </m:r>
                      </m:sup>
                    </m:sSup>
                  </m:num>
                  <m:den>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r>
                              <w:rPr>
                                <w:rFonts w:ascii="Latin Modern Math" w:eastAsia="Aptos" w:hAnsi="Latin Modern Math" w:cs="Times New Roman"/>
                                <w:sz w:val="18"/>
                                <w:szCs w:val="18"/>
                              </w:rPr>
                              <m:t>-2·T</m:t>
                            </m:r>
                          </m:e>
                        </m:d>
                      </m:e>
                    </m:d>
                  </m:den>
                </m:f>
              </m:oMath>
            </m:oMathPara>
          </w:p>
        </w:tc>
        <w:tc>
          <w:tcPr>
            <w:tcW w:w="471" w:type="pct"/>
            <w:vAlign w:val="center"/>
          </w:tcPr>
          <w:p w14:paraId="0CA243A0"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{"citationID":"UuQubjZW","properties":{"formattedCitation":"(Rosso et al., 1993)","plainCitation":"(Rosso et al., 1993)","noteIndex":0},"citationItems":[{"id":9689,"uris":["http://zotero.org/users/8911623/items/N4MDLDFC"],"itemData":{"id":9689,"type":"article-journal","abstract":"A new model for the prediction of microbial-specific growth rate as a function of temperature is presented. The four parameters of this model are the three cardinal temperatures (Tmax, Tmin and Topt) and the specific growth rate at the optimum temperature (mu opt). A comparison with three other models was made on the basis of several criteria (simplicity and biological significance of parameters, applicability, quality of fit, minimum structural correlations and ease of determination of parameters). A detailed comparison of a 217-point data set, and an extensive comparison of 47 different data sets show that the new model is better than its competitors. The three cardinal temperatures were found to be independent of mu opt. A very strong and unexpected linear correlation between the cardinal temperatures was observed. The consequences of this biological result are discussed, even though causes remain unknown.","container-title":"Journal of Theoretical Biology","DOI":"10.1006/jtbi.1993.1099","ISSN":"0022-5193","issue":"4","journalAbbreviation":"J Theor Biol","language":"eng","note":"410 citations (Crossref) [2025-03-26]\nPMID: 8412234","page":"447-463","source":"PubMed","title":"An unexpected correlation between cardinal temperatures of microbial growth highlighted by a new model","volume":"162","author":[{"family":"Rosso","given":"L."},{"family":"Lobry","given":"J. R."},{"family":"Flandrois","given":"J. P."}],"issued":{"date-parts":[["1993",6,21]]},"citation-key":"rosso1993"}}],"schema":"https://github.com/citation-style-language/schema/raw/master/csl-citation.json"}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(Rosso et al., 1993)</w:t>
            </w:r>
            <w:r w:rsidRPr="00FD1AF5">
              <w:rPr>
                <w:rFonts w:ascii="Times New Roman" w:hAnsi="Times New Roman" w:cs="Times New Roman"/>
                <w:sz w:val="18"/>
                <w:szCs w:val="18"/>
              </w:rPr>
              <w:fldChar w:fldCharType="end"/>
            </w:r>
          </w:p>
        </w:tc>
        <w:tc>
          <w:tcPr>
            <w:tcW w:w="1081" w:type="pct"/>
            <w:vAlign w:val="center"/>
          </w:tcPr>
          <w:p w14:paraId="48090D38"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=0.174±0.0047</m:t>
                </m:r>
              </m:oMath>
            </m:oMathPara>
          </w:p>
          <w:p w14:paraId="1E4CEAB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=30.75±1.24</m:t>
                </m:r>
              </m:oMath>
            </m:oMathPara>
          </w:p>
          <w:p w14:paraId="07D66D38"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=4.51±2.20</m:t>
                </m:r>
              </m:oMath>
            </m:oMathPara>
          </w:p>
          <w:p w14:paraId="4828A9ED"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=39.29±5.46</m:t>
                </m:r>
              </m:oMath>
            </m:oMathPara>
          </w:p>
          <w:p w14:paraId="5B0BC5DC"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-210.89</m:t>
                </m:r>
              </m:oMath>
            </m:oMathPara>
          </w:p>
        </w:tc>
      </w:tr>
      <w:tr w:rsidR="002A1698" w:rsidRPr="003E701B" w14:paraId="537BC199" w14:textId="77777777" w:rsidTr="002A4B5D">
        <w:trPr>
          <w:cantSplit/>
          <w:trHeight w:val="50"/>
        </w:trPr>
        <w:tc>
          <w:tcPr>
            <w:tcW w:w="474" w:type="pct"/>
            <w:vAlign w:val="center"/>
          </w:tcPr>
          <w:p w14:paraId="6EC5ED0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mod_polynomial</w:t>
            </w:r>
            <w:proofErr w:type="spellEnd"/>
          </w:p>
        </w:tc>
        <w:tc>
          <w:tcPr>
            <w:tcW w:w="2974" w:type="pct"/>
            <w:vAlign w:val="center"/>
          </w:tcPr>
          <w:p w14:paraId="3A23C232"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0</m:t>
                    </m:r>
                  </m:sub>
                </m:sSub>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1</m:t>
                    </m:r>
                  </m:sub>
                </m:sSub>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2</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2</m:t>
                    </m:r>
                  </m:sup>
                </m:sSup>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3</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3</m:t>
                    </m:r>
                  </m:sup>
                </m:sSup>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4</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4</m:t>
                    </m:r>
                  </m:sup>
                </m:sSup>
              </m:oMath>
            </m:oMathPara>
          </w:p>
        </w:tc>
        <w:tc>
          <w:tcPr>
            <w:tcW w:w="471" w:type="pct"/>
            <w:vAlign w:val="center"/>
          </w:tcPr>
          <w:p w14:paraId="08DDD41B"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{"citationID":"EIjRIciU","properties":{"formattedCitation":"(Rebaudo et al., 2018)","plainCitation":"(Rebaudo et al., 2018)","noteIndex":0},"citationItems":[{"id":590,"uris":["http://zotero.org/users/8911623/items/4JIUY8ZV"],"itemData":{"id":590,"type":"article-journal","abstract":"Thermal biologists are interested in generating paired data on development rates and temperatures, but they are in need of automated tools to accurately analyse this data. Fed with a database of more than 30 existing development models, the devRate package provides tools for plotting and visualizing data, selecting the most appropriate model, and mapping and forecasting ectotherm phenology using temperature time-series data. Most proposed models are for arthropods, mainly insects (e.g. Lepidoptera, Coleoptera, Hemiptera, Diptera, Hymenoptera). This paper presents the main functions of the package and provides an example using an empirical dataset. The devRate package provides investigators with a unique set of tools and a database that allows them to fit development rate models, and to compare arthropod response to temperature.","container-title":"Methods in Ecology and Evolution","DOI":"https://doi.org/10.1111/2041-210X.12935","ISSN":"2041-210X","issue":"4","language":"en","license":"© 2017 The Authors. Methods in Ecology and Evolution © 2017 British Ecological Society","page":"1144-1150","source":"Wiley Online Library","title":"Modelling temperature-dependent development rate and phenology in arthropods: The devRate package for r","title-short":"Modelling temperature-dependent development rate and phenology in arthropods","volume":"9","author":[{"family":"Rebaudo","given":"François"},{"family":"Struelens","given":"Quentin"},{"family":"Dangles","given":"Olivier"}],"issued":{"date-parts":[["2018"]]},"citation-key":"rebaudoModellingTemperaturedependentDevelopment2018"}}],"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Rebaudo</w:t>
            </w:r>
            <w:proofErr w:type="spellEnd"/>
            <w:r w:rsidRPr="00164309">
              <w:rPr>
                <w:rFonts w:ascii="Times New Roman" w:hAnsi="Times New Roman" w:cs="Times New Roman"/>
                <w:sz w:val="18"/>
              </w:rPr>
              <w:t xml:space="preserve"> et al., 2018)</w:t>
            </w:r>
            <w:r w:rsidRPr="00FD1AF5">
              <w:rPr>
                <w:rFonts w:ascii="Times New Roman" w:hAnsi="Times New Roman" w:cs="Times New Roman"/>
                <w:sz w:val="18"/>
                <w:szCs w:val="18"/>
              </w:rPr>
              <w:fldChar w:fldCharType="end"/>
            </w:r>
          </w:p>
        </w:tc>
        <w:tc>
          <w:tcPr>
            <w:tcW w:w="1081" w:type="pct"/>
            <w:vAlign w:val="center"/>
          </w:tcPr>
          <w:p w14:paraId="411EBE6A"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Converged but was discarded (biologically unrealistic)</w:t>
            </w:r>
          </w:p>
        </w:tc>
      </w:tr>
      <w:tr w:rsidR="002A1698" w:rsidRPr="003E701B" w14:paraId="73F3D51E" w14:textId="77777777" w:rsidTr="002A4B5D">
        <w:trPr>
          <w:cantSplit/>
          <w:trHeight w:val="563"/>
        </w:trPr>
        <w:tc>
          <w:tcPr>
            <w:tcW w:w="474" w:type="pct"/>
            <w:vAlign w:val="center"/>
          </w:tcPr>
          <w:p w14:paraId="4DBEE34C"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lastRenderedPageBreak/>
              <w:t>mod_weibull</w:t>
            </w:r>
            <w:proofErr w:type="spellEnd"/>
          </w:p>
        </w:tc>
        <w:tc>
          <w:tcPr>
            <w:tcW w:w="2974" w:type="pct"/>
            <w:vAlign w:val="center"/>
          </w:tcPr>
          <w:p w14:paraId="2F22B6D9" w14:textId="77777777" w:rsidR="002A1698" w:rsidRPr="00E07BAE" w:rsidRDefault="002A1698" w:rsidP="002A4B5D">
            <w:pPr>
              <w:pStyle w:val="Compact"/>
              <w:spacing w:before="0" w:after="0" w:line="480" w:lineRule="auto"/>
              <w:jc w:val="center"/>
              <w:rPr>
                <w:rFonts w:ascii="Times New Roman" w:hAnsi="Times New Roman"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r>
                                  <w:rPr>
                                    <w:rFonts w:ascii="Latin Modern Math" w:hAnsi="Latin Modern Math" w:cs="Times New Roman"/>
                                    <w:sz w:val="18"/>
                                    <w:szCs w:val="18"/>
                                  </w:rPr>
                                  <m:t>d-1</m:t>
                                </m:r>
                              </m:e>
                            </m:d>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1-d</m:t>
                        </m:r>
                      </m:num>
                      <m:den>
                        <m:r>
                          <w:rPr>
                            <w:rFonts w:ascii="Latin Modern Math" w:hAnsi="Latin Modern Math" w:cs="Times New Roman"/>
                            <w:sz w:val="18"/>
                            <w:szCs w:val="18"/>
                          </w:rPr>
                          <m:t>d</m:t>
                        </m:r>
                      </m:den>
                    </m:f>
                  </m:sup>
                </m:sSup>
                <m:sSup>
                  <m:sSupPr>
                    <m:ctrlPr>
                      <w:rPr>
                        <w:rFonts w:ascii="Latin Modern Math" w:hAnsi="Latin Modern Math" w:cs="Times New Roman"/>
                        <w:sz w:val="18"/>
                        <w:szCs w:val="18"/>
                      </w:rPr>
                    </m:ctrlPr>
                  </m:sSupPr>
                  <m:e>
                    <m:d>
                      <m:dPr>
                        <m:begChr m:val="["/>
                        <m:endChr m:val="]"/>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opt</m:t>
                                </m:r>
                              </m:sub>
                            </m:sSub>
                          </m:num>
                          <m:den>
                            <m:r>
                              <w:rPr>
                                <w:rFonts w:ascii="Latin Modern Math" w:hAnsi="Latin Modern Math" w:cs="Times New Roman"/>
                                <w:sz w:val="18"/>
                                <w:szCs w:val="18"/>
                              </w:rPr>
                              <m:t>c</m:t>
                            </m:r>
                          </m:den>
                        </m:f>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d</m:t>
                                </m:r>
                              </m:den>
                            </m:f>
                          </m:sup>
                        </m:sSup>
                      </m:e>
                    </m:d>
                  </m:e>
                  <m:sup>
                    <m:r>
                      <w:rPr>
                        <w:rFonts w:ascii="Latin Modern Math" w:hAnsi="Latin Modern Math" w:cs="Times New Roman"/>
                        <w:sz w:val="18"/>
                        <w:szCs w:val="18"/>
                      </w:rPr>
                      <m:t>d-1</m:t>
                    </m:r>
                  </m:sup>
                </m:sSup>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begChr m:val="["/>
                            <m:endChr m:val="]"/>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opt</m:t>
                                    </m:r>
                                  </m:sub>
                                </m:sSub>
                              </m:num>
                              <m:den>
                                <m:r>
                                  <w:rPr>
                                    <w:rFonts w:ascii="Latin Modern Math" w:hAnsi="Latin Modern Math" w:cs="Times New Roman"/>
                                    <w:sz w:val="18"/>
                                    <w:szCs w:val="18"/>
                                  </w:rPr>
                                  <m:t>c</m:t>
                                </m:r>
                              </m:den>
                            </m:f>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d</m:t>
                                    </m:r>
                                  </m:den>
                                </m:f>
                              </m:sup>
                            </m:sSup>
                          </m:e>
                        </m:d>
                      </m:e>
                      <m:sup>
                        <m:r>
                          <w:rPr>
                            <w:rFonts w:ascii="Latin Modern Math" w:hAnsi="Latin Modern Math" w:cs="Times New Roman"/>
                            <w:sz w:val="18"/>
                            <w:szCs w:val="18"/>
                          </w:rPr>
                          <m:t>d</m:t>
                        </m:r>
                      </m:sup>
                    </m:sSup>
                    <m:r>
                      <w:rPr>
                        <w:rFonts w:ascii="Latin Modern Math" w:hAnsi="Latin Modern Math" w:cs="Times New Roman"/>
                        <w:sz w:val="18"/>
                        <w:szCs w:val="18"/>
                      </w:rPr>
                      <m:t>+</m:t>
                    </m:r>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sup>
                </m:sSup>
              </m:oMath>
            </m:oMathPara>
          </w:p>
        </w:tc>
        <w:tc>
          <w:tcPr>
            <w:tcW w:w="471" w:type="pct"/>
            <w:vAlign w:val="center"/>
          </w:tcPr>
          <w:p w14:paraId="61CD6D4F"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{"citationID":"jsWhj8pu","properties":{"formattedCitation":"(Angilletta, 2006)","plainCitation":"(Angilletta, 2006)","noteIndex":0},"citationItems":[{"id":5360,"uris":["http://zotero.org/users/8911623/items/QFUZUYIK"],"itemData":{"id":5360,"type":"article-journal","abstract":"I show how one can estimate the shape of a thermal performance curve using information theory. This approach ranks plausible models by their Akaike information criterion (AIC), which is a measure of a model's ability to describe the data discounted by the model's complexity. I analyze previously published data to demonstrate how one applies this approach to describe a thermal performance curve. This exemplary analysis produced two interesting results. First, a model with a very high r2 (a modified Gaussian function) appeared to overfit the data. Second, the model favored by information theory (a Gaussian function) has been used widely in optimality studies of thermal performance curves. Finally, I discuss the choice between regression and ANOVA when comparing thermal performance curves and highlight a superior method called template mode of variation. Much progress can be made by abandoning traditional methods for a method that combines information theory with template mode of variation.","container-title":"Journal of Thermal Biology","DOI":"10.1016/j.jtherbio.2006.06.002","ISSN":"0306-4565","issue":"7","journalAbbreviation":"Journal of Thermal Biology","language":"en","page":"541-545","source":"ScienceDirect","title":"Estimating and comparing thermal performance curves","volume":"31","author":[{"family":"Angilletta","given":"Michael J."}],"issued":{"date-parts":[["2006",10,1]]},"citation-key":"angilletta2006"}}],"schema":"https://github.com/citation-style-language/schema/raw/master/csl-citation.json"}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(Angilletta, 2006)</w:t>
            </w:r>
            <w:r w:rsidRPr="00FD1AF5">
              <w:rPr>
                <w:rFonts w:ascii="Times New Roman" w:hAnsi="Times New Roman" w:cs="Times New Roman"/>
                <w:sz w:val="18"/>
                <w:szCs w:val="18"/>
              </w:rPr>
              <w:fldChar w:fldCharType="end"/>
            </w:r>
          </w:p>
        </w:tc>
        <w:tc>
          <w:tcPr>
            <w:tcW w:w="1081" w:type="pct"/>
            <w:vAlign w:val="center"/>
          </w:tcPr>
          <w:p w14:paraId="20E75EA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a=0.173±0.0047</m:t>
                </m:r>
              </m:oMath>
            </m:oMathPara>
          </w:p>
          <w:p w14:paraId="6727A05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=30.77±1.18</m:t>
                </m:r>
              </m:oMath>
            </m:oMathPara>
          </w:p>
          <w:p w14:paraId="763ED16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b=37.37±13.93</m:t>
                </m:r>
              </m:oMath>
            </m:oMathPara>
          </w:p>
          <w:p w14:paraId="62F3D479"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eastAsiaTheme="minorEastAsia" w:hAnsi="Latin Modern Math" w:cs="Times New Roman"/>
                    <w:sz w:val="18"/>
                    <w:szCs w:val="18"/>
                    <w:lang w:val="es-ES"/>
                  </w:rPr>
                  <m:t>c=4.33±2.36</m:t>
                </m:r>
              </m:oMath>
            </m:oMathPara>
          </w:p>
          <w:p w14:paraId="3F2B1C92" w14:textId="77777777" w:rsidR="002A1698" w:rsidRPr="00FD1AF5" w:rsidRDefault="002A1698" w:rsidP="002A4B5D">
            <w:pPr>
              <w:pStyle w:val="Compact"/>
              <w:spacing w:before="0" w:after="0" w:line="480" w:lineRule="auto"/>
              <w:jc w:val="center"/>
              <w:rPr>
                <w:rFonts w:ascii="Latin Modern Math"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-212.03</m:t>
                </m:r>
              </m:oMath>
            </m:oMathPara>
          </w:p>
        </w:tc>
      </w:tr>
      <w:tr w:rsidR="002A1698" w:rsidRPr="003E701B" w14:paraId="57E7932B" w14:textId="77777777" w:rsidTr="002A4B5D">
        <w:trPr>
          <w:cantSplit/>
          <w:trHeight w:val="360"/>
        </w:trPr>
        <w:tc>
          <w:tcPr>
            <w:tcW w:w="474" w:type="pct"/>
            <w:vAlign w:val="center"/>
          </w:tcPr>
          <w:p w14:paraId="6C43D60F"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oneill</w:t>
            </w:r>
            <w:proofErr w:type="spellEnd"/>
          </w:p>
        </w:tc>
        <w:tc>
          <w:tcPr>
            <w:tcW w:w="2974" w:type="pct"/>
            <w:vAlign w:val="center"/>
          </w:tcPr>
          <w:p w14:paraId="0177E887"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den>
                      </m:f>
                    </m:e>
                  </m:d>
                </m:e>
                <m:sup>
                  <m:r>
                    <w:rPr>
                      <w:rFonts w:ascii="Latin Modern Math" w:eastAsia="Aptos" w:hAnsi="Latin Modern Math" w:cs="Times New Roman"/>
                      <w:sz w:val="18"/>
                      <w:szCs w:val="18"/>
                    </w:rPr>
                    <m:t>x</m:t>
                  </m:r>
                </m:sup>
              </m:sSup>
              <m:r>
                <w:rPr>
                  <w:rFonts w:ascii="Latin Modern Math" w:eastAsia="Aptos" w:hAnsi="Latin Modern Math" w:cs="Times New Roman"/>
                  <w:sz w:val="18"/>
                  <w:szCs w:val="18"/>
                </w:rPr>
                <m:t xml:space="preserve">· </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x·</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 xml:space="preserve"> </m:t>
                      </m:r>
                    </m:den>
                  </m:f>
                </m:sup>
              </m:sSup>
            </m:oMath>
            <w:r w:rsidRPr="00E07BAE">
              <w:rPr>
                <w:rFonts w:ascii="Times New Roman" w:eastAsia="Aptos" w:hAnsi="Times New Roman" w:cs="Times New Roman"/>
                <w:iCs/>
                <w:sz w:val="18"/>
                <w:szCs w:val="18"/>
              </w:rPr>
              <w:t>,</w:t>
            </w:r>
          </w:p>
          <w:p w14:paraId="702025E2"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w:r w:rsidRPr="00E07BAE">
              <w:rPr>
                <w:rFonts w:ascii="Times New Roman" w:eastAsia="Aptos" w:hAnsi="Times New Roman" w:cs="Times New Roman"/>
                <w:iCs/>
                <w:sz w:val="18"/>
                <w:szCs w:val="18"/>
              </w:rPr>
              <w:t xml:space="preserve">where:  </w:t>
            </w:r>
            <m:oMath>
              <m:r>
                <w:rPr>
                  <w:rFonts w:ascii="Latin Modern Math" w:eastAsia="Aptos" w:hAnsi="Latin Modern Math" w:cs="Times New Roman"/>
                  <w:sz w:val="18"/>
                  <w:szCs w:val="18"/>
                </w:rPr>
                <m:t>x=</m:t>
              </m:r>
              <m:f>
                <m:fPr>
                  <m:ctrlPr>
                    <w:rPr>
                      <w:rFonts w:ascii="Latin Modern Math" w:eastAsia="Aptos" w:hAnsi="Latin Modern Math" w:cs="Times New Roman"/>
                      <w:iCs/>
                      <w:sz w:val="18"/>
                      <w:szCs w:val="18"/>
                    </w:rPr>
                  </m:ctrlPr>
                </m:fPr>
                <m:num>
                  <m:sSup>
                    <m:sSupPr>
                      <m:ctrlPr>
                        <w:rPr>
                          <w:rFonts w:ascii="Latin Modern Math" w:eastAsia="Aptos" w:hAnsi="Latin Modern Math" w:cs="Times New Roman"/>
                          <w:iCs/>
                          <w:sz w:val="18"/>
                          <w:szCs w:val="18"/>
                        </w:rPr>
                      </m:ctrlPr>
                    </m:sSupPr>
                    <m:e>
                      <m:r>
                        <w:rPr>
                          <w:rFonts w:ascii="Latin Modern Math" w:eastAsia="Aptos" w:hAnsi="Latin Modern Math" w:cs="Times New Roman"/>
                          <w:sz w:val="18"/>
                          <w:szCs w:val="18"/>
                        </w:rPr>
                        <m:t>w</m:t>
                      </m:r>
                    </m:e>
                    <m:sup>
                      <m:r>
                        <w:rPr>
                          <w:rFonts w:ascii="Latin Modern Math" w:eastAsia="Aptos" w:hAnsi="Latin Modern Math" w:cs="Times New Roman"/>
                          <w:sz w:val="18"/>
                          <w:szCs w:val="18"/>
                        </w:rPr>
                        <m:t>2</m:t>
                      </m:r>
                    </m:sup>
                  </m:sSup>
                </m:num>
                <m:den>
                  <m:r>
                    <w:rPr>
                      <w:rFonts w:ascii="Latin Modern Math" w:eastAsia="Aptos" w:hAnsi="Latin Modern Math" w:cs="Times New Roman"/>
                      <w:sz w:val="18"/>
                      <w:szCs w:val="18"/>
                    </w:rPr>
                    <m:t>400</m:t>
                  </m:r>
                </m:den>
              </m:f>
              <m:r>
                <w:rPr>
                  <w:rFonts w:ascii="Latin Modern Math" w:eastAsia="Aptos" w:hAnsi="Latin Modern Math" w:cs="Times New Roman"/>
                  <w:sz w:val="18"/>
                  <w:szCs w:val="18"/>
                </w:rPr>
                <m:t>·</m:t>
              </m:r>
              <m:sSup>
                <m:sSupPr>
                  <m:ctrlPr>
                    <w:rPr>
                      <w:rFonts w:ascii="Latin Modern Math" w:eastAsia="Aptos" w:hAnsi="Latin Modern Math" w:cs="Times New Roman"/>
                      <w:iCs/>
                      <w:sz w:val="18"/>
                      <w:szCs w:val="18"/>
                    </w:rPr>
                  </m:ctrlPr>
                </m:sSupPr>
                <m:e>
                  <m:d>
                    <m:dPr>
                      <m:ctrlPr>
                        <w:rPr>
                          <w:rFonts w:ascii="Latin Modern Math" w:eastAsia="Aptos" w:hAnsi="Latin Modern Math" w:cs="Times New Roman"/>
                          <w:iCs/>
                          <w:sz w:val="18"/>
                          <w:szCs w:val="18"/>
                        </w:rPr>
                      </m:ctrlPr>
                    </m:dPr>
                    <m:e>
                      <m:r>
                        <w:rPr>
                          <w:rFonts w:ascii="Latin Modern Math" w:eastAsia="Aptos" w:hAnsi="Latin Modern Math" w:cs="Times New Roman"/>
                          <w:sz w:val="18"/>
                          <w:szCs w:val="18"/>
                        </w:rPr>
                        <m:t>1+</m:t>
                      </m:r>
                      <m:rad>
                        <m:radPr>
                          <m:degHide m:val="1"/>
                          <m:ctrlPr>
                            <w:rPr>
                              <w:rFonts w:ascii="Latin Modern Math" w:eastAsia="Aptos" w:hAnsi="Latin Modern Math" w:cs="Times New Roman"/>
                              <w:iCs/>
                              <w:sz w:val="18"/>
                              <w:szCs w:val="18"/>
                            </w:rPr>
                          </m:ctrlPr>
                        </m:radPr>
                        <m:deg/>
                        <m:e>
                          <m:r>
                            <w:rPr>
                              <w:rFonts w:ascii="Latin Modern Math" w:eastAsia="Aptos" w:hAnsi="Latin Modern Math" w:cs="Times New Roman"/>
                              <w:sz w:val="18"/>
                              <w:szCs w:val="18"/>
                            </w:rPr>
                            <m:t>1+</m:t>
                          </m:r>
                          <m:f>
                            <m:fPr>
                              <m:ctrlPr>
                                <w:rPr>
                                  <w:rFonts w:ascii="Latin Modern Math" w:eastAsia="Aptos" w:hAnsi="Latin Modern Math" w:cs="Times New Roman"/>
                                  <w:iCs/>
                                  <w:sz w:val="18"/>
                                  <w:szCs w:val="18"/>
                                </w:rPr>
                              </m:ctrlPr>
                            </m:fPr>
                            <m:num>
                              <m:r>
                                <w:rPr>
                                  <w:rFonts w:ascii="Latin Modern Math" w:eastAsia="Aptos" w:hAnsi="Latin Modern Math" w:cs="Times New Roman"/>
                                  <w:sz w:val="18"/>
                                  <w:szCs w:val="18"/>
                                </w:rPr>
                                <m:t>40</m:t>
                              </m:r>
                            </m:num>
                            <m:den>
                              <m:r>
                                <w:rPr>
                                  <w:rFonts w:ascii="Latin Modern Math" w:eastAsia="Aptos" w:hAnsi="Latin Modern Math" w:cs="Times New Roman"/>
                                  <w:sz w:val="18"/>
                                  <w:szCs w:val="18"/>
                                </w:rPr>
                                <m:t>w</m:t>
                              </m:r>
                            </m:den>
                          </m:f>
                        </m:e>
                      </m:rad>
                    </m:e>
                  </m:d>
                </m:e>
                <m:sup>
                  <m:r>
                    <w:rPr>
                      <w:rFonts w:ascii="Latin Modern Math" w:eastAsia="Aptos" w:hAnsi="Latin Modern Math" w:cs="Times New Roman"/>
                      <w:sz w:val="18"/>
                      <w:szCs w:val="18"/>
                    </w:rPr>
                    <m:t>2</m:t>
                  </m:r>
                </m:sup>
              </m:sSup>
            </m:oMath>
            <w:r w:rsidRPr="00E07BAE">
              <w:rPr>
                <w:rFonts w:ascii="Times New Roman" w:eastAsia="Aptos" w:hAnsi="Times New Roman" w:cs="Times New Roman"/>
                <w:iCs/>
                <w:sz w:val="18"/>
                <w:szCs w:val="18"/>
              </w:rPr>
              <w:t xml:space="preserve"> ,</w:t>
            </w:r>
          </w:p>
          <w:p w14:paraId="1C5A3AB4"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w:r w:rsidRPr="00E07BAE">
              <w:rPr>
                <w:rFonts w:ascii="Times New Roman" w:eastAsia="Aptos" w:hAnsi="Times New Roman" w:cs="Times New Roman"/>
                <w:iCs/>
                <w:sz w:val="18"/>
                <w:szCs w:val="18"/>
              </w:rPr>
              <w:t xml:space="preserve">and: </w:t>
            </w:r>
            <m:oMath>
              <m:r>
                <w:rPr>
                  <w:rFonts w:ascii="Latin Modern Math" w:eastAsia="Aptos" w:hAnsi="Latin Modern Math" w:cs="Times New Roman"/>
                  <w:sz w:val="18"/>
                  <w:szCs w:val="18"/>
                </w:rPr>
                <m:t>w=</m:t>
              </m:r>
              <m:d>
                <m:dPr>
                  <m:ctrlPr>
                    <w:rPr>
                      <w:rFonts w:ascii="Latin Modern Math" w:eastAsia="Aptos" w:hAnsi="Latin Modern Math" w:cs="Times New Roman"/>
                      <w:iCs/>
                      <w:sz w:val="18"/>
                      <w:szCs w:val="18"/>
                    </w:rPr>
                  </m:ctrlPr>
                </m:dPr>
                <m:e>
                  <m:sSub>
                    <m:sSubPr>
                      <m:ctrlPr>
                        <w:rPr>
                          <w:rFonts w:ascii="Latin Modern Math" w:eastAsia="Aptos" w:hAnsi="Latin Modern Math" w:cs="Times New Roman"/>
                          <w:iCs/>
                          <w:sz w:val="18"/>
                          <w:szCs w:val="18"/>
                        </w:rPr>
                      </m:ctrlPr>
                    </m:sSubPr>
                    <m:e>
                      <m:r>
                        <w:rPr>
                          <w:rFonts w:ascii="Latin Modern Math" w:eastAsia="Aptos" w:hAnsi="Latin Modern Math" w:cs="Times New Roman"/>
                          <w:sz w:val="18"/>
                          <w:szCs w:val="18"/>
                        </w:rPr>
                        <m:t>q</m:t>
                      </m:r>
                    </m:e>
                    <m:sub>
                      <m:r>
                        <w:rPr>
                          <w:rFonts w:ascii="Latin Modern Math" w:eastAsia="Aptos" w:hAnsi="Latin Modern Math" w:cs="Times New Roman"/>
                          <w:sz w:val="18"/>
                          <w:szCs w:val="18"/>
                        </w:rPr>
                        <m:t>10</m:t>
                      </m:r>
                    </m:sub>
                  </m:sSub>
                  <m:r>
                    <w:rPr>
                      <w:rFonts w:ascii="Latin Modern Math" w:eastAsia="Aptos" w:hAnsi="Latin Modern Math" w:cs="Times New Roman"/>
                      <w:sz w:val="18"/>
                      <w:szCs w:val="18"/>
                    </w:rPr>
                    <m:t>-1</m:t>
                  </m:r>
                </m:e>
              </m:d>
              <m:r>
                <w:rPr>
                  <w:rFonts w:ascii="Latin Modern Math" w:eastAsia="Aptos" w:hAnsi="Latin Modern Math" w:cs="Times New Roman"/>
                  <w:sz w:val="18"/>
                  <w:szCs w:val="18"/>
                </w:rPr>
                <m:t>·</m:t>
              </m:r>
              <m:d>
                <m:dPr>
                  <m:ctrlPr>
                    <w:rPr>
                      <w:rFonts w:ascii="Latin Modern Math" w:eastAsia="Aptos" w:hAnsi="Latin Modern Math" w:cs="Times New Roman"/>
                      <w:iCs/>
                      <w:sz w:val="18"/>
                      <w:szCs w:val="18"/>
                    </w:rPr>
                  </m:ctrlPr>
                </m:dPr>
                <m:e>
                  <m:sSub>
                    <m:sSubPr>
                      <m:ctrlPr>
                        <w:rPr>
                          <w:rFonts w:ascii="Latin Modern Math" w:eastAsia="Aptos" w:hAnsi="Latin Modern Math" w:cs="Times New Roman"/>
                          <w:sz w:val="18"/>
                          <w:szCs w:val="18"/>
                        </w:rPr>
                      </m:ctrlPr>
                    </m:sSub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ctrlPr>
                    <w:rPr>
                      <w:rFonts w:ascii="Latin Modern Math" w:eastAsia="Aptos" w:hAnsi="Latin Modern Math" w:cs="Times New Roman"/>
                      <w:sz w:val="18"/>
                      <w:szCs w:val="18"/>
                    </w:rPr>
                  </m:ctrlPr>
                </m:e>
              </m:d>
            </m:oMath>
          </w:p>
        </w:tc>
        <w:tc>
          <w:tcPr>
            <w:tcW w:w="471" w:type="pct"/>
            <w:vAlign w:val="center"/>
          </w:tcPr>
          <w:p w14:paraId="4C8AC41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{"citationID":"zOindzxM","properties":{"formattedCitation":"(Krenek et al., 2011)","plainCitation":"(Krenek et al., 2011)","noteIndex":0},"citationItems":[{"id":9685,"uris":["http://zotero.org/users/8911623/items/QF4MBRLZ"],"itemData":{"id":9685,"type":"article-journal","abstract":"The ongoing climate change has motivated numerous studies investigating the temperature response of various organisms, especially that of ectotherms. To correctly describe the thermal performance of these organisms, functions are needed which sufficiently fit to the complete optimum curve. Surprisingly, model-comparisons for the temperature-dependence of population growth rates of an important ectothermic group, the protozoa, are still missing. In this study, temperature reaction norms of natural isolates of the freshwater protist Paramecium caudatum were investigated, considering nearly the entire temperature range. These reaction norms were used to estimate thermal performance curves by applying a set of commonly used model functions. An information theory approach was used to compare models and to identify the best ones for describing these data. Our results indicate that the models which can describe negative growth at the high- and low-temperature branch of an optimum curve are preferable. This is a prerequisite for accurately calculating the critical upper and lower thermal limits. While we detected a temperature optimum of around 29°C for all investigated clonal strains, the critical thermal limits were considerably different between individual clones. Here, the tropical clone showed the narrowest thermal tolerance, with a shift of its critical thermal limits to higher temperatures.","container-title":"European Journal of Protistology","DOI":"10.1016/j.ejop.2010.12.001","ISSN":"0932-4739","issue":"2","journalAbbreviation":"European Journal of Protistology","note":"61 citations (Crossref) [2025-03-26]","page":"124-137","source":"ScienceDirect","title":"Thermal performance curves of &lt;i&gt;Paramecium caudatum&lt;/i&gt;: A model selection approach","title-short":"Thermal performance curves of &lt;i&gt;Paramecium caudatum&lt;/i&gt;","volume":"47","author":[{"family":"Krenek","given":"Sascha"},{"family":"Berendonk","given":"Thomas U."},{"family":"Petzoldt","given":"Thomas"}],"issued":{"date-parts":[["2011",5,1]]},"citation-key":"krenek2011"}}],"schema":"https://github.com/citation-style-language/schema/raw/master/csl-citation.json"}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(Krenek et al., 2011)</w:t>
            </w:r>
            <w:r w:rsidRPr="00FD1AF5">
              <w:rPr>
                <w:rFonts w:ascii="Times New Roman" w:hAnsi="Times New Roman" w:cs="Times New Roman"/>
                <w:sz w:val="18"/>
                <w:szCs w:val="18"/>
              </w:rPr>
              <w:fldChar w:fldCharType="end"/>
            </w:r>
          </w:p>
        </w:tc>
        <w:tc>
          <w:tcPr>
            <w:tcW w:w="1081" w:type="pct"/>
            <w:vAlign w:val="center"/>
          </w:tcPr>
          <w:p w14:paraId="0292534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=0.172±0.005</m:t>
                </m:r>
              </m:oMath>
            </m:oMathPara>
          </w:p>
          <w:p w14:paraId="4291438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CT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=316.43±3178.3</m:t>
                </m:r>
              </m:oMath>
            </m:oMathPara>
          </w:p>
          <w:p w14:paraId="59D85421"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=30.93±1.44</m:t>
                </m:r>
              </m:oMath>
            </m:oMathPara>
          </w:p>
          <w:p w14:paraId="5B206EC5"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q</m:t>
                    </m:r>
                  </m:e>
                  <m:sub>
                    <m:r>
                      <w:rPr>
                        <w:rFonts w:ascii="Latin Modern Math" w:eastAsiaTheme="minorEastAsia" w:hAnsi="Latin Modern Math" w:cs="Times New Roman"/>
                        <w:sz w:val="18"/>
                        <w:szCs w:val="18"/>
                        <w:lang w:val="es-ES"/>
                      </w:rPr>
                      <m:t>10</m:t>
                    </m:r>
                  </m:sub>
                </m:sSub>
                <m:r>
                  <w:rPr>
                    <w:rFonts w:ascii="Latin Modern Math" w:eastAsiaTheme="minorEastAsia" w:hAnsi="Latin Modern Math" w:cs="Times New Roman"/>
                    <w:sz w:val="18"/>
                    <w:szCs w:val="18"/>
                    <w:lang w:val="es-ES"/>
                  </w:rPr>
                  <m:t>=1.986±0.117</m:t>
                </m:r>
              </m:oMath>
            </m:oMathPara>
          </w:p>
          <w:p w14:paraId="06467448"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
                <m:r>
                  <w:rPr>
                    <w:rFonts w:ascii="Latin Modern Math" w:eastAsiaTheme="minorEastAsia" w:hAnsi="Latin Modern Math" w:cs="Times New Roman"/>
                    <w:sz w:val="18"/>
                    <w:szCs w:val="18"/>
                    <w:lang w:val="es-ES"/>
                  </w:rPr>
                  <m:t>AIC = -212.03</m:t>
                </m:r>
              </m:oMath>
            </m:oMathPara>
          </w:p>
        </w:tc>
      </w:tr>
      <w:tr w:rsidR="002A1698" w:rsidRPr="003E701B" w14:paraId="4285FEE9" w14:textId="77777777" w:rsidTr="002A4B5D">
        <w:trPr>
          <w:cantSplit/>
          <w:trHeight w:val="405"/>
        </w:trPr>
        <w:tc>
          <w:tcPr>
            <w:tcW w:w="474" w:type="pct"/>
            <w:vAlign w:val="center"/>
          </w:tcPr>
          <w:p w14:paraId="6A05CE7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pawar</w:t>
            </w:r>
            <w:proofErr w:type="spellEnd"/>
          </w:p>
        </w:tc>
        <w:tc>
          <w:tcPr>
            <w:tcW w:w="2974" w:type="pct"/>
            <w:vAlign w:val="center"/>
          </w:tcPr>
          <w:p w14:paraId="7BCF3A2B"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Tref</m:t>
                            </m:r>
                          </m:sub>
                        </m:sSub>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r>
                                  <w:rPr>
                                    <w:rFonts w:ascii="Latin Modern Math" w:eastAsia="Aptos" w:hAnsi="Latin Modern Math" w:cs="Times New Roman"/>
                                    <w:sz w:val="18"/>
                                    <w:szCs w:val="18"/>
                                  </w:rPr>
                                  <m:t>+273.15</m:t>
                                </m:r>
                              </m:den>
                            </m:f>
                          </m:e>
                        </m:d>
                      </m:sup>
                    </m:sSup>
                  </m:num>
                  <m:den>
                    <m:r>
                      <w:rPr>
                        <w:rFonts w:ascii="Latin Modern Math" w:eastAsia="Aptos" w:hAnsi="Latin Modern Math" w:cs="Times New Roman"/>
                        <w:sz w:val="18"/>
                        <w:szCs w:val="18"/>
                      </w:rPr>
                      <m:t>1+</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r>
                              <w:rPr>
                                <w:rFonts w:ascii="Latin Modern Math" w:eastAsia="Aptos" w:hAnsi="Latin Modern Math" w:cs="Times New Roman"/>
                                <w:sz w:val="18"/>
                                <w:szCs w:val="18"/>
                              </w:rPr>
                              <m:t>-E</m:t>
                            </m:r>
                          </m:den>
                        </m:f>
                      </m:e>
                    </m:d>
                    <m:r>
                      <w:rPr>
                        <w:rFonts w:ascii="Latin Modern Math" w:eastAsia="Aptos" w:hAnsi="Latin Modern Math" w:cs="Times New Roman"/>
                        <w:sz w:val="18"/>
                        <w:szCs w:val="18"/>
                      </w:rPr>
                      <m:t xml:space="preserve">· </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e>
                        </m:d>
                      </m:sup>
                    </m:sSup>
                  </m:den>
                </m:f>
              </m:oMath>
            </m:oMathPara>
          </w:p>
        </w:tc>
        <w:tc>
          <w:tcPr>
            <w:tcW w:w="471" w:type="pct"/>
            <w:vAlign w:val="center"/>
          </w:tcPr>
          <w:p w14:paraId="57F77CA1"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{"citationID":"qcgMq4u9","properties":{"formattedCitation":"(Kontopoulos et al., 2018)","plainCitation":"(Kontopoulos et al., 2018)","noteIndex":0},"citationItems":[{"id":8314,"uris":["http://zotero.org/users/8911623/items/PI3E8B9Q"],"itemData":{"id":8314,"type":"article-journal","abstract":"There is currently unprecedented interest in quantifying variation in thermal physiology among organisms, especially in order to understand and predict the biological impacts of climate change. A key parameter in this quantification of thermal physiology is the performance or value of a rate, across individuals or species, at a common temperature (temperature normalisation). An increasingly popular model for fitting thermal performance curves to data—the Sharpe-Schoolfield equation—can yield strongly inflated estimates of temperature-normalised rate values. These deviations occur whenever a key thermodynamic assumption of the model is violated, i.e., when the enzyme governing the performance of the rate is not fully functional at the chosen reference temperature. Using data on 1,758 thermal performance curves across a wide range of species, we identify the conditions that exacerbate this inflation. We then demonstrate that these biases can compromise tests to detect metabolic cold adaptation, which requires comparison of fitness or rate performance of different species or genotypes at some fixed low temperature. Finally, we suggest alternative methods for obtaining unbiased estimates of temperature-normalised rate values for meta-analyses of thermal performance across species in climate change impact studies.","container-title":"PeerJ","DOI":"10.7717/peerj.4363","ISSN":"2167-8359","journalAbbreviation":"PeerJ","language":"en","note":"19 citations (Crossref) [2024-02-12]\npublisher: PeerJ Inc.","page":"e4363","source":"peerj.com","title":"Use and misuse of temperature normalisation in meta-analyses of thermal responses of biological traits","volume":"6","author":[{"family":"Kontopoulos","given":"Dimitrios-Georgios"},{"family":"García-Carreras","given":"Bernardo"},{"family":"Sal","given":"Sofía"},{"family":"Smith","given":"Thomas P."},{"family":"Pawar","given":"Samraat"}],"issued":{"date-parts":[["2018",2,9]]},"citation-key":"kontopoulos2018a"}}],"schema":"https://github.com/citation-style-language/schema/raw/master/csl-citation.json"}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(Kontopoulos et al., 2018)</w:t>
            </w:r>
            <w:r w:rsidRPr="00FD1AF5">
              <w:rPr>
                <w:rFonts w:ascii="Times New Roman" w:hAnsi="Times New Roman" w:cs="Times New Roman"/>
                <w:sz w:val="18"/>
                <w:szCs w:val="18"/>
              </w:rPr>
              <w:fldChar w:fldCharType="end"/>
            </w:r>
          </w:p>
        </w:tc>
        <w:tc>
          <w:tcPr>
            <w:tcW w:w="1081" w:type="pct"/>
            <w:vAlign w:val="center"/>
          </w:tcPr>
          <w:p w14:paraId="4C7513D0"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2B9F3466" w14:textId="77777777" w:rsidTr="002A4B5D">
        <w:trPr>
          <w:cantSplit/>
          <w:trHeight w:val="45"/>
        </w:trPr>
        <w:tc>
          <w:tcPr>
            <w:tcW w:w="474" w:type="pct"/>
            <w:vAlign w:val="center"/>
          </w:tcPr>
          <w:p w14:paraId="2990FD26"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ratkowsky</w:t>
            </w:r>
            <w:proofErr w:type="spellEnd"/>
          </w:p>
        </w:tc>
        <w:tc>
          <w:tcPr>
            <w:tcW w:w="2974" w:type="pct"/>
            <w:vAlign w:val="center"/>
          </w:tcPr>
          <w:p w14:paraId="3A4C5FBD"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a·</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e>
                    </m:d>
                  </m:e>
                  <m:sup>
                    <m:r>
                      <w:rPr>
                        <w:rFonts w:ascii="Latin Modern Math" w:eastAsia="Aptos" w:hAnsi="Latin Modern Math" w:cs="Times New Roman"/>
                        <w:sz w:val="18"/>
                        <w:szCs w:val="18"/>
                      </w:rPr>
                      <m:t>2</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sup>
                        </m:sSup>
                      </m:e>
                    </m:d>
                  </m:e>
                  <m:sup>
                    <m:r>
                      <w:rPr>
                        <w:rFonts w:ascii="Latin Modern Math" w:eastAsia="Aptos" w:hAnsi="Latin Modern Math" w:cs="Times New Roman"/>
                        <w:sz w:val="18"/>
                        <w:szCs w:val="18"/>
                      </w:rPr>
                      <m:t>2</m:t>
                    </m:r>
                  </m:sup>
                </m:sSup>
              </m:oMath>
            </m:oMathPara>
          </w:p>
        </w:tc>
        <w:tc>
          <w:tcPr>
            <w:tcW w:w="471" w:type="pct"/>
            <w:vAlign w:val="center"/>
          </w:tcPr>
          <w:p w14:paraId="1F01B3B3"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{"citationID":"qhaR5JfE","properties":{"formattedCitation":"(Ratkowsky et al., 1983)","plainCitation":"(Ratkowsky et al., 1983)","noteIndex":0},"citationItems":[{"id":5353,"uris":["http://zotero.org/users/8911623/items/II2MXD2I"],"itemData":{"id":5353,"type":"article-journal","abstract":"The \"square-root\" relationship proposed by Ratkowsky et al. (J. Bacteriol. 149:1-5, 1982) for modeling the growth rate of bacteria below the optimum growth temperature was extended to cover the full biokinetic temperature range. Two of the four parameters of this new nonlinear regression model represent minimum and maximum temperature bounds, respectively, for the predicted growth of the culture. The new model is easy to fit and has other desirable statistical properties. For example, the least-squares estimators of the parameters of the model were almost unbiased and normally distributed. The model applied without exception to all bacterial cultures for which we were able to obtain data. Results for 30 strains are reported.","container-title":"Journal of Bacteriology","ISSN":"0021-9193","issue":"3","journalAbbreviation":"J Bacteriol","note":"PMID: 6853443\nPMCID: PMC217594","page":"1222-1226","source":"PubMed Central","title":"Model for bacterial culture growth rate throughout the entire biokinetic temperature range.","volume":"154","author":[{"family":"Ratkowsky","given":"D A"},{"family":"Lowry","given":"R K"},{"family":"McMeekin","given":"T A"},{"family":"Stokes","given":"A N"},{"family":"Chandler","given":"R E"}],"issued":{"date-parts":[["1983",6]]},"citation-key":"ratkowsky1983"}}],"schema":"https://github.com/citation-style-language/schema/raw/master/csl-citation.json"}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Ratkowsky</w:t>
            </w:r>
            <w:proofErr w:type="spellEnd"/>
            <w:r w:rsidRPr="00164309">
              <w:rPr>
                <w:rFonts w:ascii="Times New Roman" w:hAnsi="Times New Roman" w:cs="Times New Roman"/>
                <w:sz w:val="18"/>
              </w:rPr>
              <w:t xml:space="preserve"> et al., 1983)</w:t>
            </w:r>
            <w:r w:rsidRPr="00FD1AF5">
              <w:rPr>
                <w:rFonts w:ascii="Times New Roman" w:hAnsi="Times New Roman" w:cs="Times New Roman"/>
                <w:sz w:val="18"/>
                <w:szCs w:val="18"/>
              </w:rPr>
              <w:fldChar w:fldCharType="end"/>
            </w:r>
          </w:p>
        </w:tc>
        <w:tc>
          <w:tcPr>
            <w:tcW w:w="1081" w:type="pct"/>
            <w:vAlign w:val="center"/>
          </w:tcPr>
          <w:p w14:paraId="1F578BE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=3.90±2.45</m:t>
                </m:r>
              </m:oMath>
            </m:oMathPara>
          </w:p>
          <w:p w14:paraId="7CA0023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=43.07±6.07</m:t>
                </m:r>
              </m:oMath>
            </m:oMathPara>
          </w:p>
          <w:p w14:paraId="2183347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a=0.021±0.006</m:t>
                </m:r>
              </m:oMath>
            </m:oMathPara>
          </w:p>
          <w:p w14:paraId="418032DD"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b=0.113±0.106</m:t>
                </m:r>
              </m:oMath>
            </m:oMathPara>
          </w:p>
          <w:p w14:paraId="6E2C1143"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-211.20</m:t>
                </m:r>
              </m:oMath>
            </m:oMathPara>
          </w:p>
        </w:tc>
      </w:tr>
      <w:tr w:rsidR="002A1698" w:rsidRPr="003E701B" w14:paraId="5DE051FC" w14:textId="77777777" w:rsidTr="002A4B5D">
        <w:trPr>
          <w:cantSplit/>
          <w:trHeight w:val="293"/>
        </w:trPr>
        <w:tc>
          <w:tcPr>
            <w:tcW w:w="474" w:type="pct"/>
            <w:vAlign w:val="center"/>
          </w:tcPr>
          <w:p w14:paraId="15A9E6A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regniere</w:t>
            </w:r>
            <w:proofErr w:type="spellEnd"/>
          </w:p>
        </w:tc>
        <w:tc>
          <w:tcPr>
            <w:tcW w:w="2974" w:type="pct"/>
            <w:vAlign w:val="center"/>
          </w:tcPr>
          <w:p w14:paraId="32034879"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φ·(</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e>
                        </m:d>
                      </m:sup>
                    </m:sSup>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-T</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den>
                    </m:f>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num>
                          <m:den>
                            <m:r>
                              <w:rPr>
                                <w:rFonts w:ascii="Latin Modern Math" w:eastAsia="Aptos" w:hAnsi="Latin Modern Math" w:cs="Times New Roman"/>
                                <w:sz w:val="18"/>
                                <w:szCs w:val="18"/>
                              </w:rPr>
                              <m:t>∆b</m:t>
                            </m:r>
                          </m:den>
                        </m:f>
                      </m:sup>
                    </m:s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den>
                    </m:f>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∆m</m:t>
                        </m:r>
                      </m:den>
                    </m:f>
                  </m:sup>
                </m:sSup>
              </m:oMath>
            </m:oMathPara>
          </w:p>
        </w:tc>
        <w:tc>
          <w:tcPr>
            <w:tcW w:w="471" w:type="pct"/>
            <w:vAlign w:val="center"/>
          </w:tcPr>
          <w:p w14:paraId="43002AB1"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{"citationID":"xoMqMzYR","properties":{"formattedCitation":"(R\\uc0\\u233{}gni\\uc0\\u232{}re et al., 2012)","plainCitation":"(Régnière et al., 2012)","noteIndex":0},"citationItems":[{"id":568,"uris":["http://zotero.org/users/8911623/items/39XI3NB6"],"itemData":{"id":568,"type":"article-journal","abstract":"The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simpliﬁes and uniﬁes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conditions.","container-title":"Journal of Insect Physiology","DOI":"10.1016/j.jinsphys.2012.01.010","ISSN":"00221910","issue":"5","language":"en","page":"634-647","source":"Crossref","title":"Effects of temperature on development, survival and reproduction of insects: Experimental design, data analysis and modeling","title-short":"Effects of temperature on development, survival and reproduction of insects","volume":"58","author":[{"family":"Régnière","given":"Jacques"},{"family":"Powell","given":"James"},{"family":"Bentz","given":"Barbara"},{"family":"Nealis","given":"Vincent"}],"issued":{"date-parts":[["2012",5]]},"citation-key":"regniere2012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Régnière</w:t>
            </w:r>
            <w:proofErr w:type="spellEnd"/>
            <w:r w:rsidRPr="00164309">
              <w:rPr>
                <w:rFonts w:ascii="Times New Roman" w:hAnsi="Times New Roman" w:cs="Times New Roman"/>
                <w:sz w:val="18"/>
              </w:rPr>
              <w:t xml:space="preserve"> et al., 2012)</w:t>
            </w:r>
            <w:r w:rsidRPr="00FD1AF5">
              <w:rPr>
                <w:rFonts w:ascii="Times New Roman" w:hAnsi="Times New Roman" w:cs="Times New Roman"/>
                <w:sz w:val="18"/>
                <w:szCs w:val="18"/>
              </w:rPr>
              <w:fldChar w:fldCharType="end"/>
            </w:r>
          </w:p>
        </w:tc>
        <w:tc>
          <w:tcPr>
            <w:tcW w:w="1081" w:type="pct"/>
            <w:vAlign w:val="center"/>
          </w:tcPr>
          <w:p w14:paraId="78728EE1"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79B485BA" w14:textId="77777777" w:rsidTr="002A4B5D">
        <w:trPr>
          <w:cantSplit/>
          <w:trHeight w:val="45"/>
        </w:trPr>
        <w:tc>
          <w:tcPr>
            <w:tcW w:w="474" w:type="pct"/>
            <w:vAlign w:val="center"/>
          </w:tcPr>
          <w:p w14:paraId="01B62151"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schoolfield</w:t>
            </w:r>
            <w:proofErr w:type="spellEnd"/>
          </w:p>
        </w:tc>
        <w:tc>
          <w:tcPr>
            <w:tcW w:w="2974" w:type="pct"/>
            <w:vAlign w:val="center"/>
          </w:tcPr>
          <w:p w14:paraId="4328E210"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Tref</m:t>
                            </m:r>
                          </m:sub>
                        </m:sSub>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r>
                                  <w:rPr>
                                    <w:rFonts w:ascii="Latin Modern Math" w:eastAsia="Aptos" w:hAnsi="Latin Modern Math" w:cs="Times New Roman"/>
                                    <w:sz w:val="18"/>
                                    <w:szCs w:val="18"/>
                                  </w:rPr>
                                  <m:t>+273.15</m:t>
                                </m:r>
                              </m:den>
                            </m:f>
                          </m:e>
                        </m:d>
                      </m:sup>
                    </m:sSup>
                  </m:num>
                  <m:den>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L</m:t>
                                </m:r>
                              </m:sub>
                            </m:sSub>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L</m:t>
                                    </m:r>
                                  </m:sub>
                                </m:sSub>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e>
                        </m:d>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num>
                          <m:den>
                            <m:r>
                              <w:rPr>
                                <w:rFonts w:ascii="Latin Modern Math" w:eastAsia="Aptos" w:hAnsi="Latin Modern Math" w:cs="Times New Roman"/>
                                <w:sz w:val="18"/>
                                <w:szCs w:val="18"/>
                              </w:rPr>
                              <m:t>K</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H</m:t>
                                </m:r>
                              </m:sub>
                            </m:sSub>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sup>
                    </m:sSup>
                  </m:den>
                </m:f>
              </m:oMath>
            </m:oMathPara>
          </w:p>
        </w:tc>
        <w:tc>
          <w:tcPr>
            <w:tcW w:w="471" w:type="pct"/>
            <w:vAlign w:val="center"/>
          </w:tcPr>
          <w:p w14:paraId="12755E27"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{"citationID":"Djhx37ec","properties":{"formattedCitation":"(Schoolfield et al., 1981)","plainCitation":"(Schoolfield et al., 1981)","noteIndex":0},"citationItems":[{"id":5352,"uris":["http://zotero.org/users/8911623/items/4AKVACWH"],"itemData":{"id":5352,"type":"article-journal","abstract":"Biological temperature-dependent rate models based on Arrhenius' and Eyring's equations have been formulated by Johnson &amp; Lewin (1946), Hultin (1955), and Sharpe &amp; DeMichele (1977). The original formulation of Sharpe and DeMichele is poorly suited for non-linear regression. Very high correlations of parameter estimators occassionally make regression with their equation impossible using Marquardt's algorithm (1963). This analysis describes a new formulation of Sharpe and DeMichele's model that greatly alleviates the non-linear regression problem. It is partly based on Hultin's formulation (1955). Biological and graphical interpretation of the model parameters is discussed. Regression suitability is illustrated with a typical data set. Similar modifications to the equations of Hultin (1955) and Johnson &amp; Lewin (1946) are described.","container-title":"Journal of Theoretical Biology","DOI":"10.1016/0022-5193(81)90246-0","ISSN":"0022-5193","issue":"4","journalAbbreviation":"Journal of Theoretical Biology","language":"en","page":"719-731","source":"ScienceDirect","title":"Non-linear regression of biological temperature-dependent rate models based on absolute reaction-rate theory","volume":"88","author":[{"family":"Schoolfield","given":"R. M."},{"family":"Sharpe","given":"P. J. H."},{"family":"Magnuson","given":"C. E."}],"issued":{"date-parts":[["1981",2,21]]},"citation-key":"schoolfield1981"}}],"schema":"https://github.com/citation-style-language/schema/raw/master/csl-citation.json"}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(Schoolfield et al., 1981)</w:t>
            </w:r>
            <w:r w:rsidRPr="00FD1AF5">
              <w:rPr>
                <w:rFonts w:ascii="Times New Roman" w:hAnsi="Times New Roman" w:cs="Times New Roman"/>
                <w:sz w:val="18"/>
                <w:szCs w:val="18"/>
              </w:rPr>
              <w:fldChar w:fldCharType="end"/>
            </w:r>
          </w:p>
        </w:tc>
        <w:tc>
          <w:tcPr>
            <w:tcW w:w="1081" w:type="pct"/>
            <w:vAlign w:val="center"/>
          </w:tcPr>
          <w:p w14:paraId="3BA9BC95"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7C2D3654" w14:textId="77777777" w:rsidTr="002A4B5D">
        <w:trPr>
          <w:cantSplit/>
          <w:trHeight w:val="50"/>
        </w:trPr>
        <w:tc>
          <w:tcPr>
            <w:tcW w:w="474" w:type="pct"/>
            <w:vAlign w:val="center"/>
          </w:tcPr>
          <w:p w14:paraId="1D7B3C77"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thomas</w:t>
            </w:r>
            <w:proofErr w:type="spellEnd"/>
          </w:p>
        </w:tc>
        <w:tc>
          <w:tcPr>
            <w:tcW w:w="2974" w:type="pct"/>
            <w:vAlign w:val="center"/>
          </w:tcPr>
          <w:p w14:paraId="1BCB5981"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=a·</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b·T</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(1-(</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num>
                      <m:den>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num>
                          <m:den>
                            <m:r>
                              <w:rPr>
                                <w:rFonts w:ascii="Latin Modern Math" w:eastAsia="Aptos" w:hAnsi="Latin Modern Math" w:cs="Times New Roman"/>
                                <w:sz w:val="18"/>
                                <w:szCs w:val="18"/>
                              </w:rPr>
                              <m:t>2</m:t>
                            </m:r>
                          </m:den>
                        </m:f>
                      </m:den>
                    </m:f>
                    <m:r>
                      <w:rPr>
                        <w:rFonts w:ascii="Latin Modern Math" w:eastAsia="Aptos" w:hAnsi="Latin Modern Math" w:cs="Times New Roman"/>
                        <w:sz w:val="18"/>
                        <w:szCs w:val="18"/>
                      </w:rPr>
                      <m:t>)</m:t>
                    </m:r>
                  </m:e>
                  <m:sup>
                    <m:r>
                      <w:rPr>
                        <w:rFonts w:ascii="Latin Modern Math" w:eastAsia="Aptos" w:hAnsi="Latin Modern Math" w:cs="Times New Roman"/>
                        <w:sz w:val="18"/>
                        <w:szCs w:val="18"/>
                      </w:rPr>
                      <m:t>2</m:t>
                    </m:r>
                  </m:sup>
                </m:sSup>
                <m:r>
                  <w:rPr>
                    <w:rFonts w:ascii="Latin Modern Math" w:eastAsia="Aptos" w:hAnsi="Latin Modern Math" w:cs="Times New Roman"/>
                    <w:sz w:val="18"/>
                    <w:szCs w:val="18"/>
                  </w:rPr>
                  <m:t>)</m:t>
                </m:r>
              </m:oMath>
            </m:oMathPara>
          </w:p>
        </w:tc>
        <w:tc>
          <w:tcPr>
            <w:tcW w:w="471" w:type="pct"/>
            <w:vAlign w:val="center"/>
          </w:tcPr>
          <w:p w14:paraId="63356D2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{"citationID":"vTBsj31d","properties":{"formattedCitation":"(Thomas et al., 2012)","plainCitation":"(Thomas et al., 2012)","noteIndex":0},"citationItems":[{"id":9687,"uris":["http://zotero.org/users/8911623/items/UJXYUPFC"],"itemData":{"id":9687,"type":"article-journal","abstract":"Rising ocean temperatures will alter the productivity and composition of marine phytoplankton communities, thereby affecting global biogeochemical cycles. Predicting the effects of future ocean warming on biogeochemical cycles depends critically on understanding how existing global temperature variation affects phytoplankton. Here we show that variation in phytoplankton temperature optima over 150 degrees of latitude is well explained by a gradient in mean ocean temperature. An eco-evolutionary model predicts a similar relationship, suggesting that this pattern is the result of evolutionary adaptation. Using mechanistic species distribution models, we find that rising temperatures this century will cause poleward shifts in species’ thermal niches and a sharp decline in tropical phytoplankton diversity in the absence of an evolutionary response.","container-title":"Science","DOI":"10.1126/science.1224836","issue":"6110","note":"670 citations (Crossref) [2025-03-26]\npublisher: American Association for the Advancement of Science","page":"1085-1088","source":"science.org (Atypon)","title":"A Global Pattern of Thermal Adaptation in Marine Phytoplankton","volume":"338","author":[{"family":"Thomas","given":"Mridul K."},{"family":"Kremer","given":"Colin T."},{"family":"Klausmeier","given":"Christopher A."},{"family":"Litchman","given":"Elena"}],"issued":{"date-parts":[["2012",11,23]]},"citation-key":"thomas2012"}}],"schema":"https://github.com/citation-style-language/schema/raw/master/csl-citation.json"}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(Thomas et al., 2012)</w:t>
            </w:r>
            <w:r w:rsidRPr="00FD1AF5">
              <w:rPr>
                <w:rFonts w:ascii="Times New Roman" w:hAnsi="Times New Roman" w:cs="Times New Roman"/>
                <w:sz w:val="18"/>
                <w:szCs w:val="18"/>
              </w:rPr>
              <w:fldChar w:fldCharType="end"/>
            </w:r>
          </w:p>
        </w:tc>
        <w:tc>
          <w:tcPr>
            <w:tcW w:w="1081" w:type="pct"/>
            <w:vAlign w:val="center"/>
          </w:tcPr>
          <w:p w14:paraId="13A928F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a=0.020±0.016</m:t>
                </m:r>
              </m:oMath>
            </m:oMathPara>
          </w:p>
          <w:p w14:paraId="5B96581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b=0.080±0.025</m:t>
                </m:r>
              </m:oMath>
            </m:oMathPara>
          </w:p>
          <w:p w14:paraId="31BF211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c=31.28±1.77</m:t>
                </m:r>
              </m:oMath>
            </m:oMathPara>
          </w:p>
          <w:p w14:paraId="0C650696"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=23.00±2.41</m:t>
                </m:r>
              </m:oMath>
            </m:oMathPara>
          </w:p>
          <w:p w14:paraId="1ABA67CF"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-210.78</m:t>
                </m:r>
              </m:oMath>
            </m:oMathPara>
          </w:p>
        </w:tc>
      </w:tr>
      <w:tr w:rsidR="002A1698" w:rsidRPr="003E701B" w14:paraId="408B457A" w14:textId="77777777" w:rsidTr="002A4B5D">
        <w:trPr>
          <w:cantSplit/>
          <w:trHeight w:val="419"/>
        </w:trPr>
        <w:tc>
          <w:tcPr>
            <w:tcW w:w="474" w:type="pct"/>
            <w:vAlign w:val="center"/>
          </w:tcPr>
          <w:p w14:paraId="6D8A3551"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lastRenderedPageBreak/>
              <w:t>wang</w:t>
            </w:r>
          </w:p>
        </w:tc>
        <w:tc>
          <w:tcPr>
            <w:tcW w:w="2974" w:type="pct"/>
            <w:vAlign w:val="center"/>
          </w:tcPr>
          <w:p w14:paraId="6A2C478E"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K</m:t>
                    </m:r>
                  </m:num>
                  <m:den>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0</m:t>
                                </m:r>
                              </m:sub>
                            </m:sSub>
                          </m:e>
                        </m:d>
                      </m:sup>
                    </m:sSup>
                  </m:den>
                </m:f>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L</m:t>
                                </m:r>
                              </m:sub>
                            </m:sSub>
                          </m:num>
                          <m:den>
                            <m:r>
                              <w:rPr>
                                <w:rFonts w:ascii="Latin Modern Math" w:eastAsia="Aptos" w:hAnsi="Latin Modern Math" w:cs="Times New Roman"/>
                                <w:sz w:val="18"/>
                                <w:szCs w:val="18"/>
                              </w:rPr>
                              <m:t>aa</m:t>
                            </m:r>
                          </m:den>
                        </m:f>
                      </m:sup>
                    </m:sSup>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H</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aa</m:t>
                            </m:r>
                          </m:den>
                        </m:f>
                      </m:sup>
                    </m:sSup>
                  </m:e>
                </m:d>
              </m:oMath>
            </m:oMathPara>
          </w:p>
        </w:tc>
        <w:tc>
          <w:tcPr>
            <w:tcW w:w="471" w:type="pct"/>
            <w:vAlign w:val="center"/>
          </w:tcPr>
          <w:p w14:paraId="3FC1F86A"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{"citationID":"wEY9B5Wu","properties":{"formattedCitation":"(Wang et al., 1982)","plainCitation":"(Wang et al., 1982)","noteIndex":0},"citationItems":[{"id":9691,"uris":["http://zotero.org/users/8911623/items/J8LXDGNX"],"itemData":{"id":9691,"type":"article-journal","abstract":"This paper deals with the quantitative relation between insect developmental rate and temperature. After analysing some of the classical and prevailing models on this subject, a second order ordinary differential equation model of developmental rate with respect to temperature is developed, which is based on two main assumptions about the dynamics of developmental rate, one is the effect of temperature on insect development, obeying the logistic law in favorable temperature range j the other is insect devel...","container-title":"Acta Ecologica Sinica","DOI":"10.0000/j.1000-0933.19822014757","ISSN":"1000-0933","issue":"1","journalAbbreviation":"AES","language":"en_US","note":"publisher: Beijing Zhongke Journal Publising Co. Ltd.","page":"47-57","source":"www.sciengine.com","title":"Studies on mathematical models of the relationship between insect development and temperature","volume":"2","author":[{"family":"Wang","given":"R"},{"family":"Lan","given":"Z"},{"family":"Ding","given":"Y"}],"issued":{"date-parts":[["1982",3,25]]},"citation-key":"wang1982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(Wang et al., 1982)</w:t>
            </w:r>
            <w:r w:rsidRPr="00FD1AF5">
              <w:rPr>
                <w:rFonts w:ascii="Times New Roman" w:hAnsi="Times New Roman" w:cs="Times New Roman"/>
                <w:sz w:val="18"/>
                <w:szCs w:val="18"/>
              </w:rPr>
              <w:fldChar w:fldCharType="end"/>
            </w:r>
          </w:p>
        </w:tc>
        <w:tc>
          <w:tcPr>
            <w:tcW w:w="1081" w:type="pct"/>
            <w:vAlign w:val="center"/>
          </w:tcPr>
          <w:p w14:paraId="0F63CE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iCs/>
                <w:sz w:val="18"/>
                <w:szCs w:val="18"/>
                <w:lang w:val="es-ES"/>
              </w:rPr>
            </w:pPr>
            <m:oMathPara>
              <m:oMath>
                <m:r>
                  <w:rPr>
                    <w:rFonts w:ascii="Latin Modern Math" w:eastAsiaTheme="minorEastAsia" w:hAnsi="Latin Modern Math" w:cs="Times New Roman"/>
                    <w:sz w:val="18"/>
                    <w:szCs w:val="18"/>
                    <w:lang w:val="es-ES"/>
                  </w:rPr>
                  <m:t>K=28106.27±5</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+09</m:t>
                    </m:r>
                  </m:sup>
                </m:sSup>
              </m:oMath>
            </m:oMathPara>
          </w:p>
          <w:p w14:paraId="02F8D5F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r=0.205±0.217</m:t>
                </m:r>
              </m:oMath>
            </m:oMathPara>
          </w:p>
          <w:p w14:paraId="1F35222D"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=23.15±9.34</m:t>
                </m:r>
              </m:oMath>
            </m:oMathPara>
          </w:p>
          <w:p w14:paraId="546CC9B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=-3.73</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+05</m:t>
                    </m:r>
                  </m:sup>
                </m:sSup>
                <m:r>
                  <w:rPr>
                    <w:rFonts w:ascii="Latin Modern Math" w:eastAsiaTheme="minorEastAsia" w:hAnsi="Latin Modern Math" w:cs="Times New Roman"/>
                    <w:sz w:val="18"/>
                    <w:szCs w:val="18"/>
                    <w:lang w:val="es-ES"/>
                  </w:rPr>
                  <m:t>±7.79</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+10</m:t>
                    </m:r>
                  </m:sup>
                </m:sSup>
              </m:oMath>
            </m:oMathPara>
          </w:p>
          <w:p w14:paraId="6C83C9F2"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=64.91±628.47</m:t>
                </m:r>
              </m:oMath>
            </m:oMathPara>
          </w:p>
          <w:p w14:paraId="16E73FE7"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-209.21</m:t>
                </m:r>
              </m:oMath>
            </m:oMathPara>
          </w:p>
        </w:tc>
      </w:tr>
      <w:bookmarkEnd w:id="0"/>
    </w:tbl>
    <w:p w14:paraId="70888EC2" w14:textId="77777777" w:rsidR="005B4FBA" w:rsidRDefault="005B4FBA"/>
    <w:sectPr w:rsidR="005B4FBA" w:rsidSect="003E0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Math">
    <w:panose1 w:val="020B0502040504020204"/>
    <w:charset w:val="00"/>
    <w:family w:val="swiss"/>
    <w:pitch w:val="variable"/>
    <w:sig w:usb0="800000C3" w:usb1="020064EC" w:usb2="02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88874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FE3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69C08E7"/>
    <w:multiLevelType w:val="hybridMultilevel"/>
    <w:tmpl w:val="0CD826D0"/>
    <w:lvl w:ilvl="0" w:tplc="0C0A0005">
      <w:start w:val="1"/>
      <w:numFmt w:val="bullet"/>
      <w:lvlText w:val=""/>
      <w:lvlJc w:val="left"/>
      <w:pPr>
        <w:tabs>
          <w:tab w:val="num" w:pos="720"/>
        </w:tabs>
        <w:ind w:left="720" w:hanging="360"/>
      </w:pPr>
      <w:rPr>
        <w:rFonts w:ascii="Wingdings" w:hAnsi="Wingdings" w:hint="default"/>
      </w:rPr>
    </w:lvl>
    <w:lvl w:ilvl="1" w:tplc="806AD360" w:tentative="1">
      <w:start w:val="1"/>
      <w:numFmt w:val="bullet"/>
      <w:lvlText w:val=""/>
      <w:lvlJc w:val="left"/>
      <w:pPr>
        <w:tabs>
          <w:tab w:val="num" w:pos="1440"/>
        </w:tabs>
        <w:ind w:left="1440" w:hanging="360"/>
      </w:pPr>
      <w:rPr>
        <w:rFonts w:ascii="Symbol" w:hAnsi="Symbol" w:hint="default"/>
      </w:rPr>
    </w:lvl>
    <w:lvl w:ilvl="2" w:tplc="85BE2EAA" w:tentative="1">
      <w:start w:val="1"/>
      <w:numFmt w:val="bullet"/>
      <w:lvlText w:val=""/>
      <w:lvlJc w:val="left"/>
      <w:pPr>
        <w:tabs>
          <w:tab w:val="num" w:pos="2160"/>
        </w:tabs>
        <w:ind w:left="2160" w:hanging="360"/>
      </w:pPr>
      <w:rPr>
        <w:rFonts w:ascii="Symbol" w:hAnsi="Symbol" w:hint="default"/>
      </w:rPr>
    </w:lvl>
    <w:lvl w:ilvl="3" w:tplc="9042C2AC" w:tentative="1">
      <w:start w:val="1"/>
      <w:numFmt w:val="bullet"/>
      <w:lvlText w:val=""/>
      <w:lvlJc w:val="left"/>
      <w:pPr>
        <w:tabs>
          <w:tab w:val="num" w:pos="2880"/>
        </w:tabs>
        <w:ind w:left="2880" w:hanging="360"/>
      </w:pPr>
      <w:rPr>
        <w:rFonts w:ascii="Symbol" w:hAnsi="Symbol" w:hint="default"/>
      </w:rPr>
    </w:lvl>
    <w:lvl w:ilvl="4" w:tplc="EB0E0AB2" w:tentative="1">
      <w:start w:val="1"/>
      <w:numFmt w:val="bullet"/>
      <w:lvlText w:val=""/>
      <w:lvlJc w:val="left"/>
      <w:pPr>
        <w:tabs>
          <w:tab w:val="num" w:pos="3600"/>
        </w:tabs>
        <w:ind w:left="3600" w:hanging="360"/>
      </w:pPr>
      <w:rPr>
        <w:rFonts w:ascii="Symbol" w:hAnsi="Symbol" w:hint="default"/>
      </w:rPr>
    </w:lvl>
    <w:lvl w:ilvl="5" w:tplc="D2E8985C" w:tentative="1">
      <w:start w:val="1"/>
      <w:numFmt w:val="bullet"/>
      <w:lvlText w:val=""/>
      <w:lvlJc w:val="left"/>
      <w:pPr>
        <w:tabs>
          <w:tab w:val="num" w:pos="4320"/>
        </w:tabs>
        <w:ind w:left="4320" w:hanging="360"/>
      </w:pPr>
      <w:rPr>
        <w:rFonts w:ascii="Symbol" w:hAnsi="Symbol" w:hint="default"/>
      </w:rPr>
    </w:lvl>
    <w:lvl w:ilvl="6" w:tplc="AFDAC568" w:tentative="1">
      <w:start w:val="1"/>
      <w:numFmt w:val="bullet"/>
      <w:lvlText w:val=""/>
      <w:lvlJc w:val="left"/>
      <w:pPr>
        <w:tabs>
          <w:tab w:val="num" w:pos="5040"/>
        </w:tabs>
        <w:ind w:left="5040" w:hanging="360"/>
      </w:pPr>
      <w:rPr>
        <w:rFonts w:ascii="Symbol" w:hAnsi="Symbol" w:hint="default"/>
      </w:rPr>
    </w:lvl>
    <w:lvl w:ilvl="7" w:tplc="AA3C530E" w:tentative="1">
      <w:start w:val="1"/>
      <w:numFmt w:val="bullet"/>
      <w:lvlText w:val=""/>
      <w:lvlJc w:val="left"/>
      <w:pPr>
        <w:tabs>
          <w:tab w:val="num" w:pos="5760"/>
        </w:tabs>
        <w:ind w:left="5760" w:hanging="360"/>
      </w:pPr>
      <w:rPr>
        <w:rFonts w:ascii="Symbol" w:hAnsi="Symbol" w:hint="default"/>
      </w:rPr>
    </w:lvl>
    <w:lvl w:ilvl="8" w:tplc="D14A93C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4C24EE"/>
    <w:multiLevelType w:val="hybridMultilevel"/>
    <w:tmpl w:val="F63E36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436115"/>
    <w:multiLevelType w:val="hybridMultilevel"/>
    <w:tmpl w:val="F63E36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5A193D"/>
    <w:multiLevelType w:val="hybridMultilevel"/>
    <w:tmpl w:val="2E62B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FB1657"/>
    <w:multiLevelType w:val="hybridMultilevel"/>
    <w:tmpl w:val="D0502852"/>
    <w:lvl w:ilvl="0" w:tplc="AD4812F4">
      <w:numFmt w:val="bullet"/>
      <w:lvlText w:val=""/>
      <w:lvlJc w:val="left"/>
      <w:pPr>
        <w:ind w:left="720" w:hanging="360"/>
      </w:pPr>
      <w:rPr>
        <w:rFonts w:ascii="Symbol" w:eastAsiaTheme="minorHAns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DD0EA9"/>
    <w:multiLevelType w:val="hybridMultilevel"/>
    <w:tmpl w:val="1E40D698"/>
    <w:lvl w:ilvl="0" w:tplc="7E781EE2">
      <w:start w:val="2"/>
      <w:numFmt w:val="bullet"/>
      <w:lvlText w:val=""/>
      <w:lvlJc w:val="left"/>
      <w:pPr>
        <w:ind w:left="720" w:hanging="360"/>
      </w:pPr>
      <w:rPr>
        <w:rFonts w:ascii="Symbol" w:eastAsiaTheme="minorHAnsi" w:hAnsi="Symbol"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628884">
    <w:abstractNumId w:val="0"/>
  </w:num>
  <w:num w:numId="2" w16cid:durableId="1634209281">
    <w:abstractNumId w:val="1"/>
  </w:num>
  <w:num w:numId="3" w16cid:durableId="1192643284">
    <w:abstractNumId w:val="2"/>
  </w:num>
  <w:num w:numId="4" w16cid:durableId="1055198062">
    <w:abstractNumId w:val="3"/>
  </w:num>
  <w:num w:numId="5" w16cid:durableId="865100605">
    <w:abstractNumId w:val="4"/>
  </w:num>
  <w:num w:numId="6" w16cid:durableId="1980527631">
    <w:abstractNumId w:val="6"/>
  </w:num>
  <w:num w:numId="7" w16cid:durableId="1143083781">
    <w:abstractNumId w:val="5"/>
  </w:num>
  <w:num w:numId="8" w16cid:durableId="1726949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8"/>
    <w:rsid w:val="000B4AE1"/>
    <w:rsid w:val="000C6BF7"/>
    <w:rsid w:val="00140F42"/>
    <w:rsid w:val="001E4EF0"/>
    <w:rsid w:val="002A1698"/>
    <w:rsid w:val="002B6B1B"/>
    <w:rsid w:val="00347B20"/>
    <w:rsid w:val="003E04AB"/>
    <w:rsid w:val="004314F8"/>
    <w:rsid w:val="0056575A"/>
    <w:rsid w:val="005B4FBA"/>
    <w:rsid w:val="0069016A"/>
    <w:rsid w:val="006B7E3A"/>
    <w:rsid w:val="00833076"/>
    <w:rsid w:val="00A20B0E"/>
    <w:rsid w:val="00A36E28"/>
    <w:rsid w:val="00EC33CB"/>
    <w:rsid w:val="00F5234C"/>
    <w:rsid w:val="00FD7C77"/>
  </w:rsids>
  <m:mathPr>
    <m:mathFont m:val="Latin Modern Math"/>
    <m:brkBin m:val="before"/>
    <m:brkBinSub m:val="--"/>
    <m:smallFrac m:val="0"/>
    <m:dispDef/>
    <m:lMargin m:val="0"/>
    <m:rMargin m:val="0"/>
    <m:defJc m:val="centerGroup"/>
    <m:wrapRight/>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35D2"/>
  <w15:chartTrackingRefBased/>
  <w15:docId w15:val="{4E892A06-588A-4B67-B8F1-5FE7A05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in Modern Math" w:eastAsiaTheme="minorHAnsi" w:hAnsi="Latin Modern Math" w:cstheme="minorBidi"/>
        <w: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98"/>
    <w:pPr>
      <w:spacing w:after="200" w:line="240" w:lineRule="auto"/>
    </w:pPr>
    <w:rPr>
      <w:rFonts w:asciiTheme="minorHAnsi" w:hAnsiTheme="minorHAnsi"/>
      <w:i w:val="0"/>
      <w:lang w:val="en-US"/>
    </w:rPr>
  </w:style>
  <w:style w:type="paragraph" w:styleId="Heading1">
    <w:name w:val="heading 1"/>
    <w:basedOn w:val="Normal"/>
    <w:next w:val="Normal"/>
    <w:link w:val="Heading1Char"/>
    <w:uiPriority w:val="9"/>
    <w:qFormat/>
    <w:rsid w:val="002A1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1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1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1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1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A1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A1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A1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6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698"/>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2A16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1698"/>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2A16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1698"/>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2A1698"/>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2A16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A1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1698"/>
    <w:pPr>
      <w:spacing w:before="160"/>
      <w:jc w:val="center"/>
    </w:pPr>
    <w:rPr>
      <w:i/>
      <w:iCs/>
      <w:color w:val="404040" w:themeColor="text1" w:themeTint="BF"/>
    </w:rPr>
  </w:style>
  <w:style w:type="character" w:customStyle="1" w:styleId="QuoteChar">
    <w:name w:val="Quote Char"/>
    <w:basedOn w:val="DefaultParagraphFont"/>
    <w:link w:val="Quote"/>
    <w:uiPriority w:val="29"/>
    <w:rsid w:val="002A1698"/>
    <w:rPr>
      <w:i w:val="0"/>
      <w:iCs/>
      <w:color w:val="404040" w:themeColor="text1" w:themeTint="BF"/>
    </w:rPr>
  </w:style>
  <w:style w:type="paragraph" w:styleId="ListParagraph">
    <w:name w:val="List Paragraph"/>
    <w:basedOn w:val="Normal"/>
    <w:uiPriority w:val="34"/>
    <w:qFormat/>
    <w:rsid w:val="002A1698"/>
    <w:pPr>
      <w:ind w:left="720"/>
      <w:contextualSpacing/>
    </w:pPr>
  </w:style>
  <w:style w:type="character" w:styleId="IntenseEmphasis">
    <w:name w:val="Intense Emphasis"/>
    <w:basedOn w:val="DefaultParagraphFont"/>
    <w:uiPriority w:val="21"/>
    <w:qFormat/>
    <w:rsid w:val="002A1698"/>
    <w:rPr>
      <w:i w:val="0"/>
      <w:iCs/>
      <w:color w:val="0F4761" w:themeColor="accent1" w:themeShade="BF"/>
    </w:rPr>
  </w:style>
  <w:style w:type="paragraph" w:styleId="IntenseQuote">
    <w:name w:val="Intense Quote"/>
    <w:basedOn w:val="Normal"/>
    <w:next w:val="Normal"/>
    <w:link w:val="IntenseQuoteChar"/>
    <w:uiPriority w:val="30"/>
    <w:qFormat/>
    <w:rsid w:val="002A1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698"/>
    <w:rPr>
      <w:i w:val="0"/>
      <w:iCs/>
      <w:color w:val="0F4761" w:themeColor="accent1" w:themeShade="BF"/>
    </w:rPr>
  </w:style>
  <w:style w:type="character" w:styleId="IntenseReference">
    <w:name w:val="Intense Reference"/>
    <w:basedOn w:val="DefaultParagraphFont"/>
    <w:uiPriority w:val="32"/>
    <w:qFormat/>
    <w:rsid w:val="002A1698"/>
    <w:rPr>
      <w:b/>
      <w:bCs/>
      <w:smallCaps/>
      <w:color w:val="0F4761" w:themeColor="accent1" w:themeShade="BF"/>
      <w:spacing w:val="5"/>
    </w:rPr>
  </w:style>
  <w:style w:type="paragraph" w:styleId="BodyText">
    <w:name w:val="Body Text"/>
    <w:basedOn w:val="Normal"/>
    <w:link w:val="BodyTextChar"/>
    <w:qFormat/>
    <w:rsid w:val="002A1698"/>
    <w:pPr>
      <w:spacing w:before="180" w:after="180"/>
    </w:pPr>
  </w:style>
  <w:style w:type="character" w:customStyle="1" w:styleId="BodyTextChar">
    <w:name w:val="Body Text Char"/>
    <w:basedOn w:val="DefaultParagraphFont"/>
    <w:link w:val="BodyText"/>
    <w:rsid w:val="002A1698"/>
    <w:rPr>
      <w:rFonts w:asciiTheme="minorHAnsi" w:hAnsiTheme="minorHAnsi"/>
      <w:i w:val="0"/>
      <w:lang w:val="en-US"/>
    </w:rPr>
  </w:style>
  <w:style w:type="paragraph" w:customStyle="1" w:styleId="FirstParagraph">
    <w:name w:val="First Paragraph"/>
    <w:basedOn w:val="BodyText"/>
    <w:next w:val="BodyText"/>
    <w:qFormat/>
    <w:rsid w:val="002A1698"/>
  </w:style>
  <w:style w:type="paragraph" w:customStyle="1" w:styleId="Compact">
    <w:name w:val="Compact"/>
    <w:basedOn w:val="BodyText"/>
    <w:qFormat/>
    <w:rsid w:val="002A1698"/>
    <w:pPr>
      <w:spacing w:before="36" w:after="36"/>
    </w:pPr>
  </w:style>
  <w:style w:type="paragraph" w:customStyle="1" w:styleId="Author">
    <w:name w:val="Author"/>
    <w:next w:val="BodyText"/>
    <w:qFormat/>
    <w:rsid w:val="002A1698"/>
    <w:pPr>
      <w:keepNext/>
      <w:keepLines/>
      <w:spacing w:after="200" w:line="240" w:lineRule="auto"/>
      <w:jc w:val="center"/>
    </w:pPr>
    <w:rPr>
      <w:rFonts w:asciiTheme="minorHAnsi" w:hAnsiTheme="minorHAnsi"/>
      <w:i w:val="0"/>
      <w:lang w:val="en-US"/>
    </w:rPr>
  </w:style>
  <w:style w:type="paragraph" w:styleId="Date">
    <w:name w:val="Date"/>
    <w:next w:val="BodyText"/>
    <w:link w:val="DateChar"/>
    <w:qFormat/>
    <w:rsid w:val="002A1698"/>
    <w:pPr>
      <w:keepNext/>
      <w:keepLines/>
      <w:spacing w:after="200" w:line="240" w:lineRule="auto"/>
      <w:jc w:val="center"/>
    </w:pPr>
    <w:rPr>
      <w:rFonts w:asciiTheme="minorHAnsi" w:hAnsiTheme="minorHAnsi"/>
      <w:i w:val="0"/>
      <w:lang w:val="en-US"/>
    </w:rPr>
  </w:style>
  <w:style w:type="character" w:customStyle="1" w:styleId="DateChar">
    <w:name w:val="Date Char"/>
    <w:basedOn w:val="DefaultParagraphFont"/>
    <w:link w:val="Date"/>
    <w:rsid w:val="002A1698"/>
    <w:rPr>
      <w:rFonts w:asciiTheme="minorHAnsi" w:hAnsiTheme="minorHAnsi"/>
      <w:i w:val="0"/>
      <w:lang w:val="en-US"/>
    </w:rPr>
  </w:style>
  <w:style w:type="paragraph" w:customStyle="1" w:styleId="Abstract">
    <w:name w:val="Abstract"/>
    <w:basedOn w:val="Normal"/>
    <w:next w:val="BodyText"/>
    <w:qFormat/>
    <w:rsid w:val="002A1698"/>
    <w:pPr>
      <w:keepNext/>
      <w:keepLines/>
      <w:spacing w:before="300" w:after="300"/>
    </w:pPr>
    <w:rPr>
      <w:sz w:val="20"/>
      <w:szCs w:val="20"/>
    </w:rPr>
  </w:style>
  <w:style w:type="paragraph" w:styleId="Bibliography">
    <w:name w:val="Bibliography"/>
    <w:basedOn w:val="Normal"/>
    <w:qFormat/>
    <w:rsid w:val="002A1698"/>
    <w:pPr>
      <w:spacing w:after="0" w:line="480" w:lineRule="auto"/>
      <w:ind w:left="720" w:hanging="720"/>
    </w:pPr>
  </w:style>
  <w:style w:type="paragraph" w:styleId="BlockText">
    <w:name w:val="Block Text"/>
    <w:basedOn w:val="BodyText"/>
    <w:next w:val="BodyText"/>
    <w:uiPriority w:val="9"/>
    <w:unhideWhenUsed/>
    <w:qFormat/>
    <w:rsid w:val="002A1698"/>
    <w:pPr>
      <w:spacing w:before="100" w:after="100"/>
      <w:ind w:left="480" w:right="480"/>
    </w:pPr>
  </w:style>
  <w:style w:type="paragraph" w:styleId="FootnoteText">
    <w:name w:val="footnote text"/>
    <w:basedOn w:val="Normal"/>
    <w:link w:val="FootnoteTextChar"/>
    <w:uiPriority w:val="9"/>
    <w:unhideWhenUsed/>
    <w:qFormat/>
    <w:rsid w:val="002A1698"/>
  </w:style>
  <w:style w:type="character" w:customStyle="1" w:styleId="FootnoteTextChar">
    <w:name w:val="Footnote Text Char"/>
    <w:basedOn w:val="DefaultParagraphFont"/>
    <w:link w:val="FootnoteText"/>
    <w:uiPriority w:val="9"/>
    <w:rsid w:val="002A1698"/>
    <w:rPr>
      <w:rFonts w:asciiTheme="minorHAnsi" w:hAnsiTheme="minorHAnsi"/>
      <w:i w:val="0"/>
      <w:lang w:val="en-US"/>
    </w:rPr>
  </w:style>
  <w:style w:type="table" w:customStyle="1" w:styleId="Table">
    <w:name w:val="Table"/>
    <w:semiHidden/>
    <w:unhideWhenUsed/>
    <w:qFormat/>
    <w:rsid w:val="002A1698"/>
    <w:pPr>
      <w:spacing w:after="200" w:line="240" w:lineRule="auto"/>
    </w:pPr>
    <w:rPr>
      <w:rFonts w:asciiTheme="minorHAnsi" w:hAnsiTheme="minorHAnsi"/>
      <w:i w:val="0"/>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A1698"/>
    <w:pPr>
      <w:keepNext/>
      <w:keepLines/>
      <w:spacing w:after="0"/>
    </w:pPr>
    <w:rPr>
      <w:b/>
    </w:rPr>
  </w:style>
  <w:style w:type="paragraph" w:customStyle="1" w:styleId="Definition">
    <w:name w:val="Definition"/>
    <w:basedOn w:val="Normal"/>
    <w:rsid w:val="002A1698"/>
  </w:style>
  <w:style w:type="paragraph" w:styleId="Caption">
    <w:name w:val="caption"/>
    <w:basedOn w:val="Normal"/>
    <w:link w:val="CaptionChar"/>
    <w:rsid w:val="002A1698"/>
    <w:pPr>
      <w:spacing w:after="120"/>
    </w:pPr>
    <w:rPr>
      <w:i/>
    </w:rPr>
  </w:style>
  <w:style w:type="paragraph" w:customStyle="1" w:styleId="TableCaption">
    <w:name w:val="Table Caption"/>
    <w:basedOn w:val="Caption"/>
    <w:rsid w:val="002A1698"/>
    <w:pPr>
      <w:keepNext/>
    </w:pPr>
  </w:style>
  <w:style w:type="paragraph" w:customStyle="1" w:styleId="ImageCaption">
    <w:name w:val="Image Caption"/>
    <w:basedOn w:val="Caption"/>
    <w:rsid w:val="002A1698"/>
  </w:style>
  <w:style w:type="paragraph" w:customStyle="1" w:styleId="Figure">
    <w:name w:val="Figure"/>
    <w:basedOn w:val="Normal"/>
    <w:rsid w:val="002A1698"/>
  </w:style>
  <w:style w:type="paragraph" w:customStyle="1" w:styleId="CaptionedFigure">
    <w:name w:val="Captioned Figure"/>
    <w:basedOn w:val="Figure"/>
    <w:rsid w:val="002A1698"/>
    <w:pPr>
      <w:keepNext/>
    </w:pPr>
  </w:style>
  <w:style w:type="character" w:customStyle="1" w:styleId="CaptionChar">
    <w:name w:val="Caption Char"/>
    <w:basedOn w:val="DefaultParagraphFont"/>
    <w:link w:val="Caption"/>
    <w:rsid w:val="002A1698"/>
    <w:rPr>
      <w:rFonts w:asciiTheme="minorHAnsi" w:hAnsiTheme="minorHAnsi"/>
      <w:lang w:val="en-US"/>
    </w:rPr>
  </w:style>
  <w:style w:type="character" w:customStyle="1" w:styleId="VerbatimChar">
    <w:name w:val="Verbatim Char"/>
    <w:basedOn w:val="CaptionChar"/>
    <w:link w:val="SourceCode"/>
    <w:rsid w:val="002A1698"/>
    <w:rPr>
      <w:rFonts w:ascii="Consolas" w:hAnsi="Consolas"/>
      <w:shd w:val="clear" w:color="auto" w:fill="F1F3F5"/>
      <w:lang w:val="en-US"/>
    </w:rPr>
  </w:style>
  <w:style w:type="character" w:customStyle="1" w:styleId="SectionNumber">
    <w:name w:val="Section Number"/>
    <w:basedOn w:val="CaptionChar"/>
    <w:rsid w:val="002A1698"/>
    <w:rPr>
      <w:rFonts w:asciiTheme="minorHAnsi" w:hAnsiTheme="minorHAnsi"/>
      <w:lang w:val="en-US"/>
    </w:rPr>
  </w:style>
  <w:style w:type="character" w:styleId="FootnoteReference">
    <w:name w:val="footnote reference"/>
    <w:basedOn w:val="CaptionChar"/>
    <w:rsid w:val="002A1698"/>
    <w:rPr>
      <w:rFonts w:asciiTheme="minorHAnsi" w:hAnsiTheme="minorHAnsi"/>
      <w:vertAlign w:val="superscript"/>
      <w:lang w:val="en-US"/>
    </w:rPr>
  </w:style>
  <w:style w:type="character" w:styleId="Hyperlink">
    <w:name w:val="Hyperlink"/>
    <w:basedOn w:val="CaptionChar"/>
    <w:uiPriority w:val="99"/>
    <w:rsid w:val="002A1698"/>
    <w:rPr>
      <w:rFonts w:asciiTheme="minorHAnsi" w:hAnsiTheme="minorHAnsi"/>
      <w:color w:val="156082" w:themeColor="accent1"/>
      <w:lang w:val="en-US"/>
    </w:rPr>
  </w:style>
  <w:style w:type="paragraph" w:styleId="TOCHeading">
    <w:name w:val="TOC Heading"/>
    <w:basedOn w:val="Heading1"/>
    <w:next w:val="BodyText"/>
    <w:uiPriority w:val="39"/>
    <w:unhideWhenUsed/>
    <w:qFormat/>
    <w:rsid w:val="002A1698"/>
    <w:pPr>
      <w:spacing w:before="240" w:after="0"/>
      <w:outlineLvl w:val="9"/>
    </w:pPr>
    <w:rPr>
      <w:i/>
      <w:sz w:val="32"/>
      <w:szCs w:val="32"/>
    </w:rPr>
  </w:style>
  <w:style w:type="paragraph" w:customStyle="1" w:styleId="SourceCode">
    <w:name w:val="Source Code"/>
    <w:basedOn w:val="Normal"/>
    <w:link w:val="VerbatimChar"/>
    <w:rsid w:val="002A1698"/>
    <w:pPr>
      <w:shd w:val="clear" w:color="auto" w:fill="F1F3F5"/>
      <w:wordWrap w:val="0"/>
    </w:pPr>
    <w:rPr>
      <w:rFonts w:ascii="Consolas" w:hAnsi="Consolas"/>
      <w:i/>
    </w:rPr>
  </w:style>
  <w:style w:type="character" w:customStyle="1" w:styleId="KeywordTok">
    <w:name w:val="KeywordTok"/>
    <w:basedOn w:val="VerbatimChar"/>
    <w:rsid w:val="002A1698"/>
    <w:rPr>
      <w:rFonts w:ascii="Consolas" w:hAnsi="Consolas"/>
      <w:color w:val="003B4F"/>
      <w:shd w:val="clear" w:color="auto" w:fill="F1F3F5"/>
      <w:lang w:val="en-US"/>
    </w:rPr>
  </w:style>
  <w:style w:type="character" w:customStyle="1" w:styleId="DataTypeTok">
    <w:name w:val="DataTypeTok"/>
    <w:basedOn w:val="VerbatimChar"/>
    <w:rsid w:val="002A1698"/>
    <w:rPr>
      <w:rFonts w:ascii="Consolas" w:hAnsi="Consolas"/>
      <w:color w:val="AD0000"/>
      <w:shd w:val="clear" w:color="auto" w:fill="F1F3F5"/>
      <w:lang w:val="en-US"/>
    </w:rPr>
  </w:style>
  <w:style w:type="character" w:customStyle="1" w:styleId="DecValTok">
    <w:name w:val="DecValTok"/>
    <w:basedOn w:val="VerbatimChar"/>
    <w:rsid w:val="002A1698"/>
    <w:rPr>
      <w:rFonts w:ascii="Consolas" w:hAnsi="Consolas"/>
      <w:color w:val="AD0000"/>
      <w:shd w:val="clear" w:color="auto" w:fill="F1F3F5"/>
      <w:lang w:val="en-US"/>
    </w:rPr>
  </w:style>
  <w:style w:type="character" w:customStyle="1" w:styleId="BaseNTok">
    <w:name w:val="BaseNTok"/>
    <w:basedOn w:val="VerbatimChar"/>
    <w:rsid w:val="002A1698"/>
    <w:rPr>
      <w:rFonts w:ascii="Consolas" w:hAnsi="Consolas"/>
      <w:color w:val="AD0000"/>
      <w:shd w:val="clear" w:color="auto" w:fill="F1F3F5"/>
      <w:lang w:val="en-US"/>
    </w:rPr>
  </w:style>
  <w:style w:type="character" w:customStyle="1" w:styleId="FloatTok">
    <w:name w:val="FloatTok"/>
    <w:basedOn w:val="VerbatimChar"/>
    <w:rsid w:val="002A1698"/>
    <w:rPr>
      <w:rFonts w:ascii="Consolas" w:hAnsi="Consolas"/>
      <w:color w:val="AD0000"/>
      <w:shd w:val="clear" w:color="auto" w:fill="F1F3F5"/>
      <w:lang w:val="en-US"/>
    </w:rPr>
  </w:style>
  <w:style w:type="character" w:customStyle="1" w:styleId="ConstantTok">
    <w:name w:val="ConstantTok"/>
    <w:basedOn w:val="VerbatimChar"/>
    <w:rsid w:val="002A1698"/>
    <w:rPr>
      <w:rFonts w:ascii="Consolas" w:hAnsi="Consolas"/>
      <w:color w:val="8F5902"/>
      <w:shd w:val="clear" w:color="auto" w:fill="F1F3F5"/>
      <w:lang w:val="en-US"/>
    </w:rPr>
  </w:style>
  <w:style w:type="character" w:customStyle="1" w:styleId="CharTok">
    <w:name w:val="CharTok"/>
    <w:basedOn w:val="VerbatimChar"/>
    <w:rsid w:val="002A1698"/>
    <w:rPr>
      <w:rFonts w:ascii="Consolas" w:hAnsi="Consolas"/>
      <w:color w:val="20794D"/>
      <w:shd w:val="clear" w:color="auto" w:fill="F1F3F5"/>
      <w:lang w:val="en-US"/>
    </w:rPr>
  </w:style>
  <w:style w:type="character" w:customStyle="1" w:styleId="SpecialCharTok">
    <w:name w:val="SpecialCharTok"/>
    <w:basedOn w:val="VerbatimChar"/>
    <w:rsid w:val="002A1698"/>
    <w:rPr>
      <w:rFonts w:ascii="Consolas" w:hAnsi="Consolas"/>
      <w:color w:val="5E5E5E"/>
      <w:shd w:val="clear" w:color="auto" w:fill="F1F3F5"/>
      <w:lang w:val="en-US"/>
    </w:rPr>
  </w:style>
  <w:style w:type="character" w:customStyle="1" w:styleId="StringTok">
    <w:name w:val="StringTok"/>
    <w:basedOn w:val="VerbatimChar"/>
    <w:rsid w:val="002A1698"/>
    <w:rPr>
      <w:rFonts w:ascii="Consolas" w:hAnsi="Consolas"/>
      <w:color w:val="20794D"/>
      <w:shd w:val="clear" w:color="auto" w:fill="F1F3F5"/>
      <w:lang w:val="en-US"/>
    </w:rPr>
  </w:style>
  <w:style w:type="character" w:customStyle="1" w:styleId="VerbatimStringTok">
    <w:name w:val="VerbatimStringTok"/>
    <w:basedOn w:val="VerbatimChar"/>
    <w:rsid w:val="002A1698"/>
    <w:rPr>
      <w:rFonts w:ascii="Consolas" w:hAnsi="Consolas"/>
      <w:color w:val="20794D"/>
      <w:shd w:val="clear" w:color="auto" w:fill="F1F3F5"/>
      <w:lang w:val="en-US"/>
    </w:rPr>
  </w:style>
  <w:style w:type="character" w:customStyle="1" w:styleId="SpecialStringTok">
    <w:name w:val="SpecialStringTok"/>
    <w:basedOn w:val="VerbatimChar"/>
    <w:rsid w:val="002A1698"/>
    <w:rPr>
      <w:rFonts w:ascii="Consolas" w:hAnsi="Consolas"/>
      <w:color w:val="20794D"/>
      <w:shd w:val="clear" w:color="auto" w:fill="F1F3F5"/>
      <w:lang w:val="en-US"/>
    </w:rPr>
  </w:style>
  <w:style w:type="character" w:customStyle="1" w:styleId="ImportTok">
    <w:name w:val="ImportTok"/>
    <w:basedOn w:val="VerbatimChar"/>
    <w:rsid w:val="002A1698"/>
    <w:rPr>
      <w:rFonts w:ascii="Consolas" w:hAnsi="Consolas"/>
      <w:color w:val="00769E"/>
      <w:shd w:val="clear" w:color="auto" w:fill="F1F3F5"/>
      <w:lang w:val="en-US"/>
    </w:rPr>
  </w:style>
  <w:style w:type="character" w:customStyle="1" w:styleId="CommentTok">
    <w:name w:val="CommentTok"/>
    <w:basedOn w:val="VerbatimChar"/>
    <w:rsid w:val="002A1698"/>
    <w:rPr>
      <w:rFonts w:ascii="Consolas" w:hAnsi="Consolas"/>
      <w:color w:val="5E5E5E"/>
      <w:shd w:val="clear" w:color="auto" w:fill="F1F3F5"/>
      <w:lang w:val="en-US"/>
    </w:rPr>
  </w:style>
  <w:style w:type="character" w:customStyle="1" w:styleId="DocumentationTok">
    <w:name w:val="DocumentationTok"/>
    <w:basedOn w:val="VerbatimChar"/>
    <w:rsid w:val="002A1698"/>
    <w:rPr>
      <w:rFonts w:ascii="Consolas" w:hAnsi="Consolas"/>
      <w:i w:val="0"/>
      <w:color w:val="5E5E5E"/>
      <w:shd w:val="clear" w:color="auto" w:fill="F1F3F5"/>
      <w:lang w:val="en-US"/>
    </w:rPr>
  </w:style>
  <w:style w:type="character" w:customStyle="1" w:styleId="AnnotationTok">
    <w:name w:val="AnnotationTok"/>
    <w:basedOn w:val="VerbatimChar"/>
    <w:rsid w:val="002A1698"/>
    <w:rPr>
      <w:rFonts w:ascii="Consolas" w:hAnsi="Consolas"/>
      <w:color w:val="5E5E5E"/>
      <w:shd w:val="clear" w:color="auto" w:fill="F1F3F5"/>
      <w:lang w:val="en-US"/>
    </w:rPr>
  </w:style>
  <w:style w:type="character" w:customStyle="1" w:styleId="CommentVarTok">
    <w:name w:val="CommentVarTok"/>
    <w:basedOn w:val="VerbatimChar"/>
    <w:rsid w:val="002A1698"/>
    <w:rPr>
      <w:rFonts w:ascii="Consolas" w:hAnsi="Consolas"/>
      <w:i w:val="0"/>
      <w:color w:val="5E5E5E"/>
      <w:shd w:val="clear" w:color="auto" w:fill="F1F3F5"/>
      <w:lang w:val="en-US"/>
    </w:rPr>
  </w:style>
  <w:style w:type="character" w:customStyle="1" w:styleId="OtherTok">
    <w:name w:val="OtherTok"/>
    <w:basedOn w:val="VerbatimChar"/>
    <w:rsid w:val="002A1698"/>
    <w:rPr>
      <w:rFonts w:ascii="Consolas" w:hAnsi="Consolas"/>
      <w:color w:val="003B4F"/>
      <w:shd w:val="clear" w:color="auto" w:fill="F1F3F5"/>
      <w:lang w:val="en-US"/>
    </w:rPr>
  </w:style>
  <w:style w:type="character" w:customStyle="1" w:styleId="FunctionTok">
    <w:name w:val="FunctionTok"/>
    <w:basedOn w:val="VerbatimChar"/>
    <w:rsid w:val="002A1698"/>
    <w:rPr>
      <w:rFonts w:ascii="Consolas" w:hAnsi="Consolas"/>
      <w:color w:val="4758AB"/>
      <w:shd w:val="clear" w:color="auto" w:fill="F1F3F5"/>
      <w:lang w:val="en-US"/>
    </w:rPr>
  </w:style>
  <w:style w:type="character" w:customStyle="1" w:styleId="VariableTok">
    <w:name w:val="VariableTok"/>
    <w:basedOn w:val="VerbatimChar"/>
    <w:rsid w:val="002A1698"/>
    <w:rPr>
      <w:rFonts w:ascii="Consolas" w:hAnsi="Consolas"/>
      <w:color w:val="111111"/>
      <w:shd w:val="clear" w:color="auto" w:fill="F1F3F5"/>
      <w:lang w:val="en-US"/>
    </w:rPr>
  </w:style>
  <w:style w:type="character" w:customStyle="1" w:styleId="ControlFlowTok">
    <w:name w:val="ControlFlowTok"/>
    <w:basedOn w:val="VerbatimChar"/>
    <w:rsid w:val="002A1698"/>
    <w:rPr>
      <w:rFonts w:ascii="Consolas" w:hAnsi="Consolas"/>
      <w:color w:val="003B4F"/>
      <w:shd w:val="clear" w:color="auto" w:fill="F1F3F5"/>
      <w:lang w:val="en-US"/>
    </w:rPr>
  </w:style>
  <w:style w:type="character" w:customStyle="1" w:styleId="OperatorTok">
    <w:name w:val="OperatorTok"/>
    <w:basedOn w:val="VerbatimChar"/>
    <w:rsid w:val="002A1698"/>
    <w:rPr>
      <w:rFonts w:ascii="Consolas" w:hAnsi="Consolas"/>
      <w:color w:val="5E5E5E"/>
      <w:shd w:val="clear" w:color="auto" w:fill="F1F3F5"/>
      <w:lang w:val="en-US"/>
    </w:rPr>
  </w:style>
  <w:style w:type="character" w:customStyle="1" w:styleId="BuiltInTok">
    <w:name w:val="BuiltInTok"/>
    <w:basedOn w:val="VerbatimChar"/>
    <w:rsid w:val="002A1698"/>
    <w:rPr>
      <w:rFonts w:ascii="Consolas" w:hAnsi="Consolas"/>
      <w:color w:val="003B4F"/>
      <w:shd w:val="clear" w:color="auto" w:fill="F1F3F5"/>
      <w:lang w:val="en-US"/>
    </w:rPr>
  </w:style>
  <w:style w:type="character" w:customStyle="1" w:styleId="ExtensionTok">
    <w:name w:val="ExtensionTok"/>
    <w:basedOn w:val="VerbatimChar"/>
    <w:rsid w:val="002A1698"/>
    <w:rPr>
      <w:rFonts w:ascii="Consolas" w:hAnsi="Consolas"/>
      <w:color w:val="003B4F"/>
      <w:shd w:val="clear" w:color="auto" w:fill="F1F3F5"/>
      <w:lang w:val="en-US"/>
    </w:rPr>
  </w:style>
  <w:style w:type="character" w:customStyle="1" w:styleId="PreprocessorTok">
    <w:name w:val="PreprocessorTok"/>
    <w:basedOn w:val="VerbatimChar"/>
    <w:rsid w:val="002A1698"/>
    <w:rPr>
      <w:rFonts w:ascii="Consolas" w:hAnsi="Consolas"/>
      <w:color w:val="AD0000"/>
      <w:shd w:val="clear" w:color="auto" w:fill="F1F3F5"/>
      <w:lang w:val="en-US"/>
    </w:rPr>
  </w:style>
  <w:style w:type="character" w:customStyle="1" w:styleId="AttributeTok">
    <w:name w:val="AttributeTok"/>
    <w:basedOn w:val="VerbatimChar"/>
    <w:rsid w:val="002A1698"/>
    <w:rPr>
      <w:rFonts w:ascii="Consolas" w:hAnsi="Consolas"/>
      <w:color w:val="657422"/>
      <w:shd w:val="clear" w:color="auto" w:fill="F1F3F5"/>
      <w:lang w:val="en-US"/>
    </w:rPr>
  </w:style>
  <w:style w:type="character" w:customStyle="1" w:styleId="RegionMarkerTok">
    <w:name w:val="RegionMarkerTok"/>
    <w:basedOn w:val="VerbatimChar"/>
    <w:rsid w:val="002A1698"/>
    <w:rPr>
      <w:rFonts w:ascii="Consolas" w:hAnsi="Consolas"/>
      <w:color w:val="003B4F"/>
      <w:shd w:val="clear" w:color="auto" w:fill="F1F3F5"/>
      <w:lang w:val="en-US"/>
    </w:rPr>
  </w:style>
  <w:style w:type="character" w:customStyle="1" w:styleId="InformationTok">
    <w:name w:val="InformationTok"/>
    <w:basedOn w:val="VerbatimChar"/>
    <w:rsid w:val="002A1698"/>
    <w:rPr>
      <w:rFonts w:ascii="Consolas" w:hAnsi="Consolas"/>
      <w:color w:val="5E5E5E"/>
      <w:shd w:val="clear" w:color="auto" w:fill="F1F3F5"/>
      <w:lang w:val="en-US"/>
    </w:rPr>
  </w:style>
  <w:style w:type="character" w:customStyle="1" w:styleId="WarningTok">
    <w:name w:val="WarningTok"/>
    <w:basedOn w:val="VerbatimChar"/>
    <w:rsid w:val="002A1698"/>
    <w:rPr>
      <w:rFonts w:ascii="Consolas" w:hAnsi="Consolas"/>
      <w:i w:val="0"/>
      <w:color w:val="5E5E5E"/>
      <w:shd w:val="clear" w:color="auto" w:fill="F1F3F5"/>
      <w:lang w:val="en-US"/>
    </w:rPr>
  </w:style>
  <w:style w:type="character" w:customStyle="1" w:styleId="AlertTok">
    <w:name w:val="AlertTok"/>
    <w:basedOn w:val="VerbatimChar"/>
    <w:rsid w:val="002A1698"/>
    <w:rPr>
      <w:rFonts w:ascii="Consolas" w:hAnsi="Consolas"/>
      <w:color w:val="AD0000"/>
      <w:shd w:val="clear" w:color="auto" w:fill="F1F3F5"/>
      <w:lang w:val="en-US"/>
    </w:rPr>
  </w:style>
  <w:style w:type="character" w:customStyle="1" w:styleId="ErrorTok">
    <w:name w:val="ErrorTok"/>
    <w:basedOn w:val="VerbatimChar"/>
    <w:rsid w:val="002A1698"/>
    <w:rPr>
      <w:rFonts w:ascii="Consolas" w:hAnsi="Consolas"/>
      <w:color w:val="AD0000"/>
      <w:shd w:val="clear" w:color="auto" w:fill="F1F3F5"/>
      <w:lang w:val="en-US"/>
    </w:rPr>
  </w:style>
  <w:style w:type="character" w:customStyle="1" w:styleId="NormalTok">
    <w:name w:val="NormalTok"/>
    <w:basedOn w:val="VerbatimChar"/>
    <w:rsid w:val="002A1698"/>
    <w:rPr>
      <w:rFonts w:ascii="Consolas" w:hAnsi="Consolas"/>
      <w:color w:val="003B4F"/>
      <w:shd w:val="clear" w:color="auto" w:fill="F1F3F5"/>
      <w:lang w:val="en-US"/>
    </w:rPr>
  </w:style>
  <w:style w:type="paragraph" w:styleId="TOC2">
    <w:name w:val="toc 2"/>
    <w:basedOn w:val="Normal"/>
    <w:next w:val="Normal"/>
    <w:autoRedefine/>
    <w:uiPriority w:val="39"/>
    <w:rsid w:val="002A1698"/>
    <w:pPr>
      <w:spacing w:after="100"/>
      <w:ind w:left="240"/>
    </w:pPr>
  </w:style>
  <w:style w:type="character" w:styleId="PlaceholderText">
    <w:name w:val="Placeholder Text"/>
    <w:basedOn w:val="DefaultParagraphFont"/>
    <w:rsid w:val="002A1698"/>
    <w:rPr>
      <w:color w:val="808080"/>
    </w:rPr>
  </w:style>
  <w:style w:type="character" w:styleId="LineNumber">
    <w:name w:val="line number"/>
    <w:basedOn w:val="DefaultParagraphFont"/>
    <w:rsid w:val="002A1698"/>
  </w:style>
  <w:style w:type="character" w:styleId="CommentReference">
    <w:name w:val="annotation reference"/>
    <w:basedOn w:val="DefaultParagraphFont"/>
    <w:rsid w:val="002A1698"/>
    <w:rPr>
      <w:sz w:val="16"/>
      <w:szCs w:val="16"/>
    </w:rPr>
  </w:style>
  <w:style w:type="paragraph" w:styleId="CommentText">
    <w:name w:val="annotation text"/>
    <w:basedOn w:val="Normal"/>
    <w:link w:val="CommentTextChar"/>
    <w:rsid w:val="002A1698"/>
    <w:rPr>
      <w:sz w:val="20"/>
      <w:szCs w:val="20"/>
    </w:rPr>
  </w:style>
  <w:style w:type="character" w:customStyle="1" w:styleId="CommentTextChar">
    <w:name w:val="Comment Text Char"/>
    <w:basedOn w:val="DefaultParagraphFont"/>
    <w:link w:val="CommentText"/>
    <w:rsid w:val="002A1698"/>
    <w:rPr>
      <w:rFonts w:asciiTheme="minorHAnsi" w:hAnsiTheme="minorHAnsi"/>
      <w:i w:val="0"/>
      <w:sz w:val="20"/>
      <w:szCs w:val="20"/>
      <w:lang w:val="en-US"/>
    </w:rPr>
  </w:style>
  <w:style w:type="paragraph" w:styleId="CommentSubject">
    <w:name w:val="annotation subject"/>
    <w:basedOn w:val="CommentText"/>
    <w:next w:val="CommentText"/>
    <w:link w:val="CommentSubjectChar"/>
    <w:rsid w:val="002A1698"/>
    <w:rPr>
      <w:b/>
      <w:bCs/>
    </w:rPr>
  </w:style>
  <w:style w:type="character" w:customStyle="1" w:styleId="CommentSubjectChar">
    <w:name w:val="Comment Subject Char"/>
    <w:basedOn w:val="CommentTextChar"/>
    <w:link w:val="CommentSubject"/>
    <w:rsid w:val="002A1698"/>
    <w:rPr>
      <w:rFonts w:asciiTheme="minorHAnsi" w:hAnsiTheme="minorHAnsi"/>
      <w:b/>
      <w:bCs/>
      <w:i w:val="0"/>
      <w:sz w:val="20"/>
      <w:szCs w:val="20"/>
      <w:lang w:val="en-US"/>
    </w:rPr>
  </w:style>
  <w:style w:type="paragraph" w:styleId="Revision">
    <w:name w:val="Revision"/>
    <w:hidden/>
    <w:rsid w:val="002A1698"/>
    <w:pPr>
      <w:spacing w:after="0" w:line="240" w:lineRule="auto"/>
    </w:pPr>
    <w:rPr>
      <w:rFonts w:asciiTheme="minorHAnsi" w:hAnsiTheme="minorHAnsi"/>
      <w:i w:val="0"/>
      <w:lang w:val="en-US"/>
    </w:rPr>
  </w:style>
  <w:style w:type="character" w:customStyle="1" w:styleId="UnresolvedMention1">
    <w:name w:val="Unresolved Mention1"/>
    <w:basedOn w:val="DefaultParagraphFont"/>
    <w:uiPriority w:val="99"/>
    <w:semiHidden/>
    <w:unhideWhenUsed/>
    <w:rsid w:val="002A1698"/>
    <w:rPr>
      <w:color w:val="605E5C"/>
      <w:shd w:val="clear" w:color="auto" w:fill="E1DFDD"/>
    </w:rPr>
  </w:style>
  <w:style w:type="paragraph" w:styleId="Header">
    <w:name w:val="header"/>
    <w:basedOn w:val="Normal"/>
    <w:link w:val="HeaderChar"/>
    <w:uiPriority w:val="99"/>
    <w:unhideWhenUsed/>
    <w:rsid w:val="002A1698"/>
    <w:pPr>
      <w:tabs>
        <w:tab w:val="center" w:pos="4252"/>
        <w:tab w:val="right" w:pos="8504"/>
      </w:tabs>
      <w:spacing w:after="0"/>
    </w:pPr>
  </w:style>
  <w:style w:type="character" w:customStyle="1" w:styleId="HeaderChar">
    <w:name w:val="Header Char"/>
    <w:basedOn w:val="DefaultParagraphFont"/>
    <w:link w:val="Header"/>
    <w:uiPriority w:val="99"/>
    <w:rsid w:val="002A1698"/>
    <w:rPr>
      <w:rFonts w:asciiTheme="minorHAnsi" w:hAnsiTheme="minorHAnsi"/>
      <w:i w:val="0"/>
      <w:lang w:val="en-US"/>
    </w:rPr>
  </w:style>
  <w:style w:type="paragraph" w:styleId="Footer">
    <w:name w:val="footer"/>
    <w:basedOn w:val="Normal"/>
    <w:link w:val="FooterChar"/>
    <w:uiPriority w:val="99"/>
    <w:unhideWhenUsed/>
    <w:rsid w:val="002A1698"/>
    <w:pPr>
      <w:tabs>
        <w:tab w:val="center" w:pos="4252"/>
        <w:tab w:val="right" w:pos="8504"/>
      </w:tabs>
      <w:spacing w:after="0"/>
    </w:pPr>
  </w:style>
  <w:style w:type="character" w:customStyle="1" w:styleId="FooterChar">
    <w:name w:val="Footer Char"/>
    <w:basedOn w:val="DefaultParagraphFont"/>
    <w:link w:val="Footer"/>
    <w:uiPriority w:val="99"/>
    <w:rsid w:val="002A1698"/>
    <w:rPr>
      <w:rFonts w:asciiTheme="minorHAnsi" w:hAnsiTheme="minorHAnsi"/>
      <w:i w:val="0"/>
      <w:lang w:val="en-US"/>
    </w:rPr>
  </w:style>
  <w:style w:type="character" w:styleId="FollowedHyperlink">
    <w:name w:val="FollowedHyperlink"/>
    <w:basedOn w:val="DefaultParagraphFont"/>
    <w:uiPriority w:val="99"/>
    <w:semiHidden/>
    <w:unhideWhenUsed/>
    <w:rsid w:val="002A1698"/>
    <w:rPr>
      <w:color w:val="96607D" w:themeColor="followedHyperlink"/>
      <w:u w:val="single"/>
    </w:rPr>
  </w:style>
  <w:style w:type="character" w:customStyle="1" w:styleId="normaltextrun">
    <w:name w:val="normaltextrun"/>
    <w:basedOn w:val="DefaultParagraphFont"/>
    <w:rsid w:val="002A1698"/>
  </w:style>
  <w:style w:type="paragraph" w:styleId="NormalWeb">
    <w:name w:val="Normal (Web)"/>
    <w:basedOn w:val="Normal"/>
    <w:uiPriority w:val="99"/>
    <w:semiHidden/>
    <w:unhideWhenUsed/>
    <w:rsid w:val="002A1698"/>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2A169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698"/>
    <w:rPr>
      <w:rFonts w:ascii="Segoe UI" w:hAnsi="Segoe UI" w:cs="Segoe UI"/>
      <w:i w:val="0"/>
      <w:sz w:val="18"/>
      <w:szCs w:val="18"/>
      <w:lang w:val="en-US"/>
    </w:rPr>
  </w:style>
  <w:style w:type="character" w:customStyle="1" w:styleId="UnresolvedMention2">
    <w:name w:val="Unresolved Mention2"/>
    <w:basedOn w:val="DefaultParagraphFont"/>
    <w:uiPriority w:val="99"/>
    <w:semiHidden/>
    <w:unhideWhenUsed/>
    <w:rsid w:val="002A1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6647</Words>
  <Characters>37889</Characters>
  <Application>Microsoft Office Word</Application>
  <DocSecurity>0</DocSecurity>
  <Lines>315</Lines>
  <Paragraphs>88</Paragraphs>
  <ScaleCrop>false</ScaleCrop>
  <Company/>
  <LinksUpToDate>false</LinksUpToDate>
  <CharactersWithSpaces>44448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2025-05-14T15:27:00Z</dcterms:created>
  <dcterms:modified xsi:type="dcterms:W3CDTF">2025-05-14T15:28:00Z</dcterms:modified>
</cp:coreProperties>
</file>