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C0AB" w14:textId="77777777" w:rsidR="00893006" w:rsidRPr="008E7B03" w:rsidRDefault="00B5773E" w:rsidP="00B5773E">
      <w:pPr>
        <w:ind w:leftChars="200" w:left="420"/>
        <w:jc w:val="center"/>
        <w:rPr>
          <w:rFonts w:ascii="Arial" w:hAnsi="Arial" w:cs="Arial"/>
          <w:b/>
          <w:sz w:val="30"/>
          <w:szCs w:val="30"/>
        </w:rPr>
      </w:pPr>
      <w:r w:rsidRPr="00B5773E">
        <w:rPr>
          <w:rFonts w:ascii="Arial" w:hAnsi="Arial" w:cs="Arial"/>
          <w:b/>
          <w:noProof/>
          <w:sz w:val="30"/>
          <w:szCs w:val="30"/>
          <w:lang w:eastAsia="zh-TW"/>
        </w:rPr>
        <w:drawing>
          <wp:inline distT="0" distB="0" distL="0" distR="0" wp14:anchorId="4EE69E25" wp14:editId="004DD493">
            <wp:extent cx="3464037" cy="1091895"/>
            <wp:effectExtent l="0" t="0" r="3175" b="0"/>
            <wp:docPr id="3" name="圖片 3" descr="Z:\06. Reference\LOGO\146094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06. Reference\LOGO\14609444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9844" cy="1093726"/>
                    </a:xfrm>
                    <a:prstGeom prst="rect">
                      <a:avLst/>
                    </a:prstGeom>
                    <a:noFill/>
                    <a:ln>
                      <a:noFill/>
                    </a:ln>
                  </pic:spPr>
                </pic:pic>
              </a:graphicData>
            </a:graphic>
          </wp:inline>
        </w:drawing>
      </w:r>
    </w:p>
    <w:p w14:paraId="5AD2656B" w14:textId="77777777" w:rsidR="00B5773E" w:rsidRDefault="00B5773E" w:rsidP="00E13B42">
      <w:pPr>
        <w:spacing w:line="360" w:lineRule="auto"/>
        <w:ind w:leftChars="200" w:left="420"/>
        <w:jc w:val="center"/>
        <w:rPr>
          <w:rFonts w:asciiTheme="minorEastAsia" w:eastAsia="PMingLiU" w:hAnsiTheme="minorEastAsia" w:cs="Arial"/>
          <w:sz w:val="56"/>
          <w:szCs w:val="84"/>
          <w:lang w:eastAsia="zh-TW"/>
        </w:rPr>
      </w:pPr>
    </w:p>
    <w:p w14:paraId="5489991B" w14:textId="74B43777" w:rsidR="00A54EB4" w:rsidRPr="008E7B03" w:rsidRDefault="00DA7CEF" w:rsidP="00E13B42">
      <w:pPr>
        <w:spacing w:line="360" w:lineRule="auto"/>
        <w:ind w:leftChars="200" w:left="420"/>
        <w:jc w:val="center"/>
        <w:rPr>
          <w:rFonts w:ascii="Arial" w:eastAsia="STXinwei" w:hAnsi="Arial" w:cs="Arial"/>
          <w:sz w:val="56"/>
          <w:szCs w:val="84"/>
          <w:lang w:eastAsia="zh-TW"/>
        </w:rPr>
      </w:pPr>
      <w:r w:rsidRPr="00DA7CEF">
        <w:rPr>
          <w:rFonts w:asciiTheme="minorEastAsia" w:eastAsia="PMingLiU" w:hAnsiTheme="minorEastAsia" w:cs="Arial" w:hint="eastAsia"/>
          <w:sz w:val="56"/>
          <w:szCs w:val="84"/>
          <w:lang w:eastAsia="zh-TW"/>
        </w:rPr>
        <w:t>碩</w:t>
      </w:r>
      <w:r w:rsidR="005C2594" w:rsidRPr="008E7B03">
        <w:rPr>
          <w:rFonts w:ascii="Arial" w:eastAsia="PMingLiU" w:hAnsi="Arial" w:cs="Arial" w:hint="eastAsia"/>
          <w:sz w:val="56"/>
          <w:szCs w:val="84"/>
          <w:lang w:eastAsia="zh-TW"/>
        </w:rPr>
        <w:t>士論文開題報告</w:t>
      </w:r>
    </w:p>
    <w:p w14:paraId="3DC3757A" w14:textId="7FF40082" w:rsidR="00395792" w:rsidRPr="008E7B03" w:rsidRDefault="00B5566B" w:rsidP="00CC1492">
      <w:pPr>
        <w:spacing w:line="360" w:lineRule="auto"/>
        <w:ind w:firstLineChars="200" w:firstLine="816"/>
        <w:jc w:val="center"/>
        <w:rPr>
          <w:rFonts w:ascii="Arial" w:hAnsi="Arial" w:cs="Arial"/>
          <w:b/>
          <w:sz w:val="40"/>
          <w:lang w:eastAsia="zh-TW"/>
        </w:rPr>
      </w:pPr>
      <w:r w:rsidRPr="00B5566B">
        <w:rPr>
          <w:rFonts w:ascii="Arial" w:eastAsia="PMingLiU" w:hAnsi="Arial" w:cs="Arial" w:hint="eastAsia"/>
          <w:b/>
          <w:sz w:val="40"/>
          <w:lang w:eastAsia="zh-TW"/>
        </w:rPr>
        <w:t>珠澳银企協作結算博弈分析系統</w:t>
      </w:r>
    </w:p>
    <w:p w14:paraId="0E7EACE7" w14:textId="6A3AF91C" w:rsidR="00395792" w:rsidRPr="008E7B03" w:rsidRDefault="00B5566B" w:rsidP="00CC1492">
      <w:pPr>
        <w:spacing w:line="360" w:lineRule="auto"/>
        <w:ind w:firstLineChars="200" w:firstLine="816"/>
        <w:jc w:val="center"/>
        <w:rPr>
          <w:rFonts w:ascii="Arial" w:hAnsi="Arial" w:cs="Arial"/>
          <w:b/>
          <w:sz w:val="40"/>
          <w:lang w:eastAsia="zh-TW"/>
        </w:rPr>
      </w:pPr>
      <w:r w:rsidRPr="00B5566B">
        <w:rPr>
          <w:rFonts w:ascii="Arial" w:eastAsia="PMingLiU" w:hAnsi="Arial" w:cs="Arial"/>
          <w:b/>
          <w:sz w:val="40"/>
          <w:lang w:eastAsia="zh-TW"/>
        </w:rPr>
        <w:t>Zhuhai-Macao Bank-Corporate</w:t>
      </w:r>
      <w:r w:rsidR="00CC1492">
        <w:rPr>
          <w:rFonts w:ascii="Arial" w:eastAsia="PMingLiU" w:hAnsi="Arial" w:cs="Arial"/>
          <w:b/>
          <w:sz w:val="40"/>
          <w:lang w:eastAsia="zh-TW"/>
        </w:rPr>
        <w:t xml:space="preserve"> </w:t>
      </w:r>
      <w:r w:rsidRPr="00B5566B">
        <w:rPr>
          <w:rFonts w:ascii="Arial" w:eastAsia="PMingLiU" w:hAnsi="Arial" w:cs="Arial"/>
          <w:b/>
          <w:sz w:val="40"/>
          <w:lang w:eastAsia="zh-TW"/>
        </w:rPr>
        <w:t>Collaborative Settlement Game Analysis System</w:t>
      </w:r>
    </w:p>
    <w:p w14:paraId="2CBBDCC1" w14:textId="77777777" w:rsidR="00A54EB4" w:rsidRPr="008E7B03" w:rsidRDefault="00A54EB4" w:rsidP="00E13B42">
      <w:pPr>
        <w:spacing w:line="360" w:lineRule="auto"/>
        <w:ind w:leftChars="200" w:left="420"/>
        <w:rPr>
          <w:rFonts w:ascii="Arial" w:hAnsi="Arial" w:cs="Arial"/>
          <w:lang w:eastAsia="zh-TW"/>
        </w:rPr>
      </w:pPr>
    </w:p>
    <w:p w14:paraId="3E10B2DA" w14:textId="77777777" w:rsidR="00A54EB4" w:rsidRPr="008E7B03" w:rsidRDefault="00A54EB4" w:rsidP="00E13B42">
      <w:pPr>
        <w:spacing w:line="360" w:lineRule="auto"/>
        <w:ind w:leftChars="200" w:left="420"/>
        <w:rPr>
          <w:rFonts w:ascii="Arial" w:hAnsi="Arial" w:cs="Arial"/>
          <w:lang w:eastAsia="zh-TW"/>
        </w:rPr>
      </w:pPr>
    </w:p>
    <w:p w14:paraId="21AA2DC3" w14:textId="64ED4CF4" w:rsidR="00A54EB4" w:rsidRPr="008E7B03" w:rsidRDefault="005C2594" w:rsidP="009E107C">
      <w:pPr>
        <w:spacing w:line="360" w:lineRule="auto"/>
        <w:ind w:leftChars="200" w:left="420" w:firstLineChars="364" w:firstLine="1039"/>
        <w:jc w:val="left"/>
        <w:rPr>
          <w:rFonts w:ascii="Arial" w:eastAsia="SimHei" w:hAnsi="Arial" w:cs="Arial"/>
          <w:b/>
          <w:sz w:val="28"/>
          <w:lang w:eastAsia="zh-TW"/>
        </w:rPr>
      </w:pP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姓</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名：</w:t>
      </w:r>
      <w:r w:rsidR="00891F33">
        <w:rPr>
          <w:rFonts w:ascii="Arial" w:eastAsia="PMingLiU" w:hAnsi="Arial" w:cs="Arial" w:hint="eastAsia"/>
          <w:b/>
          <w:sz w:val="28"/>
          <w:lang w:eastAsia="zh-TW"/>
        </w:rPr>
        <w:t>x</w:t>
      </w:r>
      <w:r w:rsidR="00891F33">
        <w:rPr>
          <w:rFonts w:ascii="Arial" w:eastAsia="PMingLiU" w:hAnsi="Arial" w:cs="Arial"/>
          <w:b/>
          <w:sz w:val="28"/>
          <w:lang w:eastAsia="zh-TW"/>
        </w:rPr>
        <w:t>xx</w:t>
      </w:r>
    </w:p>
    <w:p w14:paraId="18AA6025" w14:textId="0019C1E7" w:rsidR="00A54EB4" w:rsidRPr="008E7B03" w:rsidRDefault="005C2594" w:rsidP="009E107C">
      <w:pPr>
        <w:spacing w:line="360" w:lineRule="auto"/>
        <w:ind w:leftChars="200" w:left="420" w:firstLineChars="364" w:firstLine="1039"/>
        <w:jc w:val="left"/>
        <w:rPr>
          <w:rFonts w:ascii="Arial" w:eastAsia="SimHei" w:hAnsi="Arial" w:cs="Arial"/>
          <w:b/>
          <w:sz w:val="28"/>
          <w:lang w:eastAsia="zh-TW"/>
        </w:rPr>
      </w:pP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學</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號：</w:t>
      </w:r>
      <w:r w:rsidR="00891F33">
        <w:rPr>
          <w:rFonts w:ascii="Arial" w:eastAsia="PMingLiU" w:hAnsi="Arial" w:cs="Arial"/>
          <w:b/>
          <w:sz w:val="28"/>
          <w:lang w:eastAsia="zh-TW"/>
        </w:rPr>
        <w:t>xxx</w:t>
      </w:r>
    </w:p>
    <w:p w14:paraId="5B3717CC" w14:textId="27C13FB8" w:rsidR="001C187A" w:rsidRPr="008E7B03" w:rsidRDefault="005C2594" w:rsidP="009E107C">
      <w:pPr>
        <w:spacing w:line="360" w:lineRule="auto"/>
        <w:ind w:leftChars="200" w:left="420" w:firstLineChars="364" w:firstLine="1039"/>
        <w:jc w:val="left"/>
        <w:rPr>
          <w:rFonts w:ascii="Arial" w:eastAsia="SimHei" w:hAnsi="Arial" w:cs="Arial"/>
          <w:b/>
          <w:sz w:val="28"/>
          <w:lang w:eastAsia="zh-TW"/>
        </w:rPr>
      </w:pP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院</w:t>
      </w:r>
      <w:r w:rsidRPr="008E7B03">
        <w:rPr>
          <w:rFonts w:ascii="Arial" w:eastAsia="PMingLiU" w:hAnsi="Arial" w:cs="Arial"/>
          <w:b/>
          <w:sz w:val="28"/>
          <w:lang w:eastAsia="zh-TW"/>
        </w:rPr>
        <w:t xml:space="preserve"> </w:t>
      </w: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系：</w:t>
      </w:r>
      <w:r w:rsidR="00B5566B">
        <w:rPr>
          <w:rFonts w:ascii="Arial" w:eastAsia="PMingLiU" w:hAnsi="Arial" w:cs="Arial" w:hint="eastAsia"/>
          <w:b/>
          <w:sz w:val="28"/>
          <w:lang w:eastAsia="zh-TW"/>
        </w:rPr>
        <w:t>數據科學學院</w:t>
      </w:r>
    </w:p>
    <w:p w14:paraId="6B98DB54" w14:textId="1C2A2A86" w:rsidR="00923D0B" w:rsidRPr="008E7B03" w:rsidRDefault="005C2594" w:rsidP="009E107C">
      <w:pPr>
        <w:spacing w:line="360" w:lineRule="auto"/>
        <w:ind w:leftChars="200" w:left="420" w:firstLineChars="364" w:firstLine="1039"/>
        <w:jc w:val="left"/>
        <w:rPr>
          <w:rFonts w:ascii="Arial" w:hAnsi="Arial" w:cs="Arial"/>
          <w:b/>
          <w:sz w:val="28"/>
          <w:lang w:eastAsia="zh-TW"/>
        </w:rPr>
      </w:pP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課</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程</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名</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稱：</w:t>
      </w:r>
      <w:r w:rsidR="00B5566B">
        <w:rPr>
          <w:rFonts w:ascii="Arial" w:eastAsia="PMingLiU" w:hAnsi="Arial" w:cs="Arial" w:hint="eastAsia"/>
          <w:b/>
          <w:sz w:val="28"/>
          <w:lang w:eastAsia="zh-TW"/>
        </w:rPr>
        <w:t>數據科學</w:t>
      </w:r>
    </w:p>
    <w:p w14:paraId="622306C5" w14:textId="585CC56E" w:rsidR="001C187A" w:rsidRPr="008E7B03" w:rsidRDefault="005C2594" w:rsidP="009E107C">
      <w:pPr>
        <w:spacing w:line="360" w:lineRule="auto"/>
        <w:ind w:leftChars="200" w:left="420" w:firstLineChars="364" w:firstLine="1039"/>
        <w:jc w:val="left"/>
        <w:rPr>
          <w:rFonts w:ascii="Arial" w:hAnsi="Arial" w:cs="Arial"/>
          <w:b/>
          <w:sz w:val="28"/>
          <w:lang w:eastAsia="zh-TW"/>
        </w:rPr>
      </w:pP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研</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究</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方</w:t>
      </w:r>
      <w:r w:rsidRPr="008E7B03">
        <w:rPr>
          <w:rFonts w:ascii="Arial" w:eastAsia="PMingLiU" w:hAnsi="Arial" w:cs="Arial"/>
          <w:b/>
          <w:sz w:val="28"/>
          <w:lang w:eastAsia="zh-TW"/>
        </w:rPr>
        <w:t xml:space="preserve"> </w:t>
      </w:r>
      <w:r w:rsidRPr="008E7B03">
        <w:rPr>
          <w:rFonts w:ascii="Arial" w:eastAsia="PMingLiU" w:hAnsi="Arial" w:cs="Arial" w:hint="eastAsia"/>
          <w:b/>
          <w:sz w:val="28"/>
          <w:lang w:eastAsia="zh-TW"/>
        </w:rPr>
        <w:t>向：</w:t>
      </w:r>
      <w:r w:rsidR="00CC1492">
        <w:rPr>
          <w:rFonts w:ascii="Arial" w:eastAsia="PMingLiU" w:hAnsi="Arial" w:cs="Arial" w:hint="eastAsia"/>
          <w:b/>
          <w:sz w:val="28"/>
          <w:lang w:eastAsia="zh-TW"/>
        </w:rPr>
        <w:t>軟件工程</w:t>
      </w:r>
    </w:p>
    <w:p w14:paraId="74C7AAED" w14:textId="6353A426" w:rsidR="00A54EB4" w:rsidRPr="008E7B03" w:rsidRDefault="005C2594" w:rsidP="009E107C">
      <w:pPr>
        <w:spacing w:line="360" w:lineRule="auto"/>
        <w:ind w:leftChars="200" w:left="420" w:firstLineChars="364" w:firstLine="1039"/>
        <w:jc w:val="left"/>
        <w:rPr>
          <w:rFonts w:ascii="Arial" w:eastAsia="SimHei" w:hAnsi="Arial" w:cs="Arial"/>
          <w:b/>
          <w:sz w:val="28"/>
          <w:lang w:eastAsia="zh-TW"/>
        </w:rPr>
      </w:pP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指</w:t>
      </w: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導</w:t>
      </w: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老</w:t>
      </w: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師：</w:t>
      </w:r>
      <w:r w:rsidR="00891F33">
        <w:rPr>
          <w:rFonts w:ascii="Arial" w:eastAsia="PMingLiU" w:hAnsi="Arial" w:cs="Arial" w:hint="eastAsia"/>
          <w:b/>
          <w:sz w:val="28"/>
          <w:lang w:eastAsia="zh-TW"/>
        </w:rPr>
        <w:t>x</w:t>
      </w:r>
      <w:r w:rsidR="00891F33">
        <w:rPr>
          <w:rFonts w:ascii="Arial" w:eastAsia="PMingLiU" w:hAnsi="Arial" w:cs="Arial"/>
          <w:b/>
          <w:sz w:val="28"/>
          <w:lang w:eastAsia="zh-TW"/>
        </w:rPr>
        <w:t>xx</w:t>
      </w:r>
    </w:p>
    <w:p w14:paraId="2AF52D80" w14:textId="109622A4" w:rsidR="001C187A" w:rsidRPr="008E7B03" w:rsidRDefault="005C2594" w:rsidP="009E107C">
      <w:pPr>
        <w:spacing w:line="360" w:lineRule="auto"/>
        <w:ind w:leftChars="200" w:left="420" w:firstLineChars="364" w:firstLine="1039"/>
        <w:jc w:val="left"/>
        <w:rPr>
          <w:rFonts w:ascii="Arial" w:hAnsi="Arial" w:cs="Arial"/>
          <w:b/>
          <w:sz w:val="28"/>
          <w:lang w:eastAsia="zh-TW"/>
        </w:rPr>
      </w:pPr>
      <w:r w:rsidRPr="008E7B03">
        <w:rPr>
          <w:rFonts w:ascii="SimSun" w:eastAsia="PMingLiU" w:hAnsi="SimSun" w:cs="Arial"/>
          <w:b/>
          <w:sz w:val="28"/>
          <w:lang w:eastAsia="zh-TW"/>
        </w:rPr>
        <w:t xml:space="preserve">    </w:t>
      </w:r>
      <w:r w:rsidRPr="008E7B03">
        <w:rPr>
          <w:rFonts w:ascii="Arial" w:eastAsia="PMingLiU" w:hAnsi="Arial" w:cs="Arial" w:hint="eastAsia"/>
          <w:b/>
          <w:sz w:val="28"/>
          <w:lang w:eastAsia="zh-TW"/>
        </w:rPr>
        <w:t>指導老師單位：</w:t>
      </w:r>
      <w:r w:rsidR="00CC1492">
        <w:rPr>
          <w:rFonts w:ascii="Arial" w:eastAsia="PMingLiU" w:hAnsi="Arial" w:cs="Arial" w:hint="eastAsia"/>
          <w:b/>
          <w:sz w:val="28"/>
          <w:lang w:eastAsia="zh-TW"/>
        </w:rPr>
        <w:t>數據科學學院</w:t>
      </w:r>
    </w:p>
    <w:p w14:paraId="1ADF5474" w14:textId="77777777" w:rsidR="001C187A" w:rsidRPr="008E7B03" w:rsidRDefault="001C187A" w:rsidP="00E13B42">
      <w:pPr>
        <w:spacing w:line="360" w:lineRule="auto"/>
        <w:ind w:leftChars="200" w:left="420" w:firstLineChars="364" w:firstLine="1039"/>
        <w:jc w:val="left"/>
        <w:rPr>
          <w:rFonts w:ascii="Arial" w:hAnsi="Arial" w:cs="Arial"/>
          <w:b/>
          <w:sz w:val="28"/>
          <w:lang w:eastAsia="zh-TW"/>
        </w:rPr>
      </w:pPr>
    </w:p>
    <w:p w14:paraId="15AF0FFE" w14:textId="77777777" w:rsidR="001C187A" w:rsidRPr="008E7B03" w:rsidRDefault="001C187A" w:rsidP="00C438F5">
      <w:pPr>
        <w:spacing w:line="360" w:lineRule="auto"/>
        <w:jc w:val="left"/>
        <w:rPr>
          <w:rFonts w:ascii="Arial" w:hAnsi="Arial" w:cs="Arial"/>
          <w:b/>
          <w:sz w:val="28"/>
          <w:lang w:eastAsia="zh-TW"/>
        </w:rPr>
      </w:pPr>
    </w:p>
    <w:p w14:paraId="5F342C53" w14:textId="77777777" w:rsidR="00CC1492" w:rsidRPr="0065484C" w:rsidRDefault="00CC1492" w:rsidP="00CC1492">
      <w:pPr>
        <w:spacing w:line="360" w:lineRule="auto"/>
        <w:ind w:leftChars="200" w:left="420" w:firstLineChars="364" w:firstLine="1039"/>
        <w:jc w:val="center"/>
        <w:rPr>
          <w:rFonts w:cs="Arial"/>
          <w:b/>
          <w:sz w:val="28"/>
          <w:lang w:eastAsia="zh-TW"/>
        </w:rPr>
      </w:pPr>
      <w:r w:rsidRPr="0065484C">
        <w:rPr>
          <w:rFonts w:eastAsiaTheme="minorEastAsia" w:cs="Arial" w:hint="eastAsia"/>
          <w:b/>
          <w:sz w:val="28"/>
          <w:lang w:eastAsia="zh-TW"/>
        </w:rPr>
        <w:t>2</w:t>
      </w:r>
      <w:r w:rsidRPr="0065484C">
        <w:rPr>
          <w:rFonts w:eastAsiaTheme="minorEastAsia" w:cs="Arial"/>
          <w:b/>
          <w:sz w:val="28"/>
          <w:lang w:eastAsia="zh-TW"/>
        </w:rPr>
        <w:t>02</w:t>
      </w:r>
      <w:r>
        <w:rPr>
          <w:rFonts w:eastAsiaTheme="minorEastAsia" w:cs="Arial"/>
          <w:b/>
          <w:sz w:val="28"/>
          <w:lang w:eastAsia="zh-TW"/>
        </w:rPr>
        <w:t>3</w:t>
      </w:r>
      <w:r w:rsidRPr="0065484C">
        <w:rPr>
          <w:rFonts w:eastAsiaTheme="minorEastAsia" w:cs="Arial"/>
          <w:b/>
          <w:sz w:val="28"/>
          <w:lang w:eastAsia="zh-TW"/>
        </w:rPr>
        <w:t xml:space="preserve"> </w:t>
      </w:r>
      <w:r w:rsidRPr="0065484C">
        <w:rPr>
          <w:rFonts w:eastAsia="PMingLiU" w:cs="Arial" w:hint="eastAsia"/>
          <w:b/>
          <w:sz w:val="28"/>
          <w:lang w:eastAsia="zh-TW"/>
        </w:rPr>
        <w:t>年</w:t>
      </w:r>
      <w:r w:rsidRPr="0065484C">
        <w:rPr>
          <w:rFonts w:eastAsiaTheme="minorEastAsia" w:cs="Arial" w:hint="eastAsia"/>
          <w:b/>
          <w:sz w:val="28"/>
          <w:lang w:eastAsia="zh-TW"/>
        </w:rPr>
        <w:t xml:space="preserve"> </w:t>
      </w:r>
      <w:r>
        <w:rPr>
          <w:rFonts w:eastAsia="PMingLiU" w:cs="Arial"/>
          <w:b/>
          <w:sz w:val="28"/>
          <w:lang w:eastAsia="zh-TW"/>
        </w:rPr>
        <w:t>9</w:t>
      </w:r>
      <w:r w:rsidRPr="0065484C">
        <w:rPr>
          <w:rFonts w:eastAsia="PMingLiU" w:cs="Arial"/>
          <w:b/>
          <w:sz w:val="28"/>
          <w:lang w:eastAsia="zh-TW"/>
        </w:rPr>
        <w:t xml:space="preserve"> </w:t>
      </w:r>
      <w:r w:rsidRPr="0065484C">
        <w:rPr>
          <w:rFonts w:eastAsia="PMingLiU" w:cs="Arial" w:hint="eastAsia"/>
          <w:b/>
          <w:sz w:val="28"/>
          <w:lang w:eastAsia="zh-TW"/>
        </w:rPr>
        <w:t>月</w:t>
      </w:r>
      <w:r w:rsidRPr="0065484C">
        <w:rPr>
          <w:rFonts w:eastAsiaTheme="minorEastAsia" w:cs="Arial" w:hint="eastAsia"/>
          <w:b/>
          <w:sz w:val="28"/>
          <w:lang w:eastAsia="zh-TW"/>
        </w:rPr>
        <w:t xml:space="preserve"> </w:t>
      </w:r>
      <w:r>
        <w:rPr>
          <w:rFonts w:eastAsia="PMingLiU" w:cs="Arial"/>
          <w:b/>
          <w:sz w:val="28"/>
          <w:lang w:eastAsia="zh-TW"/>
        </w:rPr>
        <w:t>18</w:t>
      </w:r>
      <w:r w:rsidRPr="0065484C">
        <w:rPr>
          <w:rFonts w:eastAsia="PMingLiU" w:cs="Arial"/>
          <w:b/>
          <w:sz w:val="28"/>
          <w:lang w:eastAsia="zh-TW"/>
        </w:rPr>
        <w:t xml:space="preserve"> </w:t>
      </w:r>
      <w:r w:rsidRPr="0065484C">
        <w:rPr>
          <w:rFonts w:eastAsia="PMingLiU" w:cs="Arial" w:hint="eastAsia"/>
          <w:b/>
          <w:sz w:val="28"/>
          <w:lang w:eastAsia="zh-TW"/>
        </w:rPr>
        <w:t>日</w:t>
      </w:r>
    </w:p>
    <w:p w14:paraId="0AAB88F4" w14:textId="77777777" w:rsidR="00A54EB4" w:rsidRPr="008E7B03" w:rsidRDefault="00A54EB4" w:rsidP="00A32D41">
      <w:pPr>
        <w:pStyle w:val="Heading2"/>
        <w:spacing w:before="0" w:after="0" w:line="240" w:lineRule="auto"/>
        <w:rPr>
          <w:rFonts w:cs="Arial"/>
          <w:kern w:val="10"/>
          <w:lang w:eastAsia="zh-TW"/>
        </w:rPr>
        <w:sectPr w:rsidR="00A54EB4" w:rsidRPr="008E7B03">
          <w:footerReference w:type="even" r:id="rId9"/>
          <w:footerReference w:type="default" r:id="rId10"/>
          <w:pgSz w:w="11907" w:h="16840" w:code="9"/>
          <w:pgMar w:top="1985" w:right="1134" w:bottom="1701" w:left="1701" w:header="1418" w:footer="1021" w:gutter="0"/>
          <w:pgNumType w:start="1"/>
          <w:cols w:space="425"/>
          <w:docGrid w:linePitch="326"/>
        </w:sectPr>
      </w:pPr>
    </w:p>
    <w:p w14:paraId="1F84F1A0" w14:textId="77777777" w:rsidR="00A54EB4" w:rsidRDefault="005C2594" w:rsidP="00C161BC">
      <w:pPr>
        <w:pStyle w:val="Heading1"/>
        <w:rPr>
          <w:rFonts w:eastAsia="PMingLiU"/>
          <w:sz w:val="40"/>
          <w:lang w:eastAsia="zh-TW"/>
        </w:rPr>
      </w:pPr>
      <w:bookmarkStart w:id="0" w:name="_Toc430790534"/>
      <w:r w:rsidRPr="008E7B03">
        <w:rPr>
          <w:rFonts w:eastAsia="PMingLiU"/>
          <w:sz w:val="40"/>
          <w:lang w:eastAsia="zh-TW"/>
        </w:rPr>
        <w:lastRenderedPageBreak/>
        <w:t>1</w:t>
      </w:r>
      <w:r w:rsidRPr="008E7B03">
        <w:rPr>
          <w:rFonts w:eastAsia="PMingLiU" w:hint="eastAsia"/>
          <w:sz w:val="40"/>
          <w:lang w:eastAsia="zh-TW"/>
        </w:rPr>
        <w:t>．選題背景及意義</w:t>
      </w:r>
      <w:bookmarkEnd w:id="0"/>
    </w:p>
    <w:p w14:paraId="3E1AD443" w14:textId="6F6E1A43" w:rsidR="001A1EA3" w:rsidRPr="001A1EA3" w:rsidRDefault="001A1EA3" w:rsidP="001A1EA3">
      <w:pPr>
        <w:spacing w:line="360" w:lineRule="auto"/>
        <w:ind w:firstLineChars="200" w:firstLine="480"/>
        <w:rPr>
          <w:lang w:eastAsia="zh-TW"/>
        </w:rPr>
      </w:pPr>
      <w:r w:rsidRPr="001A1EA3">
        <w:rPr>
          <w:rFonts w:ascii="Arial" w:eastAsia="PMingLiU" w:hAnsi="Arial" w:cs="Arial" w:hint="eastAsia"/>
          <w:sz w:val="24"/>
          <w:lang w:eastAsia="zh-TW"/>
        </w:rPr>
        <w:t>在中央政府的支持下，澳門正積極推進中葡金融服務平臺的建設，旨在促進珠海企業擴展其對葡語系國家市場的金融服務出口</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澳門地區現時擁有逾</w:t>
      </w:r>
      <w:r w:rsidRPr="001A1EA3">
        <w:rPr>
          <w:rFonts w:ascii="Arial" w:eastAsia="PMingLiU" w:hAnsi="Arial" w:cs="Arial" w:hint="eastAsia"/>
          <w:sz w:val="24"/>
          <w:lang w:eastAsia="zh-TW"/>
        </w:rPr>
        <w:t>30</w:t>
      </w:r>
      <w:r w:rsidRPr="001A1EA3">
        <w:rPr>
          <w:rFonts w:ascii="Arial" w:eastAsia="PMingLiU" w:hAnsi="Arial" w:cs="Arial" w:hint="eastAsia"/>
          <w:sz w:val="24"/>
          <w:lang w:eastAsia="zh-TW"/>
        </w:rPr>
        <w:t>家金融機構，提供多樣化的金融產品和服務</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然而，如何精確地結合澳門的獨特地理和金融環境，協助企業選擇最適合其需求的金融機構和相關服務，這仍然是一個值得深入研究的重要課題。本系統計畫旨在開發一種優化的金融服務選擇系統，以協助珠海企業更好地理解澳門金融市場並做出明智的決策</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將運用金融服務評估、博弈理論等資料分析方法，融合金融機構的相關資訊和葡語系國家市場的數據，建立一個可靠的</w:t>
      </w:r>
      <w:r w:rsidR="001C06FC">
        <w:rPr>
          <w:rFonts w:ascii="Arial" w:eastAsia="PMingLiU" w:hAnsi="Arial" w:cs="Arial" w:hint="eastAsia"/>
          <w:sz w:val="24"/>
          <w:lang w:eastAsia="zh-TW"/>
        </w:rPr>
        <w:t>系統</w:t>
      </w:r>
      <w:r w:rsidRPr="001A1EA3">
        <w:rPr>
          <w:rFonts w:ascii="Arial" w:eastAsia="PMingLiU" w:hAnsi="Arial" w:cs="Arial" w:hint="eastAsia"/>
          <w:sz w:val="24"/>
          <w:lang w:eastAsia="zh-TW"/>
        </w:rPr>
        <w:t>，用於評估不同金融機構及其服務的適配性。本系統期望提供深入的分析和客觀的建議，以協助企業選擇合適的澳門金融機構。</w:t>
      </w:r>
    </w:p>
    <w:p w14:paraId="6F7327D1" w14:textId="6DD4BA1C" w:rsidR="00A54EB4" w:rsidRPr="008E7B03" w:rsidRDefault="005C2594" w:rsidP="00C161BC">
      <w:pPr>
        <w:pStyle w:val="Heading1"/>
        <w:rPr>
          <w:sz w:val="40"/>
          <w:szCs w:val="40"/>
          <w:lang w:eastAsia="zh-TW"/>
        </w:rPr>
      </w:pPr>
      <w:bookmarkStart w:id="1" w:name="_Toc430790535"/>
      <w:r w:rsidRPr="008E7B03">
        <w:rPr>
          <w:rFonts w:eastAsia="PMingLiU"/>
          <w:sz w:val="40"/>
          <w:szCs w:val="40"/>
          <w:lang w:eastAsia="zh-TW"/>
        </w:rPr>
        <w:t>2</w:t>
      </w:r>
      <w:r w:rsidRPr="008E7B03">
        <w:rPr>
          <w:rFonts w:eastAsia="PMingLiU" w:hint="eastAsia"/>
          <w:sz w:val="40"/>
          <w:szCs w:val="40"/>
          <w:lang w:eastAsia="zh-TW"/>
        </w:rPr>
        <w:t>．研究現狀分析</w:t>
      </w:r>
      <w:bookmarkEnd w:id="1"/>
    </w:p>
    <w:p w14:paraId="5AE486A7" w14:textId="77777777" w:rsidR="001C06FC" w:rsidRDefault="001C06FC" w:rsidP="001C06FC">
      <w:pPr>
        <w:ind w:leftChars="175" w:left="368" w:firstLineChars="200" w:firstLine="480"/>
        <w:rPr>
          <w:rFonts w:ascii="Arial" w:eastAsia="PMingLiU" w:hAnsi="Arial" w:cs="Arial"/>
          <w:sz w:val="24"/>
          <w:lang w:eastAsia="zh-TW"/>
        </w:rPr>
      </w:pPr>
      <w:r w:rsidRPr="001C1493">
        <w:rPr>
          <w:rFonts w:ascii="Arial" w:eastAsia="PMingLiU" w:hAnsi="Arial" w:cs="Arial" w:hint="eastAsia"/>
          <w:sz w:val="24"/>
          <w:lang w:eastAsia="zh-TW"/>
        </w:rPr>
        <w:t xml:space="preserve">Selwyn </w:t>
      </w:r>
      <w:proofErr w:type="spellStart"/>
      <w:r w:rsidRPr="001C1493">
        <w:rPr>
          <w:rFonts w:ascii="Arial" w:eastAsia="PMingLiU" w:hAnsi="Arial" w:cs="Arial" w:hint="eastAsia"/>
          <w:sz w:val="24"/>
          <w:lang w:eastAsia="zh-TW"/>
        </w:rPr>
        <w:t>Piramuthu</w:t>
      </w:r>
      <w:proofErr w:type="spellEnd"/>
      <w:r w:rsidRPr="001C1493">
        <w:rPr>
          <w:rFonts w:ascii="Arial" w:eastAsia="PMingLiU" w:hAnsi="Arial" w:cs="Arial" w:hint="eastAsia"/>
          <w:sz w:val="24"/>
          <w:lang w:eastAsia="zh-TW"/>
        </w:rPr>
        <w:t>主要研究了信用風險評估決策在金融機構中的重要性以及使用神經網路和神經模糊系統來解决這一問題的優點</w:t>
      </w:r>
      <w:r>
        <w:rPr>
          <w:rFonts w:ascii="Arial" w:eastAsia="PMingLiU" w:hAnsi="Arial" w:cs="Arial" w:hint="eastAsia"/>
          <w:sz w:val="24"/>
          <w:lang w:eastAsia="zh-TW"/>
        </w:rPr>
        <w:t>。</w:t>
      </w:r>
      <w:r w:rsidRPr="001C1493">
        <w:rPr>
          <w:rFonts w:ascii="Arial" w:eastAsia="PMingLiU" w:hAnsi="Arial" w:cs="Arial" w:hint="eastAsia"/>
          <w:sz w:val="24"/>
          <w:lang w:eastAsia="zh-TW"/>
        </w:rPr>
        <w:t>首先，研究指出了信用風險評估決策對金融機構的重要性，因為錯誤的決策可能伴隨著高風險</w:t>
      </w:r>
      <w:r>
        <w:rPr>
          <w:rFonts w:ascii="Arial" w:eastAsia="PMingLiU" w:hAnsi="Arial" w:cs="Arial" w:hint="eastAsia"/>
          <w:sz w:val="24"/>
          <w:lang w:eastAsia="zh-TW"/>
        </w:rPr>
        <w:t>。</w:t>
      </w:r>
      <w:r w:rsidRPr="001C1493">
        <w:rPr>
          <w:rFonts w:ascii="Arial" w:eastAsia="PMingLiU" w:hAnsi="Arial" w:cs="Arial" w:hint="eastAsia"/>
          <w:sz w:val="24"/>
          <w:lang w:eastAsia="zh-TW"/>
        </w:rPr>
        <w:t>這個過程本身複雜而非結構化，需要綜合考慮多個因素</w:t>
      </w:r>
      <w:r>
        <w:rPr>
          <w:rFonts w:ascii="Arial" w:eastAsia="PMingLiU" w:hAnsi="Arial" w:cs="Arial" w:hint="eastAsia"/>
          <w:sz w:val="24"/>
          <w:lang w:eastAsia="zh-TW"/>
        </w:rPr>
        <w:t>。</w:t>
      </w:r>
      <w:r w:rsidRPr="001C1493">
        <w:rPr>
          <w:rFonts w:ascii="Arial" w:eastAsia="PMingLiU" w:hAnsi="Arial" w:cs="Arial" w:hint="eastAsia"/>
          <w:sz w:val="24"/>
          <w:lang w:eastAsia="zh-TW"/>
        </w:rPr>
        <w:t>其次，它提到了神經網路在解决信用風險評估問題方面相對表現良好，但存在一個明顯的缺點，即一旦做出決策，很難解釋背後的原因或理由</w:t>
      </w:r>
      <w:r>
        <w:rPr>
          <w:rFonts w:ascii="Arial" w:eastAsia="PMingLiU" w:hAnsi="Arial" w:cs="Arial" w:hint="eastAsia"/>
          <w:sz w:val="24"/>
          <w:lang w:eastAsia="zh-TW"/>
        </w:rPr>
        <w:t>。</w:t>
      </w:r>
      <w:r w:rsidRPr="001C1493">
        <w:rPr>
          <w:rFonts w:ascii="Arial" w:eastAsia="PMingLiU" w:hAnsi="Arial" w:cs="Arial" w:hint="eastAsia"/>
          <w:sz w:val="24"/>
          <w:lang w:eastAsia="zh-TW"/>
        </w:rPr>
        <w:t>為了解决這個問題，研究人員開發了使用神經網路選取規則的方法，這些規則用於解釋給定神經網路輸出的推理過程</w:t>
      </w:r>
      <w:r>
        <w:rPr>
          <w:rFonts w:ascii="Arial" w:eastAsia="PMingLiU" w:hAnsi="Arial" w:cs="Arial" w:hint="eastAsia"/>
          <w:sz w:val="24"/>
          <w:lang w:eastAsia="zh-TW"/>
        </w:rPr>
        <w:t>。</w:t>
      </w:r>
      <w:r w:rsidRPr="001C1493">
        <w:rPr>
          <w:rFonts w:ascii="Arial" w:eastAsia="PMingLiU" w:hAnsi="Arial" w:cs="Arial" w:hint="eastAsia"/>
          <w:sz w:val="24"/>
          <w:lang w:eastAsia="zh-TW"/>
        </w:rPr>
        <w:t>然而，這些規則並不能很好地捕捉到所學到的知識</w:t>
      </w:r>
      <w:r>
        <w:rPr>
          <w:rFonts w:ascii="Arial" w:eastAsia="PMingLiU" w:hAnsi="Arial" w:cs="Arial" w:hint="eastAsia"/>
          <w:sz w:val="24"/>
          <w:lang w:eastAsia="zh-TW"/>
        </w:rPr>
        <w:t>。</w:t>
      </w:r>
      <w:r w:rsidRPr="001C1493">
        <w:rPr>
          <w:rFonts w:ascii="Arial" w:eastAsia="PMingLiU" w:hAnsi="Arial" w:cs="Arial" w:hint="eastAsia"/>
          <w:sz w:val="24"/>
          <w:lang w:eastAsia="zh-TW"/>
        </w:rPr>
        <w:t>最後，研究中提到了最近開發的神經模糊系統，它們結合了模糊系統和神經</w:t>
      </w:r>
      <w:r w:rsidRPr="001C1493">
        <w:rPr>
          <w:rFonts w:ascii="Arial" w:eastAsia="PMingLiU" w:hAnsi="Arial" w:cs="Arial" w:hint="eastAsia"/>
          <w:sz w:val="24"/>
          <w:lang w:eastAsia="zh-TW"/>
        </w:rPr>
        <w:lastRenderedPageBreak/>
        <w:t>網路的優點，可以自然地生成模糊規則</w:t>
      </w:r>
      <w:r>
        <w:rPr>
          <w:rFonts w:ascii="Arial" w:eastAsia="PMingLiU" w:hAnsi="Arial" w:cs="Arial" w:hint="eastAsia"/>
          <w:sz w:val="24"/>
          <w:lang w:eastAsia="zh-TW"/>
        </w:rPr>
        <w:t>。</w:t>
      </w:r>
      <w:r w:rsidRPr="001C1493">
        <w:rPr>
          <w:rFonts w:ascii="Arial" w:eastAsia="PMingLiU" w:hAnsi="Arial" w:cs="Arial" w:hint="eastAsia"/>
          <w:sz w:val="24"/>
          <w:lang w:eastAsia="zh-TW"/>
        </w:rPr>
        <w:t>在這項研究中，作者分析了同時使用神經模糊系統和神經網路來進行信用風險評估決策的益處和優點</w:t>
      </w:r>
      <w:r>
        <w:rPr>
          <w:rFonts w:ascii="Arial" w:eastAsia="PMingLiU" w:hAnsi="Arial" w:cs="Arial" w:hint="eastAsia"/>
          <w:sz w:val="24"/>
          <w:lang w:eastAsia="zh-TW"/>
        </w:rPr>
        <w:t>。</w:t>
      </w:r>
      <w:r w:rsidRPr="001C1493">
        <w:rPr>
          <w:rFonts w:ascii="Arial" w:eastAsia="PMingLiU" w:hAnsi="Arial" w:cs="Arial" w:hint="eastAsia"/>
          <w:sz w:val="24"/>
          <w:lang w:eastAsia="zh-TW"/>
        </w:rPr>
        <w:t>這種方法有望克服傳統神經網路的解釋性不足，更好地解釋決策的基礎。</w:t>
      </w:r>
    </w:p>
    <w:p w14:paraId="0C0E957B" w14:textId="77777777" w:rsidR="001C06FC" w:rsidRPr="000B71DA" w:rsidRDefault="001C06FC" w:rsidP="001C06FC">
      <w:pPr>
        <w:ind w:leftChars="175" w:left="368" w:firstLineChars="200" w:firstLine="480"/>
        <w:rPr>
          <w:rFonts w:ascii="Arial" w:eastAsia="PMingLiU" w:hAnsi="Arial" w:cs="Arial"/>
          <w:sz w:val="24"/>
          <w:lang w:val="en-CN" w:eastAsia="zh-TW"/>
        </w:rPr>
      </w:pPr>
      <w:r w:rsidRPr="001C1493">
        <w:rPr>
          <w:rFonts w:ascii="Arial" w:eastAsia="PMingLiU" w:hAnsi="Arial" w:cs="Arial" w:hint="eastAsia"/>
          <w:sz w:val="24"/>
          <w:lang w:val="en-CN" w:eastAsia="zh-TW"/>
        </w:rPr>
        <w:t>Siddharth Bhatore</w:t>
      </w:r>
      <w:r w:rsidRPr="001C1493">
        <w:rPr>
          <w:rFonts w:ascii="Arial" w:eastAsia="PMingLiU" w:hAnsi="Arial" w:cs="Arial" w:hint="eastAsia"/>
          <w:sz w:val="24"/>
          <w:lang w:val="en-CN" w:eastAsia="zh-TW"/>
        </w:rPr>
        <w:t>等人主要研究了信用風險及其與金融損失的關聯，尤其是在借款人未能履行財務承諾時的風險。</w:t>
      </w:r>
      <w:r w:rsidRPr="001C1493">
        <w:rPr>
          <w:rFonts w:ascii="Arial" w:eastAsia="PMingLiU" w:hAnsi="Arial" w:cs="Arial" w:hint="eastAsia"/>
          <w:sz w:val="24"/>
          <w:lang w:val="en-CN" w:eastAsia="zh-TW"/>
        </w:rPr>
        <w:t xml:space="preserve"> </w:t>
      </w:r>
      <w:r w:rsidRPr="001C1493">
        <w:rPr>
          <w:rFonts w:ascii="Arial" w:eastAsia="PMingLiU" w:hAnsi="Arial" w:cs="Arial" w:hint="eastAsia"/>
          <w:sz w:val="24"/>
          <w:lang w:val="en-CN" w:eastAsia="zh-TW"/>
        </w:rPr>
        <w:t>它強調了降低信用風險的方法，包括盡職調查、持續監控客戶行為等。</w:t>
      </w:r>
      <w:r w:rsidRPr="001C1493">
        <w:rPr>
          <w:rFonts w:ascii="Arial" w:eastAsia="PMingLiU" w:hAnsi="Arial" w:cs="Arial" w:hint="eastAsia"/>
          <w:sz w:val="24"/>
          <w:lang w:val="en-CN" w:eastAsia="zh-TW"/>
        </w:rPr>
        <w:t xml:space="preserve"> </w:t>
      </w:r>
      <w:r w:rsidRPr="001C1493">
        <w:rPr>
          <w:rFonts w:ascii="Arial" w:eastAsia="PMingLiU" w:hAnsi="Arial" w:cs="Arial" w:hint="eastAsia"/>
          <w:sz w:val="24"/>
          <w:lang w:val="en-CN" w:eastAsia="zh-TW"/>
        </w:rPr>
        <w:t>文章還指出，近年來不良資產（</w:t>
      </w:r>
      <w:r w:rsidRPr="001C1493">
        <w:rPr>
          <w:rFonts w:ascii="Arial" w:eastAsia="PMingLiU" w:hAnsi="Arial" w:cs="Arial" w:hint="eastAsia"/>
          <w:sz w:val="24"/>
          <w:lang w:val="en-CN" w:eastAsia="zh-TW"/>
        </w:rPr>
        <w:t>NPA</w:t>
      </w:r>
      <w:r w:rsidRPr="001C1493">
        <w:rPr>
          <w:rFonts w:ascii="Arial" w:eastAsia="PMingLiU" w:hAnsi="Arial" w:cs="Arial" w:hint="eastAsia"/>
          <w:sz w:val="24"/>
          <w:lang w:val="en-CN" w:eastAsia="zh-TW"/>
        </w:rPr>
        <w:t>）和欺詐案件數量顯著增加，囙此金融機構需要使用强大的機制來預測貸款的表現。</w:t>
      </w:r>
      <w:r w:rsidRPr="001C1493">
        <w:rPr>
          <w:rFonts w:ascii="Arial" w:eastAsia="PMingLiU" w:hAnsi="Arial" w:cs="Arial" w:hint="eastAsia"/>
          <w:sz w:val="24"/>
          <w:lang w:val="en-CN" w:eastAsia="zh-TW"/>
        </w:rPr>
        <w:t xml:space="preserve"> </w:t>
      </w:r>
      <w:r w:rsidRPr="001C1493">
        <w:rPr>
          <w:rFonts w:ascii="Arial" w:eastAsia="PMingLiU" w:hAnsi="Arial" w:cs="Arial" w:hint="eastAsia"/>
          <w:sz w:val="24"/>
          <w:lang w:val="en-CN" w:eastAsia="zh-TW"/>
        </w:rPr>
        <w:t>此外，文章強調了人工智慧和機器學習的崛起，以及研究人員不斷探索各種機器學習科技以提高信用風險評估準確性。</w:t>
      </w:r>
      <w:r w:rsidRPr="001C1493">
        <w:rPr>
          <w:rFonts w:ascii="Arial" w:eastAsia="PMingLiU" w:hAnsi="Arial" w:cs="Arial" w:hint="eastAsia"/>
          <w:sz w:val="24"/>
          <w:lang w:val="en-CN" w:eastAsia="zh-TW"/>
        </w:rPr>
        <w:t xml:space="preserve"> </w:t>
      </w:r>
      <w:r w:rsidRPr="001C1493">
        <w:rPr>
          <w:rFonts w:ascii="Arial" w:eastAsia="PMingLiU" w:hAnsi="Arial" w:cs="Arial" w:hint="eastAsia"/>
          <w:sz w:val="24"/>
          <w:lang w:val="en-CN" w:eastAsia="zh-TW"/>
        </w:rPr>
        <w:t>它還提到了信用評級機构和信用評分公司，以及它們的分析報告對銀行的重要性。</w:t>
      </w:r>
      <w:r w:rsidRPr="001C1493">
        <w:rPr>
          <w:rFonts w:ascii="Arial" w:eastAsia="PMingLiU" w:hAnsi="Arial" w:cs="Arial" w:hint="eastAsia"/>
          <w:sz w:val="24"/>
          <w:lang w:val="en-CN" w:eastAsia="zh-TW"/>
        </w:rPr>
        <w:t xml:space="preserve"> </w:t>
      </w:r>
      <w:r w:rsidRPr="001C1493">
        <w:rPr>
          <w:rFonts w:ascii="Arial" w:eastAsia="PMingLiU" w:hAnsi="Arial" w:cs="Arial" w:hint="eastAsia"/>
          <w:sz w:val="24"/>
          <w:lang w:val="en-CN" w:eastAsia="zh-TW"/>
        </w:rPr>
        <w:t>最後，文章概述了一項系統性文獻綜述，其中回顧了信用風險評估的研究，並觀察到了機器學習科技的應用趨勢以及公共數据集的不足。</w:t>
      </w:r>
    </w:p>
    <w:p w14:paraId="5B800FA1" w14:textId="77777777" w:rsidR="001C06FC" w:rsidRPr="001C06FC" w:rsidRDefault="001C06FC" w:rsidP="001A1EA3">
      <w:pPr>
        <w:ind w:leftChars="175" w:left="368" w:firstLineChars="200" w:firstLine="480"/>
        <w:rPr>
          <w:rFonts w:ascii="Arial" w:eastAsia="PMingLiU" w:hAnsi="Arial" w:cs="Arial"/>
          <w:sz w:val="24"/>
          <w:lang w:val="en-CN" w:eastAsia="zh-TW"/>
        </w:rPr>
      </w:pPr>
    </w:p>
    <w:p w14:paraId="09D9A7AF" w14:textId="4E778D99" w:rsidR="001A1EA3" w:rsidRPr="001A1EA3" w:rsidRDefault="001A1EA3" w:rsidP="001A1EA3">
      <w:pPr>
        <w:ind w:leftChars="175" w:left="368" w:firstLineChars="200" w:firstLine="480"/>
        <w:rPr>
          <w:rFonts w:ascii="Arial" w:eastAsia="PMingLiU" w:hAnsi="Arial" w:cs="Arial"/>
          <w:sz w:val="24"/>
          <w:lang w:eastAsia="zh-TW"/>
        </w:rPr>
      </w:pPr>
      <w:r w:rsidRPr="001A1EA3">
        <w:rPr>
          <w:rFonts w:ascii="Arial" w:eastAsia="PMingLiU" w:hAnsi="Arial" w:cs="Arial" w:hint="eastAsia"/>
          <w:sz w:val="24"/>
          <w:lang w:eastAsia="zh-TW"/>
        </w:rPr>
        <w:t>拍賣是一種涉及多方競爭的分配物品的管道，其覈心是通過參與者的報價、加價或降價來達成交易</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不同地區和領域的拍賣管道多種多樣，其中最為著名的包括四種主要類型</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根據投標者的身份和行為特點，拍賣可以分為“荷蘭拍賣”和“英式拍賣”，前者是以降價競標為特點，後者則是以漲價競標為主要管道</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另外，根據支付規則，拍賣可以分為“第一價格密封拍賣”和“第二價格密封拍賣”，後者又稱為“</w:t>
      </w:r>
      <w:proofErr w:type="spellStart"/>
      <w:r w:rsidRPr="001A1EA3">
        <w:rPr>
          <w:rFonts w:ascii="Arial" w:eastAsia="PMingLiU" w:hAnsi="Arial" w:cs="Arial" w:hint="eastAsia"/>
          <w:sz w:val="24"/>
          <w:lang w:eastAsia="zh-TW"/>
        </w:rPr>
        <w:t>Vickrey</w:t>
      </w:r>
      <w:proofErr w:type="spellEnd"/>
      <w:r w:rsidRPr="001A1EA3">
        <w:rPr>
          <w:rFonts w:ascii="Arial" w:eastAsia="PMingLiU" w:hAnsi="Arial" w:cs="Arial" w:hint="eastAsia"/>
          <w:sz w:val="24"/>
          <w:lang w:eastAsia="zh-TW"/>
        </w:rPr>
        <w:t>拍賣”。</w:t>
      </w:r>
    </w:p>
    <w:p w14:paraId="7E029114" w14:textId="0E0F86BD" w:rsidR="001A1EA3" w:rsidRPr="001A1EA3" w:rsidRDefault="001A1EA3" w:rsidP="001A1EA3">
      <w:pPr>
        <w:ind w:leftChars="175" w:left="368" w:firstLineChars="200" w:firstLine="480"/>
        <w:rPr>
          <w:rFonts w:ascii="Arial" w:eastAsia="PMingLiU" w:hAnsi="Arial" w:cs="Arial"/>
          <w:sz w:val="24"/>
          <w:lang w:eastAsia="zh-TW"/>
        </w:rPr>
      </w:pPr>
      <w:r w:rsidRPr="001A1EA3">
        <w:rPr>
          <w:rFonts w:ascii="Arial" w:eastAsia="PMingLiU" w:hAnsi="Arial" w:cs="Arial" w:hint="eastAsia"/>
          <w:sz w:val="24"/>
          <w:lang w:eastAsia="zh-TW"/>
        </w:rPr>
        <w:t>在</w:t>
      </w:r>
      <w:r w:rsidRPr="001A1EA3">
        <w:rPr>
          <w:rFonts w:ascii="Arial" w:eastAsia="PMingLiU" w:hAnsi="Arial" w:cs="Arial" w:hint="eastAsia"/>
          <w:sz w:val="24"/>
          <w:lang w:eastAsia="zh-TW"/>
        </w:rPr>
        <w:t>1961</w:t>
      </w:r>
      <w:r w:rsidRPr="001A1EA3">
        <w:rPr>
          <w:rFonts w:ascii="Arial" w:eastAsia="PMingLiU" w:hAnsi="Arial" w:cs="Arial" w:hint="eastAsia"/>
          <w:sz w:val="24"/>
          <w:lang w:eastAsia="zh-TW"/>
        </w:rPr>
        <w:t>年，</w:t>
      </w:r>
      <w:proofErr w:type="spellStart"/>
      <w:r w:rsidRPr="001A1EA3">
        <w:rPr>
          <w:rFonts w:ascii="Arial" w:eastAsia="PMingLiU" w:hAnsi="Arial" w:cs="Arial" w:hint="eastAsia"/>
          <w:sz w:val="24"/>
          <w:lang w:eastAsia="zh-TW"/>
        </w:rPr>
        <w:t>Vickrey</w:t>
      </w:r>
      <w:proofErr w:type="spellEnd"/>
      <w:r w:rsidRPr="001A1EA3">
        <w:rPr>
          <w:rFonts w:ascii="Arial" w:eastAsia="PMingLiU" w:hAnsi="Arial" w:cs="Arial" w:hint="eastAsia"/>
          <w:sz w:val="24"/>
          <w:lang w:eastAsia="zh-TW"/>
        </w:rPr>
        <w:t>提出了一項關鍵性的拍賣理論工作，他在該研究中系統地闡述了拍賣理論，並運用博弈論對不同單一物品拍賣管道和規則進行了深入分析</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他的研究揭示，在特定條件下（投標者具有各自的私人價值判斷，且所有人都是風險中性的情况下），英式拍賣和荷蘭拍賣分別可以達到帕</w:t>
      </w:r>
      <w:r w:rsidRPr="001A1EA3">
        <w:rPr>
          <w:rFonts w:ascii="Arial" w:eastAsia="PMingLiU" w:hAnsi="Arial" w:cs="Arial" w:hint="eastAsia"/>
          <w:sz w:val="24"/>
          <w:lang w:eastAsia="zh-TW"/>
        </w:rPr>
        <w:lastRenderedPageBreak/>
        <w:t>累托最優</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此外，他還提出了“</w:t>
      </w:r>
      <w:proofErr w:type="spellStart"/>
      <w:r w:rsidRPr="001A1EA3">
        <w:rPr>
          <w:rFonts w:ascii="Arial" w:eastAsia="PMingLiU" w:hAnsi="Arial" w:cs="Arial" w:hint="eastAsia"/>
          <w:sz w:val="24"/>
          <w:lang w:eastAsia="zh-TW"/>
        </w:rPr>
        <w:t>Vickrey</w:t>
      </w:r>
      <w:proofErr w:type="spellEnd"/>
      <w:r w:rsidRPr="001A1EA3">
        <w:rPr>
          <w:rFonts w:ascii="Arial" w:eastAsia="PMingLiU" w:hAnsi="Arial" w:cs="Arial" w:hint="eastAsia"/>
          <w:sz w:val="24"/>
          <w:lang w:eastAsia="zh-TW"/>
        </w:rPr>
        <w:t>拍賣”，即以第二高價為支付價格的拍賣管道，並證明在這種管道下，投標者的最終出價傾向於其自身的保留價，同樣能够實現帕累托最優。</w:t>
      </w:r>
    </w:p>
    <w:p w14:paraId="4384A86C" w14:textId="5FC3FCBE" w:rsidR="001A1EA3" w:rsidRPr="001A1EA3" w:rsidRDefault="001A1EA3" w:rsidP="001A1EA3">
      <w:pPr>
        <w:ind w:leftChars="175" w:left="368" w:firstLineChars="200" w:firstLine="480"/>
        <w:rPr>
          <w:rFonts w:ascii="Arial" w:eastAsia="PMingLiU" w:hAnsi="Arial" w:cs="Arial"/>
          <w:sz w:val="24"/>
          <w:lang w:eastAsia="zh-TW"/>
        </w:rPr>
      </w:pPr>
      <w:r w:rsidRPr="001A1EA3">
        <w:rPr>
          <w:rFonts w:ascii="Arial" w:eastAsia="PMingLiU" w:hAnsi="Arial" w:cs="Arial" w:hint="eastAsia"/>
          <w:sz w:val="24"/>
          <w:lang w:eastAsia="zh-TW"/>
        </w:rPr>
        <w:t>隨後，於</w:t>
      </w:r>
      <w:r w:rsidRPr="001A1EA3">
        <w:rPr>
          <w:rFonts w:ascii="Arial" w:eastAsia="PMingLiU" w:hAnsi="Arial" w:cs="Arial" w:hint="eastAsia"/>
          <w:sz w:val="24"/>
          <w:lang w:eastAsia="zh-TW"/>
        </w:rPr>
        <w:t>1962</w:t>
      </w:r>
      <w:r w:rsidRPr="001A1EA3">
        <w:rPr>
          <w:rFonts w:ascii="Arial" w:eastAsia="PMingLiU" w:hAnsi="Arial" w:cs="Arial" w:hint="eastAsia"/>
          <w:sz w:val="24"/>
          <w:lang w:eastAsia="zh-TW"/>
        </w:rPr>
        <w:t>年，</w:t>
      </w:r>
      <w:proofErr w:type="spellStart"/>
      <w:r w:rsidRPr="001A1EA3">
        <w:rPr>
          <w:rFonts w:ascii="Arial" w:eastAsia="PMingLiU" w:hAnsi="Arial" w:cs="Arial" w:hint="eastAsia"/>
          <w:sz w:val="24"/>
          <w:lang w:eastAsia="zh-TW"/>
        </w:rPr>
        <w:t>Vickrey</w:t>
      </w:r>
      <w:proofErr w:type="spellEnd"/>
      <w:r w:rsidRPr="001A1EA3">
        <w:rPr>
          <w:rFonts w:ascii="Arial" w:eastAsia="PMingLiU" w:hAnsi="Arial" w:cs="Arial" w:hint="eastAsia"/>
          <w:sz w:val="24"/>
          <w:lang w:eastAsia="zh-TW"/>
        </w:rPr>
        <w:t>進一步擴展了他的研究，涵蓋了多物品拍賣，最終為此項工作獲得了</w:t>
      </w:r>
      <w:r w:rsidRPr="001A1EA3">
        <w:rPr>
          <w:rFonts w:ascii="Arial" w:eastAsia="PMingLiU" w:hAnsi="Arial" w:cs="Arial" w:hint="eastAsia"/>
          <w:sz w:val="24"/>
          <w:lang w:eastAsia="zh-TW"/>
        </w:rPr>
        <w:t>1996</w:t>
      </w:r>
      <w:r w:rsidRPr="001A1EA3">
        <w:rPr>
          <w:rFonts w:ascii="Arial" w:eastAsia="PMingLiU" w:hAnsi="Arial" w:cs="Arial" w:hint="eastAsia"/>
          <w:sz w:val="24"/>
          <w:lang w:eastAsia="zh-TW"/>
        </w:rPr>
        <w:t>年的諾貝爾經濟學獎</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值得注意的是，在</w:t>
      </w:r>
      <w:r w:rsidRPr="001A1EA3">
        <w:rPr>
          <w:rFonts w:ascii="Arial" w:eastAsia="PMingLiU" w:hAnsi="Arial" w:cs="Arial" w:hint="eastAsia"/>
          <w:sz w:val="24"/>
          <w:lang w:eastAsia="zh-TW"/>
        </w:rPr>
        <w:t>1981</w:t>
      </w:r>
      <w:r w:rsidRPr="001A1EA3">
        <w:rPr>
          <w:rFonts w:ascii="Arial" w:eastAsia="PMingLiU" w:hAnsi="Arial" w:cs="Arial" w:hint="eastAsia"/>
          <w:sz w:val="24"/>
          <w:lang w:eastAsia="zh-TW"/>
        </w:rPr>
        <w:t>年，</w:t>
      </w:r>
      <w:r w:rsidRPr="001A1EA3">
        <w:rPr>
          <w:rFonts w:ascii="Arial" w:eastAsia="PMingLiU" w:hAnsi="Arial" w:cs="Arial" w:hint="eastAsia"/>
          <w:sz w:val="24"/>
          <w:lang w:eastAsia="zh-TW"/>
        </w:rPr>
        <w:t>Myerson</w:t>
      </w:r>
      <w:r w:rsidRPr="001A1EA3">
        <w:rPr>
          <w:rFonts w:ascii="Arial" w:eastAsia="PMingLiU" w:hAnsi="Arial" w:cs="Arial" w:hint="eastAsia"/>
          <w:sz w:val="24"/>
          <w:lang w:eastAsia="zh-TW"/>
        </w:rPr>
        <w:t>等學者證明了</w:t>
      </w:r>
      <w:proofErr w:type="spellStart"/>
      <w:r w:rsidRPr="001A1EA3">
        <w:rPr>
          <w:rFonts w:ascii="Arial" w:eastAsia="PMingLiU" w:hAnsi="Arial" w:cs="Arial" w:hint="eastAsia"/>
          <w:sz w:val="24"/>
          <w:lang w:eastAsia="zh-TW"/>
        </w:rPr>
        <w:t>Vickrey</w:t>
      </w:r>
      <w:proofErr w:type="spellEnd"/>
      <w:r w:rsidRPr="001A1EA3">
        <w:rPr>
          <w:rFonts w:ascii="Arial" w:eastAsia="PMingLiU" w:hAnsi="Arial" w:cs="Arial" w:hint="eastAsia"/>
          <w:sz w:val="24"/>
          <w:lang w:eastAsia="zh-TW"/>
        </w:rPr>
        <w:t>在其研究中的觀點具有普適性</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該研究假設了一組風險中性的、擁有獨立、定價服從特定分佈的固定數量的投標者參與拍賣，進而得出在這四種拍賣機制中，參與者的期望收入是相等的。</w:t>
      </w:r>
    </w:p>
    <w:p w14:paraId="4241557E" w14:textId="30922525" w:rsidR="006B3E1F" w:rsidRDefault="001A1EA3" w:rsidP="001A1EA3">
      <w:pPr>
        <w:ind w:leftChars="175" w:left="368" w:firstLineChars="200" w:firstLine="480"/>
        <w:rPr>
          <w:rFonts w:ascii="Arial" w:eastAsia="PMingLiU" w:hAnsi="Arial" w:cs="Arial"/>
          <w:sz w:val="24"/>
          <w:lang w:eastAsia="zh-TW"/>
        </w:rPr>
      </w:pPr>
      <w:r w:rsidRPr="001A1EA3">
        <w:rPr>
          <w:rFonts w:ascii="Arial" w:eastAsia="PMingLiU" w:hAnsi="Arial" w:cs="Arial" w:hint="eastAsia"/>
          <w:sz w:val="24"/>
          <w:lang w:eastAsia="zh-TW"/>
        </w:rPr>
        <w:t>近年來，拍賣機制已成為一種廣泛用於談判和交易的管道，特別是在新興的電子商務領域</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以線上廣告拍賣為例，這是一種典型的單一物品多個買方的拍賣管道</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早期的搜尋引擎廣告拍賣採用了廣義的第一價格拍賣機制，其中搜尋引擎作為關鍵字廣告位的賣方，而廣告主作為買方，提供的報價即為用戶每次點擊其廣告的價格</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廣告位的展示按照價格的倒序順序進行</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這種機制簡單而透明，囙此被廣泛應用於多個搜尋引擎</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然而，由於互聯網競價的實时性，廣告主經常調整其出價，導致了買方之間的激烈競爭，最終損失由賣方承擔</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舉例來說，假設有兩個廣告主</w:t>
      </w:r>
      <w:r w:rsidRPr="001A1EA3">
        <w:rPr>
          <w:rFonts w:ascii="Arial" w:eastAsia="PMingLiU" w:hAnsi="Arial" w:cs="Arial" w:hint="eastAsia"/>
          <w:sz w:val="24"/>
          <w:lang w:eastAsia="zh-TW"/>
        </w:rPr>
        <w:t>A</w:t>
      </w:r>
      <w:r w:rsidRPr="001A1EA3">
        <w:rPr>
          <w:rFonts w:ascii="Arial" w:eastAsia="PMingLiU" w:hAnsi="Arial" w:cs="Arial" w:hint="eastAsia"/>
          <w:sz w:val="24"/>
          <w:lang w:eastAsia="zh-TW"/>
        </w:rPr>
        <w:t>和</w:t>
      </w:r>
      <w:r w:rsidRPr="001A1EA3">
        <w:rPr>
          <w:rFonts w:ascii="Arial" w:eastAsia="PMingLiU" w:hAnsi="Arial" w:cs="Arial" w:hint="eastAsia"/>
          <w:sz w:val="24"/>
          <w:lang w:eastAsia="zh-TW"/>
        </w:rPr>
        <w:t>B</w:t>
      </w:r>
      <w:r w:rsidRPr="001A1EA3">
        <w:rPr>
          <w:rFonts w:ascii="Arial" w:eastAsia="PMingLiU" w:hAnsi="Arial" w:cs="Arial" w:hint="eastAsia"/>
          <w:sz w:val="24"/>
          <w:lang w:eastAsia="zh-TW"/>
        </w:rPr>
        <w:t>競相購買某一關鍵字廣告位，而該廣告位只有一個</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廣告主</w:t>
      </w:r>
      <w:r w:rsidRPr="001A1EA3">
        <w:rPr>
          <w:rFonts w:ascii="Arial" w:eastAsia="PMingLiU" w:hAnsi="Arial" w:cs="Arial" w:hint="eastAsia"/>
          <w:sz w:val="24"/>
          <w:lang w:eastAsia="zh-TW"/>
        </w:rPr>
        <w:t>A</w:t>
      </w:r>
      <w:r w:rsidRPr="001A1EA3">
        <w:rPr>
          <w:rFonts w:ascii="Arial" w:eastAsia="PMingLiU" w:hAnsi="Arial" w:cs="Arial" w:hint="eastAsia"/>
          <w:sz w:val="24"/>
          <w:lang w:eastAsia="zh-TW"/>
        </w:rPr>
        <w:t>對該廣告位的估值為</w:t>
      </w:r>
      <w:r w:rsidRPr="001A1EA3">
        <w:rPr>
          <w:rFonts w:ascii="Arial" w:eastAsia="PMingLiU" w:hAnsi="Arial" w:cs="Arial" w:hint="eastAsia"/>
          <w:sz w:val="24"/>
          <w:lang w:eastAsia="zh-TW"/>
        </w:rPr>
        <w:t>10</w:t>
      </w:r>
      <w:r w:rsidRPr="001A1EA3">
        <w:rPr>
          <w:rFonts w:ascii="Arial" w:eastAsia="PMingLiU" w:hAnsi="Arial" w:cs="Arial" w:hint="eastAsia"/>
          <w:sz w:val="24"/>
          <w:lang w:eastAsia="zh-TW"/>
        </w:rPr>
        <w:t>元，而廣告主</w:t>
      </w:r>
      <w:r w:rsidRPr="001A1EA3">
        <w:rPr>
          <w:rFonts w:ascii="Arial" w:eastAsia="PMingLiU" w:hAnsi="Arial" w:cs="Arial" w:hint="eastAsia"/>
          <w:sz w:val="24"/>
          <w:lang w:eastAsia="zh-TW"/>
        </w:rPr>
        <w:t>B</w:t>
      </w:r>
      <w:r w:rsidRPr="001A1EA3">
        <w:rPr>
          <w:rFonts w:ascii="Arial" w:eastAsia="PMingLiU" w:hAnsi="Arial" w:cs="Arial" w:hint="eastAsia"/>
          <w:sz w:val="24"/>
          <w:lang w:eastAsia="zh-TW"/>
        </w:rPr>
        <w:t>的估值為</w:t>
      </w:r>
      <w:r w:rsidRPr="001A1EA3">
        <w:rPr>
          <w:rFonts w:ascii="Arial" w:eastAsia="PMingLiU" w:hAnsi="Arial" w:cs="Arial" w:hint="eastAsia"/>
          <w:sz w:val="24"/>
          <w:lang w:eastAsia="zh-TW"/>
        </w:rPr>
        <w:t>5</w:t>
      </w:r>
      <w:r w:rsidRPr="001A1EA3">
        <w:rPr>
          <w:rFonts w:ascii="Arial" w:eastAsia="PMingLiU" w:hAnsi="Arial" w:cs="Arial" w:hint="eastAsia"/>
          <w:sz w:val="24"/>
          <w:lang w:eastAsia="zh-TW"/>
        </w:rPr>
        <w:t>元</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在這種情況下，雙方很可能會從一個較低的價格開始競爭，並且每次競爭都會以一個極小的值（例如</w:t>
      </w:r>
      <w:r w:rsidRPr="001A1EA3">
        <w:rPr>
          <w:rFonts w:ascii="Arial" w:eastAsia="PMingLiU" w:hAnsi="Arial" w:cs="Arial" w:hint="eastAsia"/>
          <w:sz w:val="24"/>
          <w:lang w:eastAsia="zh-TW"/>
        </w:rPr>
        <w:t>0.01</w:t>
      </w:r>
      <w:r w:rsidRPr="001A1EA3">
        <w:rPr>
          <w:rFonts w:ascii="Arial" w:eastAsia="PMingLiU" w:hAnsi="Arial" w:cs="Arial" w:hint="eastAsia"/>
          <w:sz w:val="24"/>
          <w:lang w:eastAsia="zh-TW"/>
        </w:rPr>
        <w:t>元）遞增，最終導致廣告主</w:t>
      </w:r>
      <w:r w:rsidRPr="001A1EA3">
        <w:rPr>
          <w:rFonts w:ascii="Arial" w:eastAsia="PMingLiU" w:hAnsi="Arial" w:cs="Arial" w:hint="eastAsia"/>
          <w:sz w:val="24"/>
          <w:lang w:eastAsia="zh-TW"/>
        </w:rPr>
        <w:t>A</w:t>
      </w:r>
      <w:r w:rsidRPr="001A1EA3">
        <w:rPr>
          <w:rFonts w:ascii="Arial" w:eastAsia="PMingLiU" w:hAnsi="Arial" w:cs="Arial" w:hint="eastAsia"/>
          <w:sz w:val="24"/>
          <w:lang w:eastAsia="zh-TW"/>
        </w:rPr>
        <w:t>的報價不會超過</w:t>
      </w:r>
      <w:r w:rsidRPr="001A1EA3">
        <w:rPr>
          <w:rFonts w:ascii="Arial" w:eastAsia="PMingLiU" w:hAnsi="Arial" w:cs="Arial" w:hint="eastAsia"/>
          <w:sz w:val="24"/>
          <w:lang w:eastAsia="zh-TW"/>
        </w:rPr>
        <w:t>5.01</w:t>
      </w:r>
      <w:r w:rsidRPr="001A1EA3">
        <w:rPr>
          <w:rFonts w:ascii="Arial" w:eastAsia="PMingLiU" w:hAnsi="Arial" w:cs="Arial" w:hint="eastAsia"/>
          <w:sz w:val="24"/>
          <w:lang w:eastAsia="zh-TW"/>
        </w:rPr>
        <w:t>元</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這種情況會導致賣方在較長一段時間內收入基本不變。</w:t>
      </w:r>
    </w:p>
    <w:p w14:paraId="59DD0F05" w14:textId="180A85FE" w:rsidR="00CC1492" w:rsidRPr="00CC1492" w:rsidRDefault="00CC1492" w:rsidP="00CC1492">
      <w:pPr>
        <w:ind w:leftChars="175" w:left="368" w:firstLineChars="200" w:firstLine="480"/>
        <w:rPr>
          <w:rFonts w:ascii="Arial" w:eastAsia="PMingLiU" w:hAnsi="Arial" w:cs="Arial"/>
          <w:sz w:val="24"/>
          <w:lang w:eastAsia="zh-TW"/>
        </w:rPr>
      </w:pPr>
      <w:r w:rsidRPr="00CC1492">
        <w:rPr>
          <w:rFonts w:ascii="Arial" w:eastAsia="PMingLiU" w:hAnsi="Arial" w:cs="Arial" w:hint="eastAsia"/>
          <w:sz w:val="24"/>
          <w:lang w:eastAsia="zh-TW"/>
        </w:rPr>
        <w:t>强化學習是機器學習領域的一個分支，不同於傳統的監督學習和無監督</w:t>
      </w:r>
      <w:r w:rsidRPr="00CC1492">
        <w:rPr>
          <w:rFonts w:ascii="Arial" w:eastAsia="PMingLiU" w:hAnsi="Arial" w:cs="Arial" w:hint="eastAsia"/>
          <w:sz w:val="24"/>
          <w:lang w:eastAsia="zh-TW"/>
        </w:rPr>
        <w:lastRenderedPageBreak/>
        <w:t>學習，它代表了一種新的學習範式</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與監督學習不同的是，强化學習不需要明確的正誤迴響，而是在未知和已知之間尋求一種平衡</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强化學習通過探索環境，根據環境對行動的迴響或獎懲來調整自身行為，逐漸學習出最優或接近最優的策略，最終演化成為一個强大的智慧體</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因其獨特特性，强化學習被廣泛應用於博弈論、控制理論、群體智慧等領域的研究。</w:t>
      </w:r>
    </w:p>
    <w:p w14:paraId="10960D42" w14:textId="2A7B87C3" w:rsidR="00CC1492" w:rsidRPr="00CC1492" w:rsidRDefault="00CC1492" w:rsidP="00CC1492">
      <w:pPr>
        <w:ind w:leftChars="175" w:left="368" w:firstLineChars="200" w:firstLine="480"/>
        <w:rPr>
          <w:rFonts w:ascii="Arial" w:eastAsia="PMingLiU" w:hAnsi="Arial" w:cs="Arial"/>
          <w:sz w:val="24"/>
          <w:lang w:eastAsia="zh-TW"/>
        </w:rPr>
      </w:pPr>
      <w:r w:rsidRPr="00CC1492">
        <w:rPr>
          <w:rFonts w:ascii="Arial" w:eastAsia="PMingLiU" w:hAnsi="Arial" w:cs="Arial" w:hint="eastAsia"/>
          <w:sz w:val="24"/>
          <w:lang w:eastAsia="zh-TW"/>
        </w:rPr>
        <w:t>Tang</w:t>
      </w:r>
      <w:r w:rsidRPr="00CC1492">
        <w:rPr>
          <w:rFonts w:ascii="Arial" w:eastAsia="PMingLiU" w:hAnsi="Arial" w:cs="Arial" w:hint="eastAsia"/>
          <w:sz w:val="24"/>
          <w:lang w:eastAsia="zh-TW"/>
        </w:rPr>
        <w:t>等研究指出，實際情況中，拍賣參與者通常不是完全理性且決策保持不變的，他們的決策會受到多種複雜因素的影響，囙此隨著時間推移而變化</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為應對這一情況，</w:t>
      </w:r>
      <w:r w:rsidRPr="00CC1492">
        <w:rPr>
          <w:rFonts w:ascii="Arial" w:eastAsia="PMingLiU" w:hAnsi="Arial" w:cs="Arial" w:hint="eastAsia"/>
          <w:sz w:val="24"/>
          <w:lang w:eastAsia="zh-TW"/>
        </w:rPr>
        <w:t>Tang</w:t>
      </w:r>
      <w:r w:rsidRPr="00CC1492">
        <w:rPr>
          <w:rFonts w:ascii="Arial" w:eastAsia="PMingLiU" w:hAnsi="Arial" w:cs="Arial" w:hint="eastAsia"/>
          <w:sz w:val="24"/>
          <w:lang w:eastAsia="zh-TW"/>
        </w:rPr>
        <w:t>在電子商務網站用戶分配機制設計和搜尋引擎廣告拍賣的動態保留價方案設計中引入了深度確定性策略梯度（</w:t>
      </w:r>
      <w:r w:rsidRPr="00CC1492">
        <w:rPr>
          <w:rFonts w:ascii="Arial" w:eastAsia="PMingLiU" w:hAnsi="Arial" w:cs="Arial" w:hint="eastAsia"/>
          <w:sz w:val="24"/>
          <w:lang w:eastAsia="zh-TW"/>
        </w:rPr>
        <w:t>DDPG</w:t>
      </w:r>
      <w:r w:rsidRPr="00CC1492">
        <w:rPr>
          <w:rFonts w:ascii="Arial" w:eastAsia="PMingLiU" w:hAnsi="Arial" w:cs="Arial" w:hint="eastAsia"/>
          <w:sz w:val="24"/>
          <w:lang w:eastAsia="zh-TW"/>
        </w:rPr>
        <w:t>）來處理連續動作空間</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作者通過將投標者狀態分解成子網絡並應用長短時記憶網絡（</w:t>
      </w:r>
      <w:r w:rsidRPr="00CC1492">
        <w:rPr>
          <w:rFonts w:ascii="Arial" w:eastAsia="PMingLiU" w:hAnsi="Arial" w:cs="Arial" w:hint="eastAsia"/>
          <w:sz w:val="24"/>
          <w:lang w:eastAsia="zh-TW"/>
        </w:rPr>
        <w:t>LSTM</w:t>
      </w:r>
      <w:r w:rsidRPr="00CC1492">
        <w:rPr>
          <w:rFonts w:ascii="Arial" w:eastAsia="PMingLiU" w:hAnsi="Arial" w:cs="Arial" w:hint="eastAsia"/>
          <w:sz w:val="24"/>
          <w:lang w:eastAsia="zh-TW"/>
        </w:rPr>
        <w:t>）來處理投標者的歷史競價數據和迴響，以預測未來的競價分佈</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實驗結果顯示，相較於其他先進算灋，作者提出的</w:t>
      </w:r>
      <w:r w:rsidRPr="00CC1492">
        <w:rPr>
          <w:rFonts w:ascii="Arial" w:eastAsia="PMingLiU" w:hAnsi="Arial" w:cs="Arial" w:hint="eastAsia"/>
          <w:sz w:val="24"/>
          <w:lang w:eastAsia="zh-TW"/>
        </w:rPr>
        <w:t>MCTS</w:t>
      </w:r>
      <w:r w:rsidRPr="00CC1492">
        <w:rPr>
          <w:rFonts w:ascii="Arial" w:eastAsia="PMingLiU" w:hAnsi="Arial" w:cs="Arial" w:hint="eastAsia"/>
          <w:sz w:val="24"/>
          <w:lang w:eastAsia="zh-TW"/>
        </w:rPr>
        <w:t>模型獲得了最高的收益。</w:t>
      </w:r>
    </w:p>
    <w:p w14:paraId="678759AB" w14:textId="5F6B05B6" w:rsidR="00CC1492" w:rsidRPr="00CC1492" w:rsidRDefault="00CC1492" w:rsidP="00CC1492">
      <w:pPr>
        <w:ind w:leftChars="175" w:left="368" w:firstLineChars="200" w:firstLine="480"/>
        <w:rPr>
          <w:rFonts w:ascii="Arial" w:eastAsia="PMingLiU" w:hAnsi="Arial" w:cs="Arial"/>
          <w:sz w:val="24"/>
          <w:lang w:eastAsia="zh-TW"/>
        </w:rPr>
      </w:pPr>
      <w:r w:rsidRPr="00CC1492">
        <w:rPr>
          <w:rFonts w:ascii="Arial" w:eastAsia="PMingLiU" w:hAnsi="Arial" w:cs="Arial" w:hint="eastAsia"/>
          <w:sz w:val="24"/>
          <w:lang w:eastAsia="zh-TW"/>
        </w:rPr>
        <w:t>與</w:t>
      </w:r>
      <w:proofErr w:type="spellStart"/>
      <w:r w:rsidRPr="00CC1492">
        <w:rPr>
          <w:rFonts w:ascii="Arial" w:eastAsia="PMingLiU" w:hAnsi="Arial" w:cs="Arial" w:hint="eastAsia"/>
          <w:sz w:val="24"/>
          <w:lang w:eastAsia="zh-TW"/>
        </w:rPr>
        <w:t>RegretNet</w:t>
      </w:r>
      <w:proofErr w:type="spellEnd"/>
      <w:r w:rsidRPr="00CC1492">
        <w:rPr>
          <w:rFonts w:ascii="Arial" w:eastAsia="PMingLiU" w:hAnsi="Arial" w:cs="Arial" w:hint="eastAsia"/>
          <w:sz w:val="24"/>
          <w:lang w:eastAsia="zh-TW"/>
        </w:rPr>
        <w:t>有相似思路的是，</w:t>
      </w:r>
      <w:r w:rsidRPr="00CC1492">
        <w:rPr>
          <w:rFonts w:ascii="Arial" w:eastAsia="PMingLiU" w:hAnsi="Arial" w:cs="Arial" w:hint="eastAsia"/>
          <w:sz w:val="24"/>
          <w:lang w:eastAsia="zh-TW"/>
        </w:rPr>
        <w:t>Cai</w:t>
      </w:r>
      <w:r w:rsidRPr="00CC1492">
        <w:rPr>
          <w:rFonts w:ascii="Arial" w:eastAsia="PMingLiU" w:hAnsi="Arial" w:cs="Arial" w:hint="eastAsia"/>
          <w:sz w:val="24"/>
          <w:lang w:eastAsia="zh-TW"/>
        </w:rPr>
        <w:t>等人提出了一種以遵循投標者“不後悔”策略為基礎的</w:t>
      </w:r>
      <w:r w:rsidRPr="00CC1492">
        <w:rPr>
          <w:rFonts w:ascii="Arial" w:eastAsia="PMingLiU" w:hAnsi="Arial" w:cs="Arial" w:hint="eastAsia"/>
          <w:sz w:val="24"/>
          <w:lang w:eastAsia="zh-TW"/>
        </w:rPr>
        <w:t>IA</w:t>
      </w:r>
      <w:r w:rsidRPr="00CC1492">
        <w:rPr>
          <w:rFonts w:ascii="Arial" w:eastAsia="PMingLiU" w:hAnsi="Arial" w:cs="Arial" w:hint="eastAsia"/>
          <w:sz w:val="24"/>
          <w:lang w:eastAsia="zh-TW"/>
        </w:rPr>
        <w:t>（</w:t>
      </w:r>
      <w:r w:rsidRPr="00CC1492">
        <w:rPr>
          <w:rFonts w:ascii="Arial" w:eastAsia="PMingLiU" w:hAnsi="Arial" w:cs="Arial" w:hint="eastAsia"/>
          <w:sz w:val="24"/>
          <w:lang w:eastAsia="zh-TW"/>
        </w:rPr>
        <w:t>GRU</w:t>
      </w:r>
      <w:r w:rsidRPr="00CC1492">
        <w:rPr>
          <w:rFonts w:ascii="Arial" w:eastAsia="PMingLiU" w:hAnsi="Arial" w:cs="Arial" w:hint="eastAsia"/>
          <w:sz w:val="24"/>
          <w:lang w:eastAsia="zh-TW"/>
        </w:rPr>
        <w:t>）模型</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投標者只需推斷自己的策略和環境迴響，而無需瞭解競爭對手的價值，也無需計算長序列的最大化收益策略</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為解决强化學習模型無法處理連續狀態、連續動作或高維動作空間的問題，作者將投標者狀態與當前狀態結合，通過投標者決策子網絡處理後，最終通過</w:t>
      </w:r>
      <w:proofErr w:type="spellStart"/>
      <w:r w:rsidRPr="00CC1492">
        <w:rPr>
          <w:rFonts w:ascii="Arial" w:eastAsia="PMingLiU" w:hAnsi="Arial" w:cs="Arial" w:hint="eastAsia"/>
          <w:sz w:val="24"/>
          <w:lang w:eastAsia="zh-TW"/>
        </w:rPr>
        <w:t>Softmax</w:t>
      </w:r>
      <w:proofErr w:type="spellEnd"/>
      <w:r w:rsidRPr="00CC1492">
        <w:rPr>
          <w:rFonts w:ascii="Arial" w:eastAsia="PMingLiU" w:hAnsi="Arial" w:cs="Arial" w:hint="eastAsia"/>
          <w:sz w:val="24"/>
          <w:lang w:eastAsia="zh-TW"/>
        </w:rPr>
        <w:t>模塊輸出。</w:t>
      </w:r>
    </w:p>
    <w:p w14:paraId="4E87D3E8" w14:textId="1603ECDD" w:rsidR="00CC1492" w:rsidRPr="00CC1492" w:rsidRDefault="00CC1492" w:rsidP="00CC1492">
      <w:pPr>
        <w:ind w:leftChars="175" w:left="368" w:firstLineChars="200" w:firstLine="480"/>
        <w:rPr>
          <w:rFonts w:ascii="Arial" w:eastAsia="PMingLiU" w:hAnsi="Arial" w:cs="Arial"/>
          <w:sz w:val="24"/>
          <w:lang w:eastAsia="zh-TW"/>
        </w:rPr>
      </w:pPr>
      <w:r w:rsidRPr="00CC1492">
        <w:rPr>
          <w:rFonts w:ascii="Arial" w:eastAsia="PMingLiU" w:hAnsi="Arial" w:cs="Arial" w:hint="eastAsia"/>
          <w:sz w:val="24"/>
          <w:lang w:eastAsia="zh-TW"/>
        </w:rPr>
        <w:t>與其他研究者專注於價格收益的單一名額不同，</w:t>
      </w:r>
      <w:r w:rsidRPr="00CC1492">
        <w:rPr>
          <w:rFonts w:ascii="Arial" w:eastAsia="PMingLiU" w:hAnsi="Arial" w:cs="Arial" w:hint="eastAsia"/>
          <w:sz w:val="24"/>
          <w:lang w:eastAsia="zh-TW"/>
        </w:rPr>
        <w:t>Zhang</w:t>
      </w:r>
      <w:r w:rsidRPr="00CC1492">
        <w:rPr>
          <w:rFonts w:ascii="Arial" w:eastAsia="PMingLiU" w:hAnsi="Arial" w:cs="Arial" w:hint="eastAsia"/>
          <w:sz w:val="24"/>
          <w:lang w:eastAsia="zh-TW"/>
        </w:rPr>
        <w:t>等人將所有參與者關心的多種名額考慮在內，如點擊收益率、點擊率、購買率、轉化率等</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作者提出了一種基於深度强化學習的</w:t>
      </w:r>
      <w:r w:rsidRPr="00CC1492">
        <w:rPr>
          <w:rFonts w:ascii="Arial" w:eastAsia="PMingLiU" w:hAnsi="Arial" w:cs="Arial" w:hint="eastAsia"/>
          <w:sz w:val="24"/>
          <w:lang w:eastAsia="zh-TW"/>
        </w:rPr>
        <w:t>GSP</w:t>
      </w:r>
      <w:r w:rsidRPr="00CC1492">
        <w:rPr>
          <w:rFonts w:ascii="Arial" w:eastAsia="PMingLiU" w:hAnsi="Arial" w:cs="Arial" w:hint="eastAsia"/>
          <w:sz w:val="24"/>
          <w:lang w:eastAsia="zh-TW"/>
        </w:rPr>
        <w:t>拍賣模型，用於在持續互動環境</w:t>
      </w:r>
      <w:r w:rsidRPr="00CC1492">
        <w:rPr>
          <w:rFonts w:ascii="Arial" w:eastAsia="PMingLiU" w:hAnsi="Arial" w:cs="Arial" w:hint="eastAsia"/>
          <w:sz w:val="24"/>
          <w:lang w:eastAsia="zh-TW"/>
        </w:rPr>
        <w:lastRenderedPageBreak/>
        <w:t>中嚴格計算和精確預測多種名額</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該模型將投標者狀態作為輸入，通過强化學習行動網絡進行排名，並通過基於</w:t>
      </w:r>
      <w:r w:rsidRPr="00CC1492">
        <w:rPr>
          <w:rFonts w:ascii="Arial" w:eastAsia="PMingLiU" w:hAnsi="Arial" w:cs="Arial" w:hint="eastAsia"/>
          <w:sz w:val="24"/>
          <w:lang w:eastAsia="zh-TW"/>
        </w:rPr>
        <w:t>DDPG</w:t>
      </w:r>
      <w:r w:rsidRPr="00CC1492">
        <w:rPr>
          <w:rFonts w:ascii="Arial" w:eastAsia="PMingLiU" w:hAnsi="Arial" w:cs="Arial" w:hint="eastAsia"/>
          <w:sz w:val="24"/>
          <w:lang w:eastAsia="zh-TW"/>
        </w:rPr>
        <w:t>的多名額評估網絡進行迴響</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經實驗證明，該方法在離線數据集和線上實时環境下具有有效性。</w:t>
      </w:r>
    </w:p>
    <w:p w14:paraId="6B3BD3DF" w14:textId="76F49B32" w:rsidR="00CC1492" w:rsidRDefault="00CC1492" w:rsidP="00CC1492">
      <w:pPr>
        <w:ind w:leftChars="175" w:left="368" w:firstLineChars="200" w:firstLine="480"/>
        <w:rPr>
          <w:rFonts w:ascii="Arial" w:eastAsia="PMingLiU" w:hAnsi="Arial" w:cs="Arial"/>
          <w:sz w:val="24"/>
          <w:lang w:eastAsia="zh-TW"/>
        </w:rPr>
      </w:pPr>
      <w:r w:rsidRPr="00CC1492">
        <w:rPr>
          <w:rFonts w:ascii="Arial" w:eastAsia="PMingLiU" w:hAnsi="Arial" w:cs="Arial" w:hint="eastAsia"/>
          <w:sz w:val="24"/>
          <w:lang w:eastAsia="zh-TW"/>
        </w:rPr>
        <w:t>類似於</w:t>
      </w:r>
      <w:r w:rsidRPr="00CC1492">
        <w:rPr>
          <w:rFonts w:ascii="Arial" w:eastAsia="PMingLiU" w:hAnsi="Arial" w:cs="Arial" w:hint="eastAsia"/>
          <w:sz w:val="24"/>
          <w:lang w:eastAsia="zh-TW"/>
        </w:rPr>
        <w:t>Zhang</w:t>
      </w:r>
      <w:r w:rsidRPr="00CC1492">
        <w:rPr>
          <w:rFonts w:ascii="Arial" w:eastAsia="PMingLiU" w:hAnsi="Arial" w:cs="Arial" w:hint="eastAsia"/>
          <w:sz w:val="24"/>
          <w:lang w:eastAsia="zh-TW"/>
        </w:rPr>
        <w:t>的思路，</w:t>
      </w:r>
      <w:r w:rsidRPr="00CC1492">
        <w:rPr>
          <w:rFonts w:ascii="Arial" w:eastAsia="PMingLiU" w:hAnsi="Arial" w:cs="Arial" w:hint="eastAsia"/>
          <w:sz w:val="24"/>
          <w:lang w:eastAsia="zh-TW"/>
        </w:rPr>
        <w:t>Shen</w:t>
      </w:r>
      <w:r w:rsidRPr="00CC1492">
        <w:rPr>
          <w:rFonts w:ascii="Arial" w:eastAsia="PMingLiU" w:hAnsi="Arial" w:cs="Arial" w:hint="eastAsia"/>
          <w:sz w:val="24"/>
          <w:lang w:eastAsia="zh-TW"/>
        </w:rPr>
        <w:t>等人同樣對投標者的行為模式進行建模</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他們針對搜尋引擎的關鍵字競價問題，提出了新的網絡結構，包括具有瑪律可夫行為可解釋性的投標者行為預測的</w:t>
      </w:r>
      <w:r w:rsidRPr="00CC1492">
        <w:rPr>
          <w:rFonts w:ascii="Arial" w:eastAsia="PMingLiU" w:hAnsi="Arial" w:cs="Arial" w:hint="eastAsia"/>
          <w:sz w:val="24"/>
          <w:lang w:eastAsia="zh-TW"/>
        </w:rPr>
        <w:t>LSTM</w:t>
      </w:r>
      <w:r w:rsidRPr="00CC1492">
        <w:rPr>
          <w:rFonts w:ascii="Arial" w:eastAsia="PMingLiU" w:hAnsi="Arial" w:cs="Arial" w:hint="eastAsia"/>
          <w:sz w:val="24"/>
          <w:lang w:eastAsia="zh-TW"/>
        </w:rPr>
        <w:t>神經網路和基於瑪律可夫決策的强化學習動態機制設計算法</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作者使用蒙特卡洛樹蒐索算灋進行網絡優化</w:t>
      </w:r>
      <w:r w:rsidR="001C1493">
        <w:rPr>
          <w:rFonts w:ascii="Arial" w:eastAsia="PMingLiU" w:hAnsi="Arial" w:cs="Arial" w:hint="eastAsia"/>
          <w:sz w:val="24"/>
          <w:lang w:eastAsia="zh-TW"/>
        </w:rPr>
        <w:t>。</w:t>
      </w:r>
      <w:r w:rsidRPr="00CC1492">
        <w:rPr>
          <w:rFonts w:ascii="Arial" w:eastAsia="PMingLiU" w:hAnsi="Arial" w:cs="Arial" w:hint="eastAsia"/>
          <w:sz w:val="24"/>
          <w:lang w:eastAsia="zh-TW"/>
        </w:rPr>
        <w:t>為避免決策和狀態的指數級增長，作者將注意力集中在幾個主要投標者的關鍵字上，並限制網絡僅探索在當前保留價格附近可能採取的行動，從而大大提高了平臺的穩定性。</w:t>
      </w:r>
    </w:p>
    <w:p w14:paraId="4B5B381D" w14:textId="392EBABC" w:rsidR="001C1493" w:rsidRPr="001C1493" w:rsidRDefault="001C1493" w:rsidP="001C1493">
      <w:pPr>
        <w:ind w:leftChars="175" w:left="368" w:firstLineChars="200" w:firstLine="480"/>
        <w:rPr>
          <w:rFonts w:ascii="Arial" w:eastAsia="PMingLiU" w:hAnsi="Arial" w:cs="Arial"/>
          <w:sz w:val="24"/>
          <w:lang w:eastAsia="zh-TW"/>
        </w:rPr>
      </w:pPr>
      <w:r w:rsidRPr="001C1493">
        <w:rPr>
          <w:rFonts w:ascii="Arial" w:eastAsia="PMingLiU" w:hAnsi="Arial" w:cs="Arial" w:hint="eastAsia"/>
          <w:sz w:val="24"/>
          <w:lang w:eastAsia="zh-TW"/>
        </w:rPr>
        <w:t>Peng</w:t>
      </w:r>
      <w:r w:rsidRPr="001C1493">
        <w:rPr>
          <w:rFonts w:ascii="Arial" w:eastAsia="PMingLiU" w:hAnsi="Arial" w:cs="Arial" w:hint="eastAsia"/>
          <w:sz w:val="24"/>
          <w:lang w:eastAsia="zh-TW"/>
        </w:rPr>
        <w:t>，</w:t>
      </w:r>
      <w:r w:rsidRPr="001C1493">
        <w:rPr>
          <w:rFonts w:ascii="Arial" w:eastAsia="PMingLiU" w:hAnsi="Arial" w:cs="Arial" w:hint="eastAsia"/>
          <w:sz w:val="24"/>
          <w:lang w:eastAsia="zh-TW"/>
        </w:rPr>
        <w:t>X. .</w:t>
      </w:r>
      <w:r w:rsidRPr="001C1493">
        <w:rPr>
          <w:rFonts w:ascii="Arial" w:eastAsia="PMingLiU" w:hAnsi="Arial" w:cs="Arial" w:hint="eastAsia"/>
          <w:sz w:val="24"/>
          <w:lang w:eastAsia="zh-TW"/>
        </w:rPr>
        <w:t>，</w:t>
      </w:r>
      <w:r w:rsidRPr="001C1493">
        <w:rPr>
          <w:rFonts w:ascii="Arial" w:eastAsia="PMingLiU" w:hAnsi="Arial" w:cs="Arial" w:hint="eastAsia"/>
          <w:sz w:val="24"/>
          <w:lang w:eastAsia="zh-TW"/>
        </w:rPr>
        <w:t>&amp; Huang</w:t>
      </w:r>
      <w:r w:rsidRPr="001C1493">
        <w:rPr>
          <w:rFonts w:ascii="Arial" w:eastAsia="PMingLiU" w:hAnsi="Arial" w:cs="Arial" w:hint="eastAsia"/>
          <w:sz w:val="24"/>
          <w:lang w:eastAsia="zh-TW"/>
        </w:rPr>
        <w:t>，</w:t>
      </w:r>
      <w:r w:rsidRPr="001C1493">
        <w:rPr>
          <w:rFonts w:ascii="Arial" w:eastAsia="PMingLiU" w:hAnsi="Arial" w:cs="Arial" w:hint="eastAsia"/>
          <w:sz w:val="24"/>
          <w:lang w:eastAsia="zh-TW"/>
        </w:rPr>
        <w:t>H. .</w:t>
      </w:r>
      <w:r w:rsidRPr="001C1493">
        <w:rPr>
          <w:rFonts w:ascii="Arial" w:eastAsia="PMingLiU" w:hAnsi="Arial" w:cs="Arial" w:hint="eastAsia"/>
          <w:sz w:val="24"/>
          <w:lang w:eastAsia="zh-TW"/>
        </w:rPr>
        <w:t>等人討論了金融風險評估以及使用</w:t>
      </w:r>
      <w:r w:rsidRPr="001C1493">
        <w:rPr>
          <w:rFonts w:ascii="Arial" w:eastAsia="PMingLiU" w:hAnsi="Arial" w:cs="Arial" w:hint="eastAsia"/>
          <w:sz w:val="24"/>
          <w:lang w:eastAsia="zh-TW"/>
        </w:rPr>
        <w:t xml:space="preserve">q-rung </w:t>
      </w:r>
      <w:proofErr w:type="spellStart"/>
      <w:r w:rsidRPr="001C1493">
        <w:rPr>
          <w:rFonts w:ascii="Arial" w:eastAsia="PMingLiU" w:hAnsi="Arial" w:cs="Arial" w:hint="eastAsia"/>
          <w:sz w:val="24"/>
          <w:lang w:eastAsia="zh-TW"/>
        </w:rPr>
        <w:t>orthopair</w:t>
      </w:r>
      <w:proofErr w:type="spellEnd"/>
      <w:r w:rsidRPr="001C1493">
        <w:rPr>
          <w:rFonts w:ascii="Arial" w:eastAsia="PMingLiU" w:hAnsi="Arial" w:cs="Arial" w:hint="eastAsia"/>
          <w:sz w:val="24"/>
          <w:lang w:eastAsia="zh-TW"/>
        </w:rPr>
        <w:t>模糊集（</w:t>
      </w:r>
      <w:r w:rsidRPr="001C1493">
        <w:rPr>
          <w:rFonts w:ascii="Arial" w:eastAsia="PMingLiU" w:hAnsi="Arial" w:cs="Arial" w:hint="eastAsia"/>
          <w:sz w:val="24"/>
          <w:lang w:eastAsia="zh-TW"/>
        </w:rPr>
        <w:t>q-ROFS</w:t>
      </w:r>
      <w:r w:rsidRPr="001C1493">
        <w:rPr>
          <w:rFonts w:ascii="Arial" w:eastAsia="PMingLiU" w:hAnsi="Arial" w:cs="Arial" w:hint="eastAsia"/>
          <w:sz w:val="24"/>
          <w:lang w:eastAsia="zh-TW"/>
        </w:rPr>
        <w:t>）來處理金融風險評估中的模糊性和不確定性問題</w:t>
      </w:r>
      <w:r>
        <w:rPr>
          <w:rFonts w:ascii="Arial" w:eastAsia="PMingLiU" w:hAnsi="Arial" w:cs="Arial" w:hint="eastAsia"/>
          <w:sz w:val="24"/>
          <w:lang w:eastAsia="zh-TW"/>
        </w:rPr>
        <w:t>。</w:t>
      </w:r>
      <w:r w:rsidRPr="001C1493">
        <w:rPr>
          <w:rFonts w:ascii="Arial" w:eastAsia="PMingLiU" w:hAnsi="Arial" w:cs="Arial" w:hint="eastAsia"/>
          <w:sz w:val="24"/>
          <w:lang w:eastAsia="zh-TW"/>
        </w:rPr>
        <w:t>其研究強調了金融風險評估的重要性，以識別潜在的財務風險、為財務風險管理提供決策依據，並預防和减少風險損失</w:t>
      </w:r>
      <w:r>
        <w:rPr>
          <w:rFonts w:ascii="Arial" w:eastAsia="PMingLiU" w:hAnsi="Arial" w:cs="Arial" w:hint="eastAsia"/>
          <w:sz w:val="24"/>
          <w:lang w:eastAsia="zh-TW"/>
        </w:rPr>
        <w:t>。</w:t>
      </w:r>
      <w:r w:rsidRPr="001C1493">
        <w:rPr>
          <w:rFonts w:ascii="Arial" w:eastAsia="PMingLiU" w:hAnsi="Arial" w:cs="Arial" w:hint="eastAsia"/>
          <w:sz w:val="24"/>
          <w:lang w:eastAsia="zh-TW"/>
        </w:rPr>
        <w:t>作者指出，在進行金融風險評估時，面臨與强烈的模糊性、歧義性和不準確性有關的基本問題</w:t>
      </w:r>
      <w:r>
        <w:rPr>
          <w:rFonts w:ascii="Arial" w:eastAsia="PMingLiU" w:hAnsi="Arial" w:cs="Arial" w:hint="eastAsia"/>
          <w:sz w:val="24"/>
          <w:lang w:eastAsia="zh-TW"/>
        </w:rPr>
        <w:t>。</w:t>
      </w:r>
      <w:r w:rsidRPr="001C1493">
        <w:rPr>
          <w:rFonts w:ascii="Arial" w:eastAsia="PMingLiU" w:hAnsi="Arial" w:cs="Arial" w:hint="eastAsia"/>
          <w:sz w:val="24"/>
          <w:lang w:eastAsia="zh-TW"/>
        </w:rPr>
        <w:t>為應對這些問題，研究介紹了</w:t>
      </w:r>
      <w:r w:rsidRPr="001C1493">
        <w:rPr>
          <w:rFonts w:ascii="Arial" w:eastAsia="PMingLiU" w:hAnsi="Arial" w:cs="Arial" w:hint="eastAsia"/>
          <w:sz w:val="24"/>
          <w:lang w:eastAsia="zh-TW"/>
        </w:rPr>
        <w:t xml:space="preserve">q-rung </w:t>
      </w:r>
      <w:proofErr w:type="spellStart"/>
      <w:r w:rsidRPr="001C1493">
        <w:rPr>
          <w:rFonts w:ascii="Arial" w:eastAsia="PMingLiU" w:hAnsi="Arial" w:cs="Arial" w:hint="eastAsia"/>
          <w:sz w:val="24"/>
          <w:lang w:eastAsia="zh-TW"/>
        </w:rPr>
        <w:t>orthopair</w:t>
      </w:r>
      <w:proofErr w:type="spellEnd"/>
      <w:r w:rsidRPr="001C1493">
        <w:rPr>
          <w:rFonts w:ascii="Arial" w:eastAsia="PMingLiU" w:hAnsi="Arial" w:cs="Arial" w:hint="eastAsia"/>
          <w:sz w:val="24"/>
          <w:lang w:eastAsia="zh-TW"/>
        </w:rPr>
        <w:t>模糊集作為一種處理模糊性的有力工具，並提出了新的</w:t>
      </w:r>
      <w:r w:rsidRPr="001C1493">
        <w:rPr>
          <w:rFonts w:ascii="Arial" w:eastAsia="PMingLiU" w:hAnsi="Arial" w:cs="Arial" w:hint="eastAsia"/>
          <w:sz w:val="24"/>
          <w:lang w:eastAsia="zh-TW"/>
        </w:rPr>
        <w:t xml:space="preserve">q-rung </w:t>
      </w:r>
      <w:proofErr w:type="spellStart"/>
      <w:r w:rsidRPr="001C1493">
        <w:rPr>
          <w:rFonts w:ascii="Arial" w:eastAsia="PMingLiU" w:hAnsi="Arial" w:cs="Arial" w:hint="eastAsia"/>
          <w:sz w:val="24"/>
          <w:lang w:eastAsia="zh-TW"/>
        </w:rPr>
        <w:t>orthopair</w:t>
      </w:r>
      <w:proofErr w:type="spellEnd"/>
      <w:r w:rsidRPr="001C1493">
        <w:rPr>
          <w:rFonts w:ascii="Arial" w:eastAsia="PMingLiU" w:hAnsi="Arial" w:cs="Arial" w:hint="eastAsia"/>
          <w:sz w:val="24"/>
          <w:lang w:eastAsia="zh-TW"/>
        </w:rPr>
        <w:t>模糊分數函數來處理比較問題</w:t>
      </w:r>
      <w:r>
        <w:rPr>
          <w:rFonts w:ascii="Arial" w:eastAsia="PMingLiU" w:hAnsi="Arial" w:cs="Arial" w:hint="eastAsia"/>
          <w:sz w:val="24"/>
          <w:lang w:eastAsia="zh-TW"/>
        </w:rPr>
        <w:t>。</w:t>
      </w:r>
      <w:r w:rsidRPr="001C1493">
        <w:rPr>
          <w:rFonts w:ascii="Arial" w:eastAsia="PMingLiU" w:hAnsi="Arial" w:cs="Arial" w:hint="eastAsia"/>
          <w:sz w:val="24"/>
          <w:lang w:eastAsia="zh-TW"/>
        </w:rPr>
        <w:t>此外，還討論了邏輯運算（</w:t>
      </w:r>
      <w:r w:rsidRPr="001C1493">
        <w:rPr>
          <w:rFonts w:ascii="Arial" w:eastAsia="PMingLiU" w:hAnsi="Arial" w:cs="Arial" w:hint="eastAsia"/>
          <w:sz w:val="24"/>
          <w:lang w:eastAsia="zh-TW"/>
        </w:rPr>
        <w:t>and</w:t>
      </w:r>
      <w:r w:rsidRPr="001C1493">
        <w:rPr>
          <w:rFonts w:ascii="Arial" w:eastAsia="PMingLiU" w:hAnsi="Arial" w:cs="Arial" w:hint="eastAsia"/>
          <w:sz w:val="24"/>
          <w:lang w:eastAsia="zh-TW"/>
        </w:rPr>
        <w:t>和</w:t>
      </w:r>
      <w:r w:rsidRPr="001C1493">
        <w:rPr>
          <w:rFonts w:ascii="Arial" w:eastAsia="PMingLiU" w:hAnsi="Arial" w:cs="Arial" w:hint="eastAsia"/>
          <w:sz w:val="24"/>
          <w:lang w:eastAsia="zh-TW"/>
        </w:rPr>
        <w:t>or</w:t>
      </w:r>
      <w:r w:rsidRPr="001C1493">
        <w:rPr>
          <w:rFonts w:ascii="Arial" w:eastAsia="PMingLiU" w:hAnsi="Arial" w:cs="Arial" w:hint="eastAsia"/>
          <w:sz w:val="24"/>
          <w:lang w:eastAsia="zh-TW"/>
        </w:rPr>
        <w:t>）在</w:t>
      </w:r>
      <w:r w:rsidRPr="001C1493">
        <w:rPr>
          <w:rFonts w:ascii="Arial" w:eastAsia="PMingLiU" w:hAnsi="Arial" w:cs="Arial" w:hint="eastAsia"/>
          <w:sz w:val="24"/>
          <w:lang w:eastAsia="zh-TW"/>
        </w:rPr>
        <w:t xml:space="preserve">q-rung </w:t>
      </w:r>
      <w:proofErr w:type="spellStart"/>
      <w:r w:rsidRPr="001C1493">
        <w:rPr>
          <w:rFonts w:ascii="Arial" w:eastAsia="PMingLiU" w:hAnsi="Arial" w:cs="Arial" w:hint="eastAsia"/>
          <w:sz w:val="24"/>
          <w:lang w:eastAsia="zh-TW"/>
        </w:rPr>
        <w:t>orthopair</w:t>
      </w:r>
      <w:proofErr w:type="spellEnd"/>
      <w:r w:rsidRPr="001C1493">
        <w:rPr>
          <w:rFonts w:ascii="Arial" w:eastAsia="PMingLiU" w:hAnsi="Arial" w:cs="Arial" w:hint="eastAsia"/>
          <w:sz w:val="24"/>
          <w:lang w:eastAsia="zh-TW"/>
        </w:rPr>
        <w:t>模糊集中的應用以及它們的有趣性質</w:t>
      </w:r>
      <w:r>
        <w:rPr>
          <w:rFonts w:ascii="Arial" w:eastAsia="PMingLiU" w:hAnsi="Arial" w:cs="Arial" w:hint="eastAsia"/>
          <w:sz w:val="24"/>
          <w:lang w:eastAsia="zh-TW"/>
        </w:rPr>
        <w:t>。</w:t>
      </w:r>
      <w:r w:rsidRPr="001C1493">
        <w:rPr>
          <w:rFonts w:ascii="Arial" w:eastAsia="PMingLiU" w:hAnsi="Arial" w:cs="Arial" w:hint="eastAsia"/>
          <w:sz w:val="24"/>
          <w:lang w:eastAsia="zh-TW"/>
        </w:rPr>
        <w:t>研究還提到了權重計算，包括通過</w:t>
      </w:r>
      <w:r w:rsidRPr="001C1493">
        <w:rPr>
          <w:rFonts w:ascii="Arial" w:eastAsia="PMingLiU" w:hAnsi="Arial" w:cs="Arial" w:hint="eastAsia"/>
          <w:sz w:val="24"/>
          <w:lang w:eastAsia="zh-TW"/>
        </w:rPr>
        <w:t>CRITIC</w:t>
      </w:r>
      <w:r w:rsidRPr="001C1493">
        <w:rPr>
          <w:rFonts w:ascii="Arial" w:eastAsia="PMingLiU" w:hAnsi="Arial" w:cs="Arial" w:hint="eastAsia"/>
          <w:sz w:val="24"/>
          <w:lang w:eastAsia="zh-TW"/>
        </w:rPr>
        <w:t>計算客觀權重以及提出的綜合權重，反映了主觀偏好和客觀偏好的結合</w:t>
      </w:r>
      <w:r>
        <w:rPr>
          <w:rFonts w:ascii="Arial" w:eastAsia="PMingLiU" w:hAnsi="Arial" w:cs="Arial" w:hint="eastAsia"/>
          <w:sz w:val="24"/>
          <w:lang w:eastAsia="zh-TW"/>
        </w:rPr>
        <w:t>。</w:t>
      </w:r>
      <w:r w:rsidRPr="001C1493">
        <w:rPr>
          <w:rFonts w:ascii="Arial" w:eastAsia="PMingLiU" w:hAnsi="Arial" w:cs="Arial" w:hint="eastAsia"/>
          <w:sz w:val="24"/>
          <w:lang w:eastAsia="zh-TW"/>
        </w:rPr>
        <w:t>最後，研究介紹了基於</w:t>
      </w:r>
      <w:proofErr w:type="spellStart"/>
      <w:r w:rsidRPr="001C1493">
        <w:rPr>
          <w:rFonts w:ascii="Arial" w:eastAsia="PMingLiU" w:hAnsi="Arial" w:cs="Arial" w:hint="eastAsia"/>
          <w:sz w:val="24"/>
          <w:lang w:eastAsia="zh-TW"/>
        </w:rPr>
        <w:t>CoCoSo</w:t>
      </w:r>
      <w:proofErr w:type="spellEnd"/>
      <w:r w:rsidRPr="001C1493">
        <w:rPr>
          <w:rFonts w:ascii="Arial" w:eastAsia="PMingLiU" w:hAnsi="Arial" w:cs="Arial" w:hint="eastAsia"/>
          <w:sz w:val="24"/>
          <w:lang w:eastAsia="zh-TW"/>
        </w:rPr>
        <w:t>的</w:t>
      </w:r>
      <w:r w:rsidRPr="001C1493">
        <w:rPr>
          <w:rFonts w:ascii="Arial" w:eastAsia="PMingLiU" w:hAnsi="Arial" w:cs="Arial" w:hint="eastAsia"/>
          <w:sz w:val="24"/>
          <w:lang w:eastAsia="zh-TW"/>
        </w:rPr>
        <w:t xml:space="preserve">q-rung </w:t>
      </w:r>
      <w:proofErr w:type="spellStart"/>
      <w:r w:rsidRPr="001C1493">
        <w:rPr>
          <w:rFonts w:ascii="Arial" w:eastAsia="PMingLiU" w:hAnsi="Arial" w:cs="Arial" w:hint="eastAsia"/>
          <w:sz w:val="24"/>
          <w:lang w:eastAsia="zh-TW"/>
        </w:rPr>
        <w:t>orthopair</w:t>
      </w:r>
      <w:proofErr w:type="spellEnd"/>
      <w:r w:rsidRPr="001C1493">
        <w:rPr>
          <w:rFonts w:ascii="Arial" w:eastAsia="PMingLiU" w:hAnsi="Arial" w:cs="Arial" w:hint="eastAsia"/>
          <w:sz w:val="24"/>
          <w:lang w:eastAsia="zh-TW"/>
        </w:rPr>
        <w:t>模糊多準則決策算灋，以幫助做出決策，並通過金融風險評估示例和敏感性分析驗證了算灋的可行性</w:t>
      </w:r>
      <w:r>
        <w:rPr>
          <w:rFonts w:ascii="Arial" w:eastAsia="PMingLiU" w:hAnsi="Arial" w:cs="Arial" w:hint="eastAsia"/>
          <w:sz w:val="24"/>
          <w:lang w:eastAsia="zh-TW"/>
        </w:rPr>
        <w:t>。</w:t>
      </w:r>
      <w:r w:rsidRPr="001C1493">
        <w:rPr>
          <w:rFonts w:ascii="Arial" w:eastAsia="PMingLiU" w:hAnsi="Arial" w:cs="Arial" w:hint="eastAsia"/>
          <w:sz w:val="24"/>
          <w:lang w:eastAsia="zh-TW"/>
        </w:rPr>
        <w:t>文章強調</w:t>
      </w:r>
      <w:r w:rsidRPr="001C1493">
        <w:rPr>
          <w:rFonts w:ascii="Arial" w:eastAsia="PMingLiU" w:hAnsi="Arial" w:cs="Arial" w:hint="eastAsia"/>
          <w:sz w:val="24"/>
          <w:lang w:eastAsia="zh-TW"/>
        </w:rPr>
        <w:lastRenderedPageBreak/>
        <w:t>了所提出算灋的顯著特點，即沒有違反直覺的情况，並具有更强的能力來區分最佳的替代方案。</w:t>
      </w:r>
    </w:p>
    <w:p w14:paraId="3B373A45" w14:textId="4A42AF25" w:rsidR="00A54EB4" w:rsidRPr="008E7B03" w:rsidRDefault="005C2594" w:rsidP="00C161BC">
      <w:pPr>
        <w:pStyle w:val="Heading1"/>
        <w:rPr>
          <w:sz w:val="40"/>
          <w:szCs w:val="40"/>
          <w:lang w:eastAsia="zh-TW"/>
        </w:rPr>
      </w:pPr>
      <w:bookmarkStart w:id="2" w:name="_Toc507555264"/>
      <w:bookmarkStart w:id="3" w:name="_Toc430790536"/>
      <w:bookmarkEnd w:id="2"/>
      <w:r w:rsidRPr="008E7B03">
        <w:rPr>
          <w:rFonts w:eastAsia="PMingLiU"/>
          <w:sz w:val="40"/>
          <w:szCs w:val="40"/>
          <w:lang w:eastAsia="zh-TW"/>
        </w:rPr>
        <w:t>3</w:t>
      </w:r>
      <w:r w:rsidRPr="008E7B03">
        <w:rPr>
          <w:rFonts w:eastAsia="PMingLiU" w:hint="eastAsia"/>
          <w:sz w:val="40"/>
          <w:szCs w:val="40"/>
          <w:lang w:eastAsia="zh-TW"/>
        </w:rPr>
        <w:t>．研究目標及內容</w:t>
      </w:r>
      <w:bookmarkEnd w:id="3"/>
    </w:p>
    <w:p w14:paraId="22234701" w14:textId="77777777" w:rsidR="00A54EB4" w:rsidRPr="008E7B03" w:rsidRDefault="005C2594" w:rsidP="00C161BC">
      <w:pPr>
        <w:pStyle w:val="Heading2"/>
        <w:rPr>
          <w:lang w:eastAsia="zh-TW"/>
        </w:rPr>
      </w:pPr>
      <w:bookmarkStart w:id="4" w:name="_Toc430790537"/>
      <w:r w:rsidRPr="008E7B03">
        <w:rPr>
          <w:rFonts w:eastAsia="PMingLiU"/>
          <w:lang w:eastAsia="zh-TW"/>
        </w:rPr>
        <w:t xml:space="preserve">3.1 </w:t>
      </w:r>
      <w:r w:rsidRPr="008E7B03">
        <w:rPr>
          <w:rFonts w:eastAsia="PMingLiU" w:hint="eastAsia"/>
          <w:lang w:eastAsia="zh-TW"/>
        </w:rPr>
        <w:t>研究目標</w:t>
      </w:r>
      <w:bookmarkEnd w:id="4"/>
    </w:p>
    <w:p w14:paraId="2BF47DB5" w14:textId="2974FC35" w:rsidR="00A54EB4" w:rsidRPr="00F96B3A" w:rsidRDefault="001C06FC" w:rsidP="00F96B3A">
      <w:pPr>
        <w:ind w:firstLineChars="200" w:firstLine="480"/>
        <w:rPr>
          <w:rFonts w:ascii="Arial" w:eastAsia="PMingLiU" w:hAnsi="Arial" w:cs="Arial"/>
          <w:sz w:val="24"/>
          <w:lang w:eastAsia="zh-TW"/>
        </w:rPr>
      </w:pPr>
      <w:r w:rsidRPr="001C06FC">
        <w:rPr>
          <w:rFonts w:ascii="Arial" w:eastAsia="PMingLiU" w:hAnsi="Arial" w:cs="Arial" w:hint="eastAsia"/>
          <w:sz w:val="24"/>
          <w:lang w:eastAsia="zh-TW"/>
        </w:rPr>
        <w:t>建立一個</w:t>
      </w:r>
      <w:r>
        <w:rPr>
          <w:rFonts w:ascii="Arial" w:eastAsia="PMingLiU" w:hAnsi="Arial" w:cs="Arial" w:hint="eastAsia"/>
          <w:sz w:val="24"/>
          <w:lang w:eastAsia="zh-TW"/>
        </w:rPr>
        <w:t>系統</w:t>
      </w:r>
      <w:r w:rsidRPr="001C06FC">
        <w:rPr>
          <w:rFonts w:ascii="Arial" w:eastAsia="PMingLiU" w:hAnsi="Arial" w:cs="Arial" w:hint="eastAsia"/>
          <w:sz w:val="24"/>
          <w:lang w:eastAsia="zh-TW"/>
        </w:rPr>
        <w:t>，將金融評估方案與博弈算法相互整合。透過軟體工程的開發技術，確保平台擁有使用者友善的界面和可靠的性能。將這個整合平台應用於實際的製造業金融服務領域，透過仿真數據或真實數據的測試，並結合客觀評估，以判定系統是否能夠為企業在選擇澳門金融機構時提供有價值的建議。</w:t>
      </w:r>
    </w:p>
    <w:p w14:paraId="2DADF78C" w14:textId="77777777" w:rsidR="00A54EB4" w:rsidRPr="008E7B03" w:rsidRDefault="005C2594" w:rsidP="00C161BC">
      <w:pPr>
        <w:pStyle w:val="Heading2"/>
        <w:rPr>
          <w:lang w:eastAsia="zh-TW"/>
        </w:rPr>
      </w:pPr>
      <w:bookmarkStart w:id="5" w:name="_Toc430790538"/>
      <w:r w:rsidRPr="008E7B03">
        <w:rPr>
          <w:rFonts w:eastAsia="PMingLiU"/>
          <w:lang w:eastAsia="zh-TW"/>
        </w:rPr>
        <w:t xml:space="preserve">3.2 </w:t>
      </w:r>
      <w:r w:rsidRPr="008E7B03">
        <w:rPr>
          <w:rFonts w:eastAsia="PMingLiU" w:hint="eastAsia"/>
          <w:lang w:eastAsia="zh-TW"/>
        </w:rPr>
        <w:t>研究內容</w:t>
      </w:r>
      <w:bookmarkEnd w:id="5"/>
    </w:p>
    <w:p w14:paraId="20FCA2BB" w14:textId="63E04E48" w:rsidR="00ED1198" w:rsidRPr="00ED1198" w:rsidRDefault="00ED1198" w:rsidP="00ED1198">
      <w:pPr>
        <w:ind w:leftChars="86" w:left="181" w:firstLineChars="200" w:firstLine="480"/>
        <w:rPr>
          <w:rFonts w:ascii="Arial" w:eastAsia="PMingLiU" w:hAnsi="Arial" w:cs="Arial"/>
          <w:sz w:val="24"/>
          <w:lang w:eastAsia="zh-TW"/>
        </w:rPr>
      </w:pPr>
      <w:r w:rsidRPr="00ED1198">
        <w:rPr>
          <w:rFonts w:ascii="Arial" w:eastAsia="PMingLiU" w:hAnsi="Arial" w:cs="Arial" w:hint="eastAsia"/>
          <w:sz w:val="24"/>
          <w:lang w:eastAsia="zh-TW"/>
        </w:rPr>
        <w:t>本研究涵蓋以下關鍵部分：</w:t>
      </w:r>
    </w:p>
    <w:p w14:paraId="16FB9609" w14:textId="4AB5694A" w:rsidR="00ED1198" w:rsidRPr="00ED1198" w:rsidRDefault="00ED1198" w:rsidP="00ED1198">
      <w:pPr>
        <w:ind w:leftChars="86" w:left="181" w:firstLineChars="200" w:firstLine="480"/>
        <w:rPr>
          <w:rFonts w:ascii="Arial" w:eastAsia="PMingLiU" w:hAnsi="Arial" w:cs="Arial"/>
          <w:sz w:val="24"/>
          <w:lang w:eastAsia="zh-TW"/>
        </w:rPr>
      </w:pPr>
      <w:r w:rsidRPr="00ED1198">
        <w:rPr>
          <w:rFonts w:ascii="Arial" w:eastAsia="PMingLiU" w:hAnsi="Arial" w:cs="Arial" w:hint="eastAsia"/>
          <w:sz w:val="24"/>
          <w:lang w:eastAsia="zh-TW"/>
        </w:rPr>
        <w:t>（一）本研究首先使用了一種金融評估方案，旨在解决製造業中尋求金融服務的談判工作中的問題</w:t>
      </w:r>
      <w:r w:rsidR="00B5364A">
        <w:rPr>
          <w:rFonts w:ascii="Arial" w:eastAsia="PMingLiU" w:hAnsi="Arial" w:cs="Arial" w:hint="eastAsia"/>
          <w:sz w:val="24"/>
          <w:lang w:eastAsia="zh-TW"/>
        </w:rPr>
        <w:t>。</w:t>
      </w:r>
      <w:r w:rsidRPr="00ED1198">
        <w:rPr>
          <w:rFonts w:ascii="Arial" w:eastAsia="PMingLiU" w:hAnsi="Arial" w:cs="Arial" w:hint="eastAsia"/>
          <w:sz w:val="24"/>
          <w:lang w:eastAsia="zh-TW"/>
        </w:rPr>
        <w:t>該方案的目標是降低員工在重複性和複雜性工作中的負擔，同時試圖挖掘出難以捉摸的數據關聯關係。</w:t>
      </w:r>
    </w:p>
    <w:p w14:paraId="4CB7904A" w14:textId="70D09076" w:rsidR="00ED1198" w:rsidRPr="00ED1198" w:rsidRDefault="00ED1198" w:rsidP="00ED1198">
      <w:pPr>
        <w:ind w:leftChars="86" w:left="181" w:firstLineChars="200" w:firstLine="480"/>
        <w:rPr>
          <w:rFonts w:ascii="Arial" w:eastAsia="PMingLiU" w:hAnsi="Arial" w:cs="Arial"/>
          <w:sz w:val="24"/>
          <w:lang w:eastAsia="zh-TW"/>
        </w:rPr>
      </w:pPr>
      <w:r w:rsidRPr="00ED1198">
        <w:rPr>
          <w:rFonts w:ascii="Arial" w:eastAsia="PMingLiU" w:hAnsi="Arial" w:cs="Arial" w:hint="eastAsia"/>
          <w:sz w:val="24"/>
          <w:lang w:eastAsia="zh-TW"/>
        </w:rPr>
        <w:t>（二）在處理更為複雜的情境時，本研究還引入了一種博弈算灋，以尋找在多内容拍賣博弈過程中對拍賣方最優的策略</w:t>
      </w:r>
      <w:r w:rsidR="00B5364A">
        <w:rPr>
          <w:rFonts w:ascii="Arial" w:eastAsia="PMingLiU" w:hAnsi="Arial" w:cs="Arial" w:hint="eastAsia"/>
          <w:sz w:val="24"/>
          <w:lang w:eastAsia="zh-TW"/>
        </w:rPr>
        <w:t>。</w:t>
      </w:r>
      <w:r w:rsidRPr="00ED1198">
        <w:rPr>
          <w:rFonts w:ascii="Arial" w:eastAsia="PMingLiU" w:hAnsi="Arial" w:cs="Arial" w:hint="eastAsia"/>
          <w:sz w:val="24"/>
          <w:lang w:eastAsia="zh-TW"/>
        </w:rPr>
        <w:t>這一步驟旨在處理具有挑戰性的情境，使決策過程更加高效和智能化。</w:t>
      </w:r>
    </w:p>
    <w:p w14:paraId="3927497D" w14:textId="3F08BF55" w:rsidR="00ED1198" w:rsidRPr="00ED1198" w:rsidRDefault="00ED1198" w:rsidP="00ED1198">
      <w:pPr>
        <w:ind w:leftChars="86" w:left="181" w:firstLineChars="200" w:firstLine="480"/>
        <w:rPr>
          <w:rFonts w:ascii="Arial" w:eastAsia="PMingLiU" w:hAnsi="Arial" w:cs="Arial"/>
          <w:sz w:val="24"/>
          <w:lang w:eastAsia="zh-TW"/>
        </w:rPr>
      </w:pPr>
      <w:r w:rsidRPr="00ED1198">
        <w:rPr>
          <w:rFonts w:ascii="Arial" w:eastAsia="PMingLiU" w:hAnsi="Arial" w:cs="Arial" w:hint="eastAsia"/>
          <w:sz w:val="24"/>
          <w:lang w:eastAsia="zh-TW"/>
        </w:rPr>
        <w:t>（三）為了充分利用金融服務評估和博弈算灋的優勢，本研究提出了一個綜合方案</w:t>
      </w:r>
      <w:r w:rsidR="00B5364A">
        <w:rPr>
          <w:rFonts w:ascii="Arial" w:eastAsia="PMingLiU" w:hAnsi="Arial" w:cs="Arial" w:hint="eastAsia"/>
          <w:sz w:val="24"/>
          <w:lang w:eastAsia="zh-TW"/>
        </w:rPr>
        <w:t>。</w:t>
      </w:r>
      <w:r w:rsidRPr="00ED1198">
        <w:rPr>
          <w:rFonts w:ascii="Arial" w:eastAsia="PMingLiU" w:hAnsi="Arial" w:cs="Arial" w:hint="eastAsia"/>
          <w:sz w:val="24"/>
          <w:lang w:eastAsia="zh-TW"/>
        </w:rPr>
        <w:t>通過軟體工程的開發科技，構建了一個平臺，以實現這兩種算灋和模型的綜合</w:t>
      </w:r>
      <w:r w:rsidR="00B5364A">
        <w:rPr>
          <w:rFonts w:ascii="Arial" w:eastAsia="PMingLiU" w:hAnsi="Arial" w:cs="Arial" w:hint="eastAsia"/>
          <w:sz w:val="24"/>
          <w:lang w:eastAsia="zh-TW"/>
        </w:rPr>
        <w:t>。</w:t>
      </w:r>
      <w:r w:rsidRPr="00ED1198">
        <w:rPr>
          <w:rFonts w:ascii="Arial" w:eastAsia="PMingLiU" w:hAnsi="Arial" w:cs="Arial" w:hint="eastAsia"/>
          <w:sz w:val="24"/>
          <w:lang w:eastAsia="zh-TW"/>
        </w:rPr>
        <w:t>這個平臺的目標是建立一個可靠的實驗環境，在經過充分的實驗驗證後，將系統應用於實際生產環境中。</w:t>
      </w:r>
    </w:p>
    <w:p w14:paraId="120C7581" w14:textId="30FB17A6" w:rsidR="00A54EB4" w:rsidRPr="008E7B03" w:rsidRDefault="00ED1198" w:rsidP="00ED1198">
      <w:pPr>
        <w:ind w:leftChars="86" w:left="181" w:firstLineChars="200" w:firstLine="480"/>
        <w:rPr>
          <w:rFonts w:ascii="Arial" w:hAnsi="Arial" w:cs="Arial"/>
          <w:sz w:val="24"/>
          <w:lang w:eastAsia="zh-TW"/>
        </w:rPr>
      </w:pPr>
      <w:r w:rsidRPr="00ED1198">
        <w:rPr>
          <w:rFonts w:ascii="Arial" w:eastAsia="PMingLiU" w:hAnsi="Arial" w:cs="Arial" w:hint="eastAsia"/>
          <w:sz w:val="24"/>
          <w:lang w:eastAsia="zh-TW"/>
        </w:rPr>
        <w:lastRenderedPageBreak/>
        <w:t>這一研究旨在解决製造業中金融服務和博弈算灋的綜合問題，通過研發一個專門的平臺來實現這一目標</w:t>
      </w:r>
      <w:r w:rsidR="00B5364A">
        <w:rPr>
          <w:rFonts w:ascii="Arial" w:eastAsia="PMingLiU" w:hAnsi="Arial" w:cs="Arial" w:hint="eastAsia"/>
          <w:sz w:val="24"/>
          <w:lang w:eastAsia="zh-TW"/>
        </w:rPr>
        <w:t>。</w:t>
      </w:r>
      <w:r w:rsidRPr="00ED1198">
        <w:rPr>
          <w:rFonts w:ascii="Arial" w:eastAsia="PMingLiU" w:hAnsi="Arial" w:cs="Arial" w:hint="eastAsia"/>
          <w:sz w:val="24"/>
          <w:lang w:eastAsia="zh-TW"/>
        </w:rPr>
        <w:t>該平臺的實驗性應用有望為金融服務提供者和決策者提供更多智能化和高效率的工具，以應對複雜的製造業金融需求，並在實際生產環境中得以應用。</w:t>
      </w:r>
    </w:p>
    <w:p w14:paraId="2525AC38" w14:textId="77777777" w:rsidR="00A54EB4" w:rsidRPr="008E7B03" w:rsidRDefault="005C2594" w:rsidP="00C161BC">
      <w:pPr>
        <w:pStyle w:val="Heading2"/>
        <w:rPr>
          <w:lang w:eastAsia="zh-TW"/>
        </w:rPr>
      </w:pPr>
      <w:bookmarkStart w:id="6" w:name="_Toc430790539"/>
      <w:r w:rsidRPr="008E7B03">
        <w:rPr>
          <w:rFonts w:eastAsia="PMingLiU"/>
          <w:lang w:eastAsia="zh-TW"/>
        </w:rPr>
        <w:t xml:space="preserve">3.3 </w:t>
      </w:r>
      <w:r w:rsidRPr="008E7B03">
        <w:rPr>
          <w:rFonts w:eastAsia="PMingLiU" w:hint="eastAsia"/>
          <w:lang w:eastAsia="zh-TW"/>
        </w:rPr>
        <w:t>研究方法</w:t>
      </w:r>
      <w:bookmarkEnd w:id="6"/>
    </w:p>
    <w:p w14:paraId="7B038E44" w14:textId="0F9CDCF4"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在本研究的初期，進行廣泛的文獻綜述，以便深入瞭解關於金融評估方案、博弈算灋在金融服務領域以及軟體工程開發科技的最新研究成果</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文獻綜述有助於明確研究的理論背景和研究現狀。</w:t>
      </w:r>
    </w:p>
    <w:p w14:paraId="5275B06D" w14:textId="67F00E6A"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選擇一些實際的製造業金融服務談判案例，以深入瞭解問題的本質和具體情境</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這些案例研究將提供研究的實際應用背景，並幫助識別問題和挑戰</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在複雜情境下，採用博弈算灋來處理多内容拍賣博弈問題。</w:t>
      </w:r>
    </w:p>
    <w:p w14:paraId="07FE2AD4" w14:textId="059034F7"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為此，首先需要選擇合適的博弈算灋模型，並根據模型構建實驗場景</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這些實驗將在後續的研究中用於測試和比較不同策略的效能。</w:t>
      </w:r>
    </w:p>
    <w:p w14:paraId="3CBDC9B4" w14:textId="23226951"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開發一個整合平臺，用於綜合金融評估方案和博弈算灋</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選擇合適的軟體發展框架和工具，確保平臺具備用戶友好的介面</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平臺的開發需要考慮到金融服務評估和博弈算灋的集成性。</w:t>
      </w:r>
    </w:p>
    <w:p w14:paraId="57EFCB31" w14:textId="193299D8"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收集與製造業金融服務和博弈算灋相關的數據</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這可能包括金融交易數據、談判記錄、拍賣數據等</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確保數據的準確性和完整性，以支持後續的分析和實驗。</w:t>
      </w:r>
    </w:p>
    <w:p w14:paraId="2552F79C" w14:textId="77B6AD36"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使用適當的統計分析方法和建模科技，對收集的數據進行分析</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這將有助於評估金融評估方案和博弈算灋的效能，以及整合平臺的有效性。</w:t>
      </w:r>
    </w:p>
    <w:p w14:paraId="7AF1E938" w14:textId="7EF9C167"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將整合平臺應用於實際製造業金融服務領域，並進行實驗驗證</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記錄和</w:t>
      </w:r>
      <w:r w:rsidRPr="001A1EA3">
        <w:rPr>
          <w:rFonts w:ascii="Arial" w:eastAsia="PMingLiU" w:hAnsi="Arial" w:cs="Arial" w:hint="eastAsia"/>
          <w:sz w:val="24"/>
          <w:lang w:eastAsia="zh-TW"/>
        </w:rPr>
        <w:lastRenderedPageBreak/>
        <w:t>跟踪平臺的效能，以及金融評估方案和博弈算灋的效果。</w:t>
      </w:r>
    </w:p>
    <w:p w14:paraId="2D8D0979" w14:textId="401B71DC" w:rsidR="001A1EA3" w:rsidRP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根據實驗和資料分析的結果，編寫研究報告</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在結果和討論部分，強調研究的主要發現，討論金融評估方案和博弈算灋的效能，並探討整合平臺的實際應用價值。</w:t>
      </w:r>
    </w:p>
    <w:p w14:paraId="159D16FC" w14:textId="2CAE68F5" w:rsidR="001A1EA3" w:rsidRDefault="001A1EA3" w:rsidP="001A1EA3">
      <w:pPr>
        <w:ind w:leftChars="186" w:left="391" w:firstLineChars="200" w:firstLine="480"/>
        <w:rPr>
          <w:rFonts w:ascii="Arial" w:eastAsia="PMingLiU" w:hAnsi="Arial" w:cs="Arial"/>
          <w:sz w:val="24"/>
          <w:lang w:eastAsia="zh-TW"/>
        </w:rPr>
      </w:pPr>
      <w:r w:rsidRPr="001A1EA3">
        <w:rPr>
          <w:rFonts w:ascii="Arial" w:eastAsia="PMingLiU" w:hAnsi="Arial" w:cs="Arial" w:hint="eastAsia"/>
          <w:sz w:val="24"/>
          <w:lang w:eastAsia="zh-TW"/>
        </w:rPr>
        <w:t>總結研究的主要發現，提供關於如何改進金融評估方案、博弈算灋和整合平臺的建議</w:t>
      </w:r>
      <w:r w:rsidR="00B5364A">
        <w:rPr>
          <w:rFonts w:ascii="Arial" w:eastAsia="PMingLiU" w:hAnsi="Arial" w:cs="Arial" w:hint="eastAsia"/>
          <w:sz w:val="24"/>
          <w:lang w:eastAsia="zh-TW"/>
        </w:rPr>
        <w:t>。</w:t>
      </w:r>
      <w:r w:rsidRPr="001A1EA3">
        <w:rPr>
          <w:rFonts w:ascii="Arial" w:eastAsia="PMingLiU" w:hAnsi="Arial" w:cs="Arial" w:hint="eastAsia"/>
          <w:sz w:val="24"/>
          <w:lang w:eastAsia="zh-TW"/>
        </w:rPr>
        <w:t>強調研究的貢獻和未來工作的方向。</w:t>
      </w:r>
    </w:p>
    <w:p w14:paraId="7734CD37" w14:textId="77777777" w:rsidR="001A1EA3" w:rsidRDefault="001A1EA3" w:rsidP="00F96B3A">
      <w:pPr>
        <w:ind w:leftChars="186" w:left="391" w:firstLineChars="200" w:firstLine="480"/>
        <w:rPr>
          <w:rFonts w:ascii="Arial" w:eastAsia="PMingLiU" w:hAnsi="Arial" w:cs="Arial"/>
          <w:sz w:val="24"/>
          <w:lang w:eastAsia="zh-TW"/>
        </w:rPr>
      </w:pPr>
    </w:p>
    <w:p w14:paraId="0A3C2A4B" w14:textId="28182ED5" w:rsidR="00A54EB4" w:rsidRPr="008E7B03" w:rsidRDefault="005C2594" w:rsidP="00B5364A">
      <w:pPr>
        <w:pStyle w:val="Heading1"/>
        <w:numPr>
          <w:ilvl w:val="0"/>
          <w:numId w:val="6"/>
        </w:numPr>
        <w:rPr>
          <w:lang w:eastAsia="zh-TW"/>
        </w:rPr>
      </w:pPr>
      <w:bookmarkStart w:id="7" w:name="_Toc430790540"/>
      <w:r w:rsidRPr="008E7B03">
        <w:rPr>
          <w:rFonts w:eastAsia="PMingLiU" w:hint="eastAsia"/>
          <w:sz w:val="40"/>
          <w:szCs w:val="40"/>
          <w:lang w:eastAsia="zh-TW"/>
        </w:rPr>
        <w:t>難點及解決方案</w:t>
      </w:r>
      <w:bookmarkEnd w:id="7"/>
    </w:p>
    <w:p w14:paraId="0C0F2CFD" w14:textId="15A74E6C" w:rsidR="00B5364A" w:rsidRDefault="00B5364A" w:rsidP="008E410C">
      <w:pPr>
        <w:ind w:leftChars="186" w:left="391" w:firstLineChars="200" w:firstLine="480"/>
        <w:rPr>
          <w:rFonts w:ascii="Arial" w:eastAsia="PMingLiU" w:hAnsi="Arial" w:cs="Arial"/>
          <w:sz w:val="24"/>
          <w:lang w:eastAsia="zh-TW"/>
        </w:rPr>
      </w:pPr>
      <w:r w:rsidRPr="00B5364A">
        <w:rPr>
          <w:rFonts w:ascii="Arial" w:eastAsia="PMingLiU" w:hAnsi="Arial" w:cs="Arial" w:hint="eastAsia"/>
          <w:sz w:val="24"/>
          <w:lang w:eastAsia="zh-TW"/>
        </w:rPr>
        <w:t>本研究的一個主要難點在於如何合理地將兩種算灋綜合到同一系統中，並通過軟體發展科技來提升它們的可用性</w:t>
      </w:r>
      <w:r>
        <w:rPr>
          <w:rFonts w:ascii="Arial" w:eastAsia="PMingLiU" w:hAnsi="Arial" w:cs="Arial" w:hint="eastAsia"/>
          <w:sz w:val="24"/>
          <w:lang w:eastAsia="zh-TW"/>
        </w:rPr>
        <w:t>。</w:t>
      </w:r>
      <w:r w:rsidRPr="00B5364A">
        <w:rPr>
          <w:rFonts w:ascii="Arial" w:eastAsia="PMingLiU" w:hAnsi="Arial" w:cs="Arial" w:hint="eastAsia"/>
          <w:sz w:val="24"/>
          <w:lang w:eastAsia="zh-TW"/>
        </w:rPr>
        <w:t>這涉及到算灋的融合、協同工作以及效能的優化</w:t>
      </w:r>
      <w:r>
        <w:rPr>
          <w:rFonts w:ascii="Arial" w:eastAsia="PMingLiU" w:hAnsi="Arial" w:cs="Arial" w:hint="eastAsia"/>
          <w:sz w:val="24"/>
          <w:lang w:eastAsia="zh-TW"/>
        </w:rPr>
        <w:t>。</w:t>
      </w:r>
      <w:r w:rsidRPr="00B5364A">
        <w:rPr>
          <w:rFonts w:ascii="Arial" w:eastAsia="PMingLiU" w:hAnsi="Arial" w:cs="Arial" w:hint="eastAsia"/>
          <w:sz w:val="24"/>
          <w:lang w:eastAsia="zh-TW"/>
        </w:rPr>
        <w:t>另一個挑戰是如何有效地評估這兩種算灋的效能，以便在具體的應用過程中發現可能存在的問題，並進行針對性的優化。</w:t>
      </w:r>
    </w:p>
    <w:p w14:paraId="0FD63F2A" w14:textId="77777777" w:rsidR="00B5364A" w:rsidRDefault="00B5364A" w:rsidP="008E410C">
      <w:pPr>
        <w:ind w:leftChars="186" w:left="391" w:firstLineChars="200" w:firstLine="480"/>
        <w:rPr>
          <w:rFonts w:ascii="Arial" w:eastAsia="PMingLiU" w:hAnsi="Arial" w:cs="Arial"/>
          <w:sz w:val="24"/>
          <w:lang w:eastAsia="zh-TW"/>
        </w:rPr>
      </w:pPr>
    </w:p>
    <w:p w14:paraId="619584AB" w14:textId="77777777" w:rsidR="00B5364A" w:rsidRPr="00B5364A" w:rsidRDefault="00B5364A" w:rsidP="00B5364A">
      <w:pPr>
        <w:ind w:leftChars="186" w:left="391" w:firstLineChars="200" w:firstLine="480"/>
        <w:rPr>
          <w:rFonts w:ascii="Arial" w:eastAsia="PMingLiU" w:hAnsi="Arial" w:cs="Arial"/>
          <w:sz w:val="24"/>
          <w:lang w:eastAsia="zh-TW"/>
        </w:rPr>
      </w:pPr>
      <w:r w:rsidRPr="00B5364A">
        <w:rPr>
          <w:rFonts w:ascii="Arial" w:eastAsia="PMingLiU" w:hAnsi="Arial" w:cs="Arial" w:hint="eastAsia"/>
          <w:sz w:val="24"/>
          <w:lang w:eastAsia="zh-TW"/>
        </w:rPr>
        <w:t>為了克服這些難點，將採取以下方法：</w:t>
      </w:r>
    </w:p>
    <w:p w14:paraId="400F8ABC" w14:textId="745B38D7" w:rsidR="00B5364A" w:rsidRPr="00B5364A" w:rsidRDefault="00B5364A" w:rsidP="00B5364A">
      <w:pPr>
        <w:pStyle w:val="ListParagraph"/>
        <w:numPr>
          <w:ilvl w:val="1"/>
          <w:numId w:val="6"/>
        </w:numPr>
        <w:ind w:leftChars="0"/>
        <w:rPr>
          <w:rFonts w:ascii="Arial" w:eastAsia="PMingLiU" w:hAnsi="Arial" w:cs="Arial"/>
          <w:sz w:val="24"/>
          <w:lang w:eastAsia="zh-TW"/>
        </w:rPr>
      </w:pPr>
      <w:r w:rsidRPr="00B5364A">
        <w:rPr>
          <w:rFonts w:ascii="Arial" w:eastAsia="PMingLiU" w:hAnsi="Arial" w:cs="Arial" w:hint="eastAsia"/>
          <w:sz w:val="24"/>
          <w:lang w:eastAsia="zh-TW"/>
        </w:rPr>
        <w:t>將進行深入的研究和分析，以確保兩種算灋能够無縫地綜合到同一系統中</w:t>
      </w:r>
      <w:r>
        <w:rPr>
          <w:rFonts w:ascii="Arial" w:eastAsia="PMingLiU" w:hAnsi="Arial" w:cs="Arial" w:hint="eastAsia"/>
          <w:sz w:val="24"/>
          <w:lang w:eastAsia="zh-TW"/>
        </w:rPr>
        <w:t>。</w:t>
      </w:r>
      <w:r w:rsidRPr="00B5364A">
        <w:rPr>
          <w:rFonts w:ascii="Arial" w:eastAsia="PMingLiU" w:hAnsi="Arial" w:cs="Arial" w:hint="eastAsia"/>
          <w:sz w:val="24"/>
          <w:lang w:eastAsia="zh-TW"/>
        </w:rPr>
        <w:t>這包括設計合適的介面和資料交換機制，以確保它們可以協同工作。</w:t>
      </w:r>
    </w:p>
    <w:p w14:paraId="2F4A1661" w14:textId="29F8990A" w:rsidR="00B5364A" w:rsidRPr="00B5364A" w:rsidRDefault="00B5364A" w:rsidP="00B5364A">
      <w:pPr>
        <w:pStyle w:val="ListParagraph"/>
        <w:numPr>
          <w:ilvl w:val="1"/>
          <w:numId w:val="6"/>
        </w:numPr>
        <w:ind w:leftChars="0"/>
        <w:rPr>
          <w:rFonts w:ascii="Arial" w:eastAsia="PMingLiU" w:hAnsi="Arial" w:cs="Arial"/>
          <w:sz w:val="24"/>
          <w:lang w:eastAsia="zh-TW"/>
        </w:rPr>
      </w:pPr>
      <w:r w:rsidRPr="00B5364A">
        <w:rPr>
          <w:rFonts w:ascii="Arial" w:eastAsia="PMingLiU" w:hAnsi="Arial" w:cs="Arial" w:hint="eastAsia"/>
          <w:sz w:val="24"/>
          <w:lang w:eastAsia="zh-TW"/>
        </w:rPr>
        <w:t>利用先進的軟體發展科技，開發一個專用的平臺，以容納這兩種算灋</w:t>
      </w:r>
      <w:r>
        <w:rPr>
          <w:rFonts w:ascii="Arial" w:eastAsia="PMingLiU" w:hAnsi="Arial" w:cs="Arial" w:hint="eastAsia"/>
          <w:sz w:val="24"/>
          <w:lang w:eastAsia="zh-TW"/>
        </w:rPr>
        <w:t>。</w:t>
      </w:r>
      <w:r w:rsidRPr="00B5364A">
        <w:rPr>
          <w:rFonts w:ascii="Arial" w:eastAsia="PMingLiU" w:hAnsi="Arial" w:cs="Arial" w:hint="eastAsia"/>
          <w:sz w:val="24"/>
          <w:lang w:eastAsia="zh-TW"/>
        </w:rPr>
        <w:t>這將包括用戶友好的介面、高效的資料處理和性能優化。</w:t>
      </w:r>
    </w:p>
    <w:p w14:paraId="48495709" w14:textId="64A48D16" w:rsidR="00B5364A" w:rsidRPr="00B5364A" w:rsidRDefault="00B5364A" w:rsidP="00B5364A">
      <w:pPr>
        <w:pStyle w:val="ListParagraph"/>
        <w:numPr>
          <w:ilvl w:val="1"/>
          <w:numId w:val="6"/>
        </w:numPr>
        <w:ind w:leftChars="0"/>
        <w:rPr>
          <w:rFonts w:ascii="Arial" w:eastAsia="PMingLiU" w:hAnsi="Arial" w:cs="Arial"/>
          <w:sz w:val="24"/>
          <w:lang w:eastAsia="zh-TW"/>
        </w:rPr>
      </w:pPr>
      <w:r w:rsidRPr="00B5364A">
        <w:rPr>
          <w:rFonts w:ascii="Arial" w:eastAsia="PMingLiU" w:hAnsi="Arial" w:cs="Arial" w:hint="eastAsia"/>
          <w:sz w:val="24"/>
          <w:lang w:eastAsia="zh-TW"/>
        </w:rPr>
        <w:t>使用類比模擬數據來測試系統的效能</w:t>
      </w:r>
      <w:r>
        <w:rPr>
          <w:rFonts w:ascii="Arial" w:eastAsia="PMingLiU" w:hAnsi="Arial" w:cs="Arial" w:hint="eastAsia"/>
          <w:sz w:val="24"/>
          <w:lang w:eastAsia="zh-TW"/>
        </w:rPr>
        <w:t>。</w:t>
      </w:r>
      <w:r w:rsidRPr="00B5364A">
        <w:rPr>
          <w:rFonts w:ascii="Arial" w:eastAsia="PMingLiU" w:hAnsi="Arial" w:cs="Arial" w:hint="eastAsia"/>
          <w:sz w:val="24"/>
          <w:lang w:eastAsia="zh-TW"/>
        </w:rPr>
        <w:t>在條件允許的情况下，還將使用真實數據來驗證系統的可行性</w:t>
      </w:r>
      <w:r>
        <w:rPr>
          <w:rFonts w:ascii="Arial" w:eastAsia="PMingLiU" w:hAnsi="Arial" w:cs="Arial" w:hint="eastAsia"/>
          <w:sz w:val="24"/>
          <w:lang w:eastAsia="zh-TW"/>
        </w:rPr>
        <w:t>。</w:t>
      </w:r>
      <w:r w:rsidRPr="00B5364A">
        <w:rPr>
          <w:rFonts w:ascii="Arial" w:eastAsia="PMingLiU" w:hAnsi="Arial" w:cs="Arial" w:hint="eastAsia"/>
          <w:sz w:val="24"/>
          <w:lang w:eastAsia="zh-TW"/>
        </w:rPr>
        <w:t>這將有助於發現算灋中可能存在的問題，並為優化提供有力的數據支持。</w:t>
      </w:r>
    </w:p>
    <w:p w14:paraId="7787CEC7" w14:textId="0BCAEC6C" w:rsidR="00B5364A" w:rsidRPr="00B5364A" w:rsidRDefault="00B5364A" w:rsidP="00B5364A">
      <w:pPr>
        <w:pStyle w:val="ListParagraph"/>
        <w:numPr>
          <w:ilvl w:val="1"/>
          <w:numId w:val="6"/>
        </w:numPr>
        <w:ind w:leftChars="0"/>
        <w:rPr>
          <w:rFonts w:ascii="Arial" w:eastAsia="PMingLiU" w:hAnsi="Arial" w:cs="Arial"/>
          <w:sz w:val="24"/>
          <w:lang w:eastAsia="zh-TW"/>
        </w:rPr>
      </w:pPr>
      <w:r w:rsidRPr="00B5364A">
        <w:rPr>
          <w:rFonts w:ascii="Arial" w:eastAsia="PMingLiU" w:hAnsi="Arial" w:cs="Arial" w:hint="eastAsia"/>
          <w:sz w:val="24"/>
          <w:lang w:eastAsia="zh-TW"/>
        </w:rPr>
        <w:t>通過仔細的效能評估和資料分析，將努力發現兩種算灋中可能存在的問</w:t>
      </w:r>
      <w:r w:rsidRPr="00B5364A">
        <w:rPr>
          <w:rFonts w:ascii="Arial" w:eastAsia="PMingLiU" w:hAnsi="Arial" w:cs="Arial" w:hint="eastAsia"/>
          <w:sz w:val="24"/>
          <w:lang w:eastAsia="zh-TW"/>
        </w:rPr>
        <w:lastRenderedPageBreak/>
        <w:t>題</w:t>
      </w:r>
      <w:r>
        <w:rPr>
          <w:rFonts w:ascii="Arial" w:eastAsia="PMingLiU" w:hAnsi="Arial" w:cs="Arial" w:hint="eastAsia"/>
          <w:sz w:val="24"/>
          <w:lang w:eastAsia="zh-TW"/>
        </w:rPr>
        <w:t>。</w:t>
      </w:r>
      <w:r w:rsidRPr="00B5364A">
        <w:rPr>
          <w:rFonts w:ascii="Arial" w:eastAsia="PMingLiU" w:hAnsi="Arial" w:cs="Arial" w:hint="eastAsia"/>
          <w:sz w:val="24"/>
          <w:lang w:eastAsia="zh-TW"/>
        </w:rPr>
        <w:t>一旦問題被識別出來，將有進行針對性的進行優化，以提高其效率和準確性。</w:t>
      </w:r>
    </w:p>
    <w:p w14:paraId="003A200B" w14:textId="77777777" w:rsidR="00A54EB4" w:rsidRPr="008E7B03" w:rsidRDefault="005C2594" w:rsidP="00C161BC">
      <w:pPr>
        <w:pStyle w:val="Heading1"/>
        <w:rPr>
          <w:sz w:val="40"/>
          <w:szCs w:val="40"/>
          <w:lang w:eastAsia="zh-TW"/>
        </w:rPr>
      </w:pPr>
      <w:bookmarkStart w:id="8" w:name="_Toc430790541"/>
      <w:r w:rsidRPr="008E7B03">
        <w:rPr>
          <w:rFonts w:eastAsia="PMingLiU"/>
          <w:sz w:val="40"/>
          <w:szCs w:val="40"/>
          <w:lang w:eastAsia="zh-TW"/>
        </w:rPr>
        <w:t>5</w:t>
      </w:r>
      <w:r w:rsidRPr="008E7B03">
        <w:rPr>
          <w:rFonts w:eastAsia="PMingLiU" w:hint="eastAsia"/>
          <w:sz w:val="40"/>
          <w:szCs w:val="40"/>
          <w:lang w:eastAsia="zh-TW"/>
        </w:rPr>
        <w:t>．預期成果</w:t>
      </w:r>
      <w:bookmarkEnd w:id="8"/>
    </w:p>
    <w:p w14:paraId="59CD7539" w14:textId="412CCDFB" w:rsidR="001A1EA3" w:rsidRPr="001A1EA3" w:rsidRDefault="001A1EA3" w:rsidP="001A1EA3">
      <w:pPr>
        <w:ind w:leftChars="186" w:left="391" w:firstLineChars="200" w:firstLine="480"/>
        <w:rPr>
          <w:rFonts w:asciiTheme="minorEastAsia" w:eastAsia="PMingLiU" w:hAnsiTheme="minorEastAsia" w:cs="Arial"/>
          <w:sz w:val="24"/>
          <w:lang w:eastAsia="zh-TW"/>
        </w:rPr>
      </w:pPr>
      <w:r w:rsidRPr="001A1EA3">
        <w:rPr>
          <w:rFonts w:asciiTheme="minorEastAsia" w:eastAsia="PMingLiU" w:hAnsiTheme="minorEastAsia" w:cs="Arial" w:hint="eastAsia"/>
          <w:sz w:val="24"/>
          <w:lang w:eastAsia="zh-TW"/>
        </w:rPr>
        <w:t>構建一個整合平臺，能够有效整合金融評估方案和博弈算灋，為用戶提供一站式解決方案。</w:t>
      </w:r>
    </w:p>
    <w:p w14:paraId="3A16E998" w14:textId="77777777" w:rsidR="001A1EA3" w:rsidRPr="001A1EA3" w:rsidRDefault="001A1EA3" w:rsidP="001A1EA3">
      <w:pPr>
        <w:ind w:leftChars="186" w:left="391" w:firstLineChars="200" w:firstLine="480"/>
        <w:rPr>
          <w:rFonts w:asciiTheme="minorEastAsia" w:eastAsia="PMingLiU" w:hAnsiTheme="minorEastAsia" w:cs="Arial"/>
          <w:sz w:val="24"/>
          <w:lang w:eastAsia="zh-TW"/>
        </w:rPr>
      </w:pPr>
      <w:r w:rsidRPr="001A1EA3">
        <w:rPr>
          <w:rFonts w:asciiTheme="minorEastAsia" w:eastAsia="PMingLiU" w:hAnsiTheme="minorEastAsia" w:cs="Arial" w:hint="eastAsia"/>
          <w:sz w:val="24"/>
          <w:lang w:eastAsia="zh-TW"/>
        </w:rPr>
        <w:t>通過軟體工程的開發科技，確保整合平臺具備用戶友好的介面和穩定的效能。</w:t>
      </w:r>
    </w:p>
    <w:p w14:paraId="1C0C368D" w14:textId="77777777" w:rsidR="001A1EA3" w:rsidRPr="001A1EA3" w:rsidRDefault="001A1EA3" w:rsidP="001A1EA3">
      <w:pPr>
        <w:ind w:leftChars="186" w:left="391" w:firstLineChars="200" w:firstLine="480"/>
        <w:rPr>
          <w:rFonts w:asciiTheme="minorEastAsia" w:eastAsia="PMingLiU" w:hAnsiTheme="minorEastAsia" w:cs="Arial"/>
          <w:sz w:val="24"/>
          <w:lang w:eastAsia="zh-TW"/>
        </w:rPr>
      </w:pPr>
      <w:r w:rsidRPr="001A1EA3">
        <w:rPr>
          <w:rFonts w:asciiTheme="minorEastAsia" w:eastAsia="PMingLiU" w:hAnsiTheme="minorEastAsia" w:cs="Arial" w:hint="eastAsia"/>
          <w:sz w:val="24"/>
          <w:lang w:eastAsia="zh-TW"/>
        </w:rPr>
        <w:t>嘗試為實際製造業金融服務領域提供應用整合平臺，為金融服務提供者和決策者提供更智慧、高效和精確的工具，以支持他們的決策過程。</w:t>
      </w:r>
    </w:p>
    <w:p w14:paraId="098914B8" w14:textId="5866FFD3" w:rsidR="00A54EB4" w:rsidRPr="008E7B03" w:rsidRDefault="001A1EA3" w:rsidP="001A1EA3">
      <w:pPr>
        <w:ind w:leftChars="186" w:left="391" w:firstLineChars="200" w:firstLine="480"/>
        <w:rPr>
          <w:sz w:val="24"/>
          <w:lang w:eastAsia="zh-TW"/>
        </w:rPr>
      </w:pPr>
      <w:r w:rsidRPr="001A1EA3">
        <w:rPr>
          <w:rFonts w:asciiTheme="minorEastAsia" w:eastAsia="PMingLiU" w:hAnsiTheme="minorEastAsia" w:cs="Arial" w:hint="eastAsia"/>
          <w:sz w:val="24"/>
          <w:lang w:eastAsia="zh-TW"/>
        </w:rPr>
        <w:t>嘗試將研究成果應用於實際製造業金融服務領域，以驗證其在實際生產環境中的可行性和實用性</w:t>
      </w:r>
      <w:r w:rsidR="00B5364A">
        <w:rPr>
          <w:rFonts w:asciiTheme="minorEastAsia" w:eastAsia="PMingLiU" w:hAnsiTheme="minorEastAsia" w:cs="Arial" w:hint="eastAsia"/>
          <w:sz w:val="24"/>
          <w:lang w:eastAsia="zh-TW"/>
        </w:rPr>
        <w:t>。</w:t>
      </w:r>
      <w:r w:rsidRPr="001A1EA3">
        <w:rPr>
          <w:rFonts w:asciiTheme="minorEastAsia" w:eastAsia="PMingLiU" w:hAnsiTheme="minorEastAsia" w:cs="Arial" w:hint="eastAsia"/>
          <w:sz w:val="24"/>
          <w:lang w:eastAsia="zh-TW"/>
        </w:rPr>
        <w:t>為製造業企業提供更智慧、高效的金融服務解決方案，幫助其優化財務決策，提高競爭力</w:t>
      </w:r>
      <w:r w:rsidR="00B5364A">
        <w:rPr>
          <w:rFonts w:asciiTheme="minorEastAsia" w:eastAsia="PMingLiU" w:hAnsiTheme="minorEastAsia" w:cs="Arial" w:hint="eastAsia"/>
          <w:sz w:val="24"/>
          <w:lang w:eastAsia="zh-TW"/>
        </w:rPr>
        <w:t>。</w:t>
      </w:r>
      <w:r w:rsidRPr="001A1EA3">
        <w:rPr>
          <w:rFonts w:asciiTheme="minorEastAsia" w:eastAsia="PMingLiU" w:hAnsiTheme="minorEastAsia" w:cs="Arial" w:hint="eastAsia"/>
          <w:sz w:val="24"/>
          <w:lang w:eastAsia="zh-TW"/>
        </w:rPr>
        <w:t>為金融服務提供者和決策者提供一個可靠的實驗平臺，以支持他們的決策過程，促進金融服務的創新和改進。</w:t>
      </w:r>
    </w:p>
    <w:p w14:paraId="63052C8C" w14:textId="77777777" w:rsidR="00A54EB4" w:rsidRPr="008E7B03" w:rsidRDefault="005C2594" w:rsidP="00C161BC">
      <w:pPr>
        <w:pStyle w:val="Heading1"/>
        <w:rPr>
          <w:sz w:val="40"/>
          <w:szCs w:val="40"/>
          <w:lang w:eastAsia="zh-TW"/>
        </w:rPr>
      </w:pPr>
      <w:bookmarkStart w:id="9" w:name="_Toc430790542"/>
      <w:r w:rsidRPr="008E7B03">
        <w:rPr>
          <w:rFonts w:eastAsia="PMingLiU"/>
          <w:sz w:val="40"/>
          <w:szCs w:val="40"/>
          <w:lang w:eastAsia="zh-TW"/>
        </w:rPr>
        <w:t>6</w:t>
      </w:r>
      <w:r w:rsidRPr="008E7B03">
        <w:rPr>
          <w:rFonts w:eastAsia="PMingLiU" w:hint="eastAsia"/>
          <w:sz w:val="40"/>
          <w:szCs w:val="40"/>
          <w:lang w:eastAsia="zh-TW"/>
        </w:rPr>
        <w:t>．論文工作計畫</w:t>
      </w:r>
      <w:bookmarkEnd w:id="9"/>
    </w:p>
    <w:p w14:paraId="64BDE0D8" w14:textId="0E57FD80" w:rsidR="00B527E2" w:rsidRPr="00B527E2" w:rsidRDefault="005C2594" w:rsidP="00B527E2">
      <w:pPr>
        <w:pStyle w:val="Heading2"/>
        <w:rPr>
          <w:lang w:eastAsia="zh-TW"/>
        </w:rPr>
      </w:pPr>
      <w:bookmarkStart w:id="10" w:name="_Toc430790543"/>
      <w:r w:rsidRPr="008E7B03">
        <w:rPr>
          <w:rFonts w:eastAsia="PMingLiU"/>
          <w:lang w:eastAsia="zh-TW"/>
        </w:rPr>
        <w:t>6</w:t>
      </w:r>
      <w:r w:rsidR="004E68C8">
        <w:rPr>
          <w:rFonts w:eastAsiaTheme="minorEastAsia" w:hint="eastAsia"/>
          <w:lang w:eastAsia="zh-TW"/>
        </w:rPr>
        <w:t>.</w:t>
      </w:r>
      <w:r w:rsidRPr="008E7B03">
        <w:rPr>
          <w:rFonts w:eastAsia="PMingLiU"/>
          <w:lang w:eastAsia="zh-TW"/>
        </w:rPr>
        <w:t xml:space="preserve">1 </w:t>
      </w:r>
      <w:r w:rsidRPr="008E7B03">
        <w:rPr>
          <w:rFonts w:eastAsia="PMingLiU" w:hint="eastAsia"/>
          <w:lang w:eastAsia="zh-TW"/>
        </w:rPr>
        <w:t>論文工作計畫</w:t>
      </w:r>
      <w:bookmarkEnd w:id="10"/>
    </w:p>
    <w:tbl>
      <w:tblPr>
        <w:tblStyle w:val="TableGrid"/>
        <w:tblW w:w="0" w:type="auto"/>
        <w:tblInd w:w="210" w:type="dxa"/>
        <w:tblLook w:val="04A0" w:firstRow="1" w:lastRow="0" w:firstColumn="1" w:lastColumn="0" w:noHBand="0" w:noVBand="1"/>
      </w:tblPr>
      <w:tblGrid>
        <w:gridCol w:w="874"/>
        <w:gridCol w:w="3700"/>
        <w:gridCol w:w="3512"/>
      </w:tblGrid>
      <w:tr w:rsidR="0032475B" w14:paraId="73EF8A96" w14:textId="77777777" w:rsidTr="00B527E2">
        <w:tc>
          <w:tcPr>
            <w:tcW w:w="891" w:type="dxa"/>
          </w:tcPr>
          <w:p w14:paraId="05CEF64C" w14:textId="78BB7240" w:rsidR="00B527E2" w:rsidRDefault="00B527E2" w:rsidP="009E107C">
            <w:pPr>
              <w:rPr>
                <w:rFonts w:ascii="Arial" w:hAnsi="Arial" w:cs="Arial"/>
                <w:sz w:val="24"/>
                <w:lang w:eastAsia="zh-TW"/>
              </w:rPr>
            </w:pPr>
            <w:r>
              <w:rPr>
                <w:rFonts w:ascii="Arial" w:hAnsi="Arial" w:cs="Arial" w:hint="eastAsia"/>
                <w:sz w:val="24"/>
                <w:lang w:eastAsia="zh-TW"/>
              </w:rPr>
              <w:t>序號</w:t>
            </w:r>
          </w:p>
        </w:tc>
        <w:tc>
          <w:tcPr>
            <w:tcW w:w="3827" w:type="dxa"/>
          </w:tcPr>
          <w:p w14:paraId="6FCB7994" w14:textId="3D08D4B9" w:rsidR="00B527E2" w:rsidRDefault="00B527E2" w:rsidP="009E107C">
            <w:pPr>
              <w:rPr>
                <w:rFonts w:ascii="Arial" w:hAnsi="Arial" w:cs="Arial"/>
                <w:sz w:val="24"/>
                <w:lang w:eastAsia="zh-TW"/>
              </w:rPr>
            </w:pPr>
            <w:r>
              <w:rPr>
                <w:rFonts w:ascii="Arial" w:hAnsi="Arial" w:cs="Arial" w:hint="eastAsia"/>
                <w:sz w:val="24"/>
                <w:lang w:eastAsia="zh-TW"/>
              </w:rPr>
              <w:t>名稱</w:t>
            </w:r>
          </w:p>
        </w:tc>
        <w:tc>
          <w:tcPr>
            <w:tcW w:w="3594" w:type="dxa"/>
          </w:tcPr>
          <w:p w14:paraId="6C0416E7" w14:textId="54CB0DFA" w:rsidR="00B527E2" w:rsidRDefault="00B527E2" w:rsidP="009E107C">
            <w:pPr>
              <w:rPr>
                <w:rFonts w:ascii="Arial" w:hAnsi="Arial" w:cs="Arial"/>
                <w:sz w:val="24"/>
                <w:lang w:eastAsia="zh-TW"/>
              </w:rPr>
            </w:pPr>
            <w:r>
              <w:rPr>
                <w:rFonts w:ascii="Arial" w:hAnsi="Arial" w:cs="Arial" w:hint="eastAsia"/>
                <w:sz w:val="24"/>
                <w:lang w:eastAsia="zh-TW"/>
              </w:rPr>
              <w:t>完成週期</w:t>
            </w:r>
          </w:p>
        </w:tc>
      </w:tr>
      <w:tr w:rsidR="0032475B" w14:paraId="0CB11AC2" w14:textId="77777777" w:rsidTr="00B527E2">
        <w:tc>
          <w:tcPr>
            <w:tcW w:w="891" w:type="dxa"/>
          </w:tcPr>
          <w:p w14:paraId="47A48145" w14:textId="23F97488" w:rsidR="00B527E2" w:rsidRDefault="00B527E2" w:rsidP="009E107C">
            <w:pPr>
              <w:rPr>
                <w:rFonts w:ascii="Arial" w:hAnsi="Arial" w:cs="Arial"/>
                <w:sz w:val="24"/>
                <w:lang w:eastAsia="zh-TW"/>
              </w:rPr>
            </w:pPr>
            <w:r>
              <w:rPr>
                <w:rFonts w:ascii="Arial" w:hAnsi="Arial" w:cs="Arial" w:hint="eastAsia"/>
                <w:sz w:val="24"/>
                <w:lang w:eastAsia="zh-TW"/>
              </w:rPr>
              <w:t>1</w:t>
            </w:r>
          </w:p>
        </w:tc>
        <w:tc>
          <w:tcPr>
            <w:tcW w:w="3827" w:type="dxa"/>
          </w:tcPr>
          <w:p w14:paraId="0D0019BF" w14:textId="79D3857D" w:rsidR="00B527E2" w:rsidRDefault="00B527E2" w:rsidP="009E107C">
            <w:pPr>
              <w:rPr>
                <w:rFonts w:ascii="Arial" w:hAnsi="Arial" w:cs="Arial"/>
                <w:sz w:val="24"/>
                <w:lang w:eastAsia="zh-TW"/>
              </w:rPr>
            </w:pPr>
            <w:r w:rsidRPr="00B527E2">
              <w:rPr>
                <w:rFonts w:ascii="Arial" w:hAnsi="Arial" w:cs="Arial" w:hint="eastAsia"/>
                <w:sz w:val="24"/>
                <w:lang w:eastAsia="zh-TW"/>
              </w:rPr>
              <w:t>中期檢查</w:t>
            </w:r>
          </w:p>
        </w:tc>
        <w:tc>
          <w:tcPr>
            <w:tcW w:w="3594" w:type="dxa"/>
          </w:tcPr>
          <w:p w14:paraId="57E87A85" w14:textId="1FF56CAA" w:rsidR="00B527E2" w:rsidRDefault="00B527E2" w:rsidP="009E107C">
            <w:pPr>
              <w:rPr>
                <w:rFonts w:ascii="Arial" w:hAnsi="Arial" w:cs="Arial"/>
                <w:sz w:val="24"/>
                <w:lang w:eastAsia="zh-TW"/>
              </w:rPr>
            </w:pPr>
            <w:r>
              <w:rPr>
                <w:rFonts w:ascii="Arial" w:hAnsi="Arial" w:cs="Arial" w:hint="eastAsia"/>
                <w:sz w:val="24"/>
                <w:lang w:eastAsia="zh-TW"/>
              </w:rPr>
              <w:t>2</w:t>
            </w:r>
            <w:r>
              <w:rPr>
                <w:rFonts w:ascii="Arial" w:hAnsi="Arial" w:cs="Arial"/>
                <w:sz w:val="24"/>
                <w:lang w:eastAsia="zh-TW"/>
              </w:rPr>
              <w:t>023.09.20 - 2023.10.20</w:t>
            </w:r>
          </w:p>
        </w:tc>
      </w:tr>
      <w:tr w:rsidR="0032475B" w14:paraId="3FC18EA2" w14:textId="77777777" w:rsidTr="00B527E2">
        <w:tc>
          <w:tcPr>
            <w:tcW w:w="891" w:type="dxa"/>
          </w:tcPr>
          <w:p w14:paraId="7E19AE90" w14:textId="7F89A35B" w:rsidR="00B527E2" w:rsidRDefault="00B527E2" w:rsidP="009E107C">
            <w:pPr>
              <w:rPr>
                <w:rFonts w:ascii="Arial" w:hAnsi="Arial" w:cs="Arial"/>
                <w:sz w:val="24"/>
                <w:lang w:eastAsia="zh-TW"/>
              </w:rPr>
            </w:pPr>
            <w:r>
              <w:rPr>
                <w:rFonts w:ascii="Arial" w:hAnsi="Arial" w:cs="Arial" w:hint="eastAsia"/>
                <w:sz w:val="24"/>
                <w:lang w:eastAsia="zh-TW"/>
              </w:rPr>
              <w:t>2</w:t>
            </w:r>
          </w:p>
        </w:tc>
        <w:tc>
          <w:tcPr>
            <w:tcW w:w="3827" w:type="dxa"/>
          </w:tcPr>
          <w:p w14:paraId="3A4AC220" w14:textId="6ABE8A37" w:rsidR="00B527E2" w:rsidRDefault="00B527E2" w:rsidP="009E107C">
            <w:pPr>
              <w:rPr>
                <w:rFonts w:ascii="Arial" w:hAnsi="Arial" w:cs="Arial"/>
                <w:sz w:val="24"/>
                <w:lang w:eastAsia="zh-TW"/>
              </w:rPr>
            </w:pPr>
            <w:r w:rsidRPr="00B527E2">
              <w:rPr>
                <w:rFonts w:ascii="Arial" w:hAnsi="Arial" w:cs="Arial" w:hint="eastAsia"/>
                <w:sz w:val="24"/>
                <w:lang w:eastAsia="zh-TW"/>
              </w:rPr>
              <w:t>論文撰寫</w:t>
            </w:r>
          </w:p>
        </w:tc>
        <w:tc>
          <w:tcPr>
            <w:tcW w:w="3594" w:type="dxa"/>
          </w:tcPr>
          <w:p w14:paraId="61060A2F" w14:textId="01DBB445" w:rsidR="00B527E2" w:rsidRDefault="00B527E2" w:rsidP="009E107C">
            <w:pPr>
              <w:rPr>
                <w:rFonts w:ascii="Arial" w:hAnsi="Arial" w:cs="Arial"/>
                <w:sz w:val="24"/>
                <w:lang w:eastAsia="zh-TW"/>
              </w:rPr>
            </w:pPr>
            <w:r>
              <w:rPr>
                <w:rFonts w:ascii="Arial" w:hAnsi="Arial" w:cs="Arial" w:hint="eastAsia"/>
                <w:sz w:val="24"/>
                <w:lang w:eastAsia="zh-TW"/>
              </w:rPr>
              <w:t>2</w:t>
            </w:r>
            <w:r>
              <w:rPr>
                <w:rFonts w:ascii="Arial" w:hAnsi="Arial" w:cs="Arial"/>
                <w:sz w:val="24"/>
                <w:lang w:eastAsia="zh-TW"/>
              </w:rPr>
              <w:t>023.09.20 - 2023.10.30</w:t>
            </w:r>
          </w:p>
        </w:tc>
      </w:tr>
      <w:tr w:rsidR="00B527E2" w14:paraId="40E1DF6F" w14:textId="77777777" w:rsidTr="00B527E2">
        <w:tc>
          <w:tcPr>
            <w:tcW w:w="891" w:type="dxa"/>
          </w:tcPr>
          <w:p w14:paraId="12CE1A37" w14:textId="34458B3A" w:rsidR="00B527E2" w:rsidRDefault="00B527E2" w:rsidP="009E107C">
            <w:pPr>
              <w:rPr>
                <w:rFonts w:ascii="Arial" w:hAnsi="Arial" w:cs="Arial"/>
                <w:sz w:val="24"/>
                <w:lang w:eastAsia="zh-TW"/>
              </w:rPr>
            </w:pPr>
            <w:r>
              <w:rPr>
                <w:rFonts w:ascii="Arial" w:hAnsi="Arial" w:cs="Arial" w:hint="eastAsia"/>
                <w:sz w:val="24"/>
                <w:lang w:eastAsia="zh-TW"/>
              </w:rPr>
              <w:t>3</w:t>
            </w:r>
          </w:p>
        </w:tc>
        <w:tc>
          <w:tcPr>
            <w:tcW w:w="3827" w:type="dxa"/>
          </w:tcPr>
          <w:p w14:paraId="07D0778A" w14:textId="16E54FDE" w:rsidR="00B527E2" w:rsidRPr="00B527E2" w:rsidRDefault="00B527E2" w:rsidP="009E107C">
            <w:pPr>
              <w:rPr>
                <w:rFonts w:ascii="Arial" w:hAnsi="Arial" w:cs="Arial"/>
                <w:sz w:val="24"/>
                <w:lang w:eastAsia="zh-TW"/>
              </w:rPr>
            </w:pPr>
            <w:r>
              <w:rPr>
                <w:rFonts w:ascii="Arial" w:hAnsi="Arial" w:cs="Arial" w:hint="eastAsia"/>
                <w:sz w:val="24"/>
                <w:lang w:eastAsia="zh-TW"/>
              </w:rPr>
              <w:t>提交論文並投稿</w:t>
            </w:r>
          </w:p>
        </w:tc>
        <w:tc>
          <w:tcPr>
            <w:tcW w:w="3594" w:type="dxa"/>
          </w:tcPr>
          <w:p w14:paraId="6386AE84" w14:textId="54C22C43" w:rsidR="00B527E2" w:rsidRDefault="00B527E2" w:rsidP="009E107C">
            <w:pPr>
              <w:rPr>
                <w:rFonts w:ascii="Arial" w:hAnsi="Arial" w:cs="Arial"/>
                <w:sz w:val="24"/>
                <w:lang w:eastAsia="zh-TW"/>
              </w:rPr>
            </w:pPr>
            <w:r>
              <w:rPr>
                <w:rFonts w:ascii="Arial" w:hAnsi="Arial" w:cs="Arial" w:hint="eastAsia"/>
                <w:sz w:val="24"/>
                <w:lang w:eastAsia="zh-TW"/>
              </w:rPr>
              <w:t>2</w:t>
            </w:r>
            <w:r>
              <w:rPr>
                <w:rFonts w:ascii="Arial" w:hAnsi="Arial" w:cs="Arial"/>
                <w:sz w:val="24"/>
                <w:lang w:eastAsia="zh-TW"/>
              </w:rPr>
              <w:t>023.10.30 - 2023.12.31</w:t>
            </w:r>
          </w:p>
        </w:tc>
      </w:tr>
      <w:tr w:rsidR="00B527E2" w14:paraId="4F69F94F" w14:textId="77777777" w:rsidTr="00B527E2">
        <w:tc>
          <w:tcPr>
            <w:tcW w:w="891" w:type="dxa"/>
          </w:tcPr>
          <w:p w14:paraId="036DC5E3" w14:textId="3BE5FF3F" w:rsidR="00B527E2" w:rsidRDefault="00B527E2" w:rsidP="009E107C">
            <w:pPr>
              <w:rPr>
                <w:rFonts w:ascii="Arial" w:hAnsi="Arial" w:cs="Arial"/>
                <w:sz w:val="24"/>
                <w:lang w:eastAsia="zh-TW"/>
              </w:rPr>
            </w:pPr>
            <w:r>
              <w:rPr>
                <w:rFonts w:ascii="Arial" w:hAnsi="Arial" w:cs="Arial"/>
                <w:sz w:val="24"/>
                <w:lang w:eastAsia="zh-TW"/>
              </w:rPr>
              <w:t>4</w:t>
            </w:r>
          </w:p>
        </w:tc>
        <w:tc>
          <w:tcPr>
            <w:tcW w:w="3827" w:type="dxa"/>
          </w:tcPr>
          <w:p w14:paraId="254D3F34" w14:textId="7EE351DC" w:rsidR="00B527E2" w:rsidRPr="00B527E2" w:rsidRDefault="00B527E2" w:rsidP="009E107C">
            <w:pPr>
              <w:rPr>
                <w:rFonts w:ascii="Arial" w:hAnsi="Arial" w:cs="Arial"/>
                <w:sz w:val="24"/>
                <w:lang w:eastAsia="zh-TW"/>
              </w:rPr>
            </w:pPr>
            <w:r w:rsidRPr="00B527E2">
              <w:rPr>
                <w:rFonts w:ascii="Arial" w:hAnsi="Arial" w:cs="Arial" w:hint="eastAsia"/>
                <w:sz w:val="24"/>
                <w:lang w:eastAsia="zh-TW"/>
              </w:rPr>
              <w:t>畢業答辯</w:t>
            </w:r>
          </w:p>
        </w:tc>
        <w:tc>
          <w:tcPr>
            <w:tcW w:w="3594" w:type="dxa"/>
          </w:tcPr>
          <w:p w14:paraId="1F7E680A" w14:textId="46C8858E" w:rsidR="00B527E2" w:rsidRDefault="00B527E2" w:rsidP="009E107C">
            <w:pPr>
              <w:rPr>
                <w:rFonts w:ascii="Arial" w:hAnsi="Arial" w:cs="Arial"/>
                <w:sz w:val="24"/>
                <w:lang w:eastAsia="zh-TW"/>
              </w:rPr>
            </w:pPr>
            <w:r>
              <w:rPr>
                <w:rFonts w:ascii="Arial" w:hAnsi="Arial" w:cs="Arial" w:hint="eastAsia"/>
                <w:sz w:val="24"/>
                <w:lang w:eastAsia="zh-TW"/>
              </w:rPr>
              <w:t>2</w:t>
            </w:r>
            <w:r>
              <w:rPr>
                <w:rFonts w:ascii="Arial" w:hAnsi="Arial" w:cs="Arial"/>
                <w:sz w:val="24"/>
                <w:lang w:eastAsia="zh-TW"/>
              </w:rPr>
              <w:t>023.12.31 - 2023.03.18</w:t>
            </w:r>
          </w:p>
        </w:tc>
      </w:tr>
    </w:tbl>
    <w:p w14:paraId="1233D39D" w14:textId="77777777" w:rsidR="00B527E2" w:rsidRPr="008E7B03" w:rsidRDefault="00B527E2" w:rsidP="009E107C">
      <w:pPr>
        <w:ind w:leftChars="100" w:left="210" w:firstLineChars="200" w:firstLine="480"/>
        <w:rPr>
          <w:rFonts w:ascii="Arial" w:hAnsi="Arial" w:cs="Arial"/>
          <w:sz w:val="24"/>
          <w:lang w:eastAsia="zh-TW"/>
        </w:rPr>
      </w:pPr>
    </w:p>
    <w:p w14:paraId="46741C0B" w14:textId="77777777" w:rsidR="00A54EB4" w:rsidRPr="008E7B03" w:rsidRDefault="005C2594" w:rsidP="00C161BC">
      <w:pPr>
        <w:pStyle w:val="Heading2"/>
        <w:rPr>
          <w:lang w:eastAsia="zh-TW"/>
        </w:rPr>
      </w:pPr>
      <w:bookmarkStart w:id="11" w:name="_Toc430790544"/>
      <w:r w:rsidRPr="008E7B03">
        <w:rPr>
          <w:rFonts w:eastAsia="PMingLiU"/>
          <w:lang w:eastAsia="zh-TW"/>
        </w:rPr>
        <w:lastRenderedPageBreak/>
        <w:t>6</w:t>
      </w:r>
      <w:r w:rsidR="004E68C8">
        <w:rPr>
          <w:rFonts w:eastAsiaTheme="minorEastAsia" w:hint="eastAsia"/>
          <w:lang w:eastAsia="zh-TW"/>
        </w:rPr>
        <w:t>.</w:t>
      </w:r>
      <w:r w:rsidRPr="008E7B03">
        <w:rPr>
          <w:rFonts w:eastAsia="PMingLiU"/>
          <w:lang w:eastAsia="zh-TW"/>
        </w:rPr>
        <w:t xml:space="preserve">2 </w:t>
      </w:r>
      <w:r w:rsidRPr="008E7B03">
        <w:rPr>
          <w:rFonts w:eastAsia="PMingLiU" w:hint="eastAsia"/>
          <w:lang w:eastAsia="zh-TW"/>
        </w:rPr>
        <w:t>本人工作內容</w:t>
      </w:r>
      <w:bookmarkEnd w:id="11"/>
    </w:p>
    <w:p w14:paraId="066A7172" w14:textId="4B0CE1DB" w:rsidR="00B5364A" w:rsidRPr="00B5364A" w:rsidRDefault="00B5364A" w:rsidP="00B5364A">
      <w:pPr>
        <w:pStyle w:val="NormalIndent"/>
        <w:spacing w:line="360" w:lineRule="auto"/>
        <w:rPr>
          <w:rFonts w:ascii="Arial" w:hAnsi="Arial" w:cs="Arial"/>
          <w:szCs w:val="24"/>
          <w:lang w:eastAsia="zh-TW"/>
        </w:rPr>
      </w:pPr>
      <w:r w:rsidRPr="00B5364A">
        <w:rPr>
          <w:rFonts w:ascii="Arial" w:hAnsi="Arial" w:cs="Arial" w:hint="eastAsia"/>
          <w:szCs w:val="24"/>
          <w:lang w:eastAsia="zh-TW"/>
        </w:rPr>
        <w:t>首先，本研究需要對兩種不同的算灋進行深入的研究和分析，以確保它們可以合理地綜合到同一個系統中</w:t>
      </w:r>
      <w:r>
        <w:rPr>
          <w:rFonts w:ascii="Arial" w:hAnsi="Arial" w:cs="Arial" w:hint="eastAsia"/>
          <w:szCs w:val="24"/>
          <w:lang w:eastAsia="zh-TW"/>
        </w:rPr>
        <w:t>。</w:t>
      </w:r>
      <w:r w:rsidRPr="00B5364A">
        <w:rPr>
          <w:rFonts w:ascii="Arial" w:hAnsi="Arial" w:cs="Arial" w:hint="eastAsia"/>
          <w:szCs w:val="24"/>
          <w:lang w:eastAsia="zh-TW"/>
        </w:rPr>
        <w:t>這個過程包括研究算灋的原理和特性，以便瞭解它們的工作方式和適用範圍。同時，需要設計適當的介面和資料交換機制，以確保這兩種算灋可以有效地協同工作</w:t>
      </w:r>
      <w:r>
        <w:rPr>
          <w:rFonts w:ascii="Arial" w:hAnsi="Arial" w:cs="Arial" w:hint="eastAsia"/>
          <w:szCs w:val="24"/>
          <w:lang w:eastAsia="zh-TW"/>
        </w:rPr>
        <w:t>，</w:t>
      </w:r>
      <w:r w:rsidRPr="00B5364A">
        <w:rPr>
          <w:rFonts w:ascii="Arial" w:hAnsi="Arial" w:cs="Arial" w:hint="eastAsia"/>
          <w:szCs w:val="24"/>
          <w:lang w:eastAsia="zh-TW"/>
        </w:rPr>
        <w:t>並能够共亯必要的資訊。</w:t>
      </w:r>
    </w:p>
    <w:p w14:paraId="3C8ED48B" w14:textId="2957AC2F" w:rsidR="00B5364A" w:rsidRPr="00B5364A" w:rsidRDefault="00B5364A" w:rsidP="00B5364A">
      <w:pPr>
        <w:pStyle w:val="NormalIndent"/>
        <w:spacing w:line="360" w:lineRule="auto"/>
        <w:rPr>
          <w:rFonts w:ascii="Arial" w:hAnsi="Arial" w:cs="Arial"/>
          <w:szCs w:val="24"/>
          <w:lang w:eastAsia="zh-TW"/>
        </w:rPr>
      </w:pPr>
      <w:r w:rsidRPr="00B5364A">
        <w:rPr>
          <w:rFonts w:ascii="Arial" w:hAnsi="Arial" w:cs="Arial" w:hint="eastAsia"/>
          <w:szCs w:val="24"/>
          <w:lang w:eastAsia="zh-TW"/>
        </w:rPr>
        <w:t>其次，將利用軟體發展科技來構建一個整合平臺，以容納這兩種算灋</w:t>
      </w:r>
      <w:r>
        <w:rPr>
          <w:rFonts w:ascii="Arial" w:hAnsi="Arial" w:cs="Arial" w:hint="eastAsia"/>
          <w:szCs w:val="24"/>
          <w:lang w:eastAsia="zh-TW"/>
        </w:rPr>
        <w:t>。</w:t>
      </w:r>
      <w:r w:rsidRPr="00B5364A">
        <w:rPr>
          <w:rFonts w:ascii="Arial" w:hAnsi="Arial" w:cs="Arial" w:hint="eastAsia"/>
          <w:szCs w:val="24"/>
          <w:lang w:eastAsia="zh-TW"/>
        </w:rPr>
        <w:t>這個平臺的設計和構建將涉及多個方面，包括使用者介面的設計、資料處理模塊的開發以及性能優化的實施</w:t>
      </w:r>
      <w:r>
        <w:rPr>
          <w:rFonts w:ascii="Arial" w:hAnsi="Arial" w:cs="Arial" w:hint="eastAsia"/>
          <w:szCs w:val="24"/>
          <w:lang w:eastAsia="zh-TW"/>
        </w:rPr>
        <w:t>。</w:t>
      </w:r>
      <w:r w:rsidRPr="00B5364A">
        <w:rPr>
          <w:rFonts w:ascii="Arial" w:hAnsi="Arial" w:cs="Arial" w:hint="eastAsia"/>
          <w:szCs w:val="24"/>
          <w:lang w:eastAsia="zh-TW"/>
        </w:rPr>
        <w:t>通過這個平臺，將能够更好地管理和控制兩種算灋，從而提高它們的可用性和效能。</w:t>
      </w:r>
    </w:p>
    <w:p w14:paraId="4E7C9FD4" w14:textId="23DDF23A" w:rsidR="00B5364A" w:rsidRPr="00B5364A" w:rsidRDefault="00B5364A" w:rsidP="00B5364A">
      <w:pPr>
        <w:pStyle w:val="NormalIndent"/>
        <w:spacing w:line="360" w:lineRule="auto"/>
        <w:rPr>
          <w:rFonts w:ascii="Arial" w:hAnsi="Arial" w:cs="Arial"/>
          <w:szCs w:val="24"/>
          <w:lang w:eastAsia="zh-TW"/>
        </w:rPr>
      </w:pPr>
      <w:r w:rsidRPr="00B5364A">
        <w:rPr>
          <w:rFonts w:ascii="Arial" w:hAnsi="Arial" w:cs="Arial" w:hint="eastAsia"/>
          <w:szCs w:val="24"/>
          <w:lang w:eastAsia="zh-TW"/>
        </w:rPr>
        <w:t>數據的獲取和處理也是研究的重要組成部分。需要獲取並準備用於測試和驗證的數據</w:t>
      </w:r>
      <w:r>
        <w:rPr>
          <w:rFonts w:ascii="Arial" w:hAnsi="Arial" w:cs="Arial" w:hint="eastAsia"/>
          <w:szCs w:val="24"/>
          <w:lang w:eastAsia="zh-TW"/>
        </w:rPr>
        <w:t>，</w:t>
      </w:r>
      <w:r w:rsidRPr="00B5364A">
        <w:rPr>
          <w:rFonts w:ascii="Arial" w:hAnsi="Arial" w:cs="Arial" w:hint="eastAsia"/>
          <w:szCs w:val="24"/>
          <w:lang w:eastAsia="zh-TW"/>
        </w:rPr>
        <w:t>這可能包括類比模擬數據和真實世界數據。同時，將負責數據的清洗、轉換和存儲，以確保數據的質量和可用性。這將為的實驗和分析提供可靠的數據基礎。</w:t>
      </w:r>
    </w:p>
    <w:p w14:paraId="1E0C5EDC" w14:textId="643FBA4A" w:rsidR="00B5364A" w:rsidRPr="00B5364A" w:rsidRDefault="00B5364A" w:rsidP="00B5364A">
      <w:pPr>
        <w:pStyle w:val="NormalIndent"/>
        <w:spacing w:line="360" w:lineRule="auto"/>
        <w:rPr>
          <w:rFonts w:ascii="Arial" w:hAnsi="Arial" w:cs="Arial"/>
          <w:szCs w:val="24"/>
          <w:lang w:eastAsia="zh-TW"/>
        </w:rPr>
      </w:pPr>
      <w:r w:rsidRPr="00B5364A">
        <w:rPr>
          <w:rFonts w:ascii="Arial" w:hAnsi="Arial" w:cs="Arial" w:hint="eastAsia"/>
          <w:szCs w:val="24"/>
          <w:lang w:eastAsia="zh-TW"/>
        </w:rPr>
        <w:t>效能評估和問題發現是研究中的關鍵步驟</w:t>
      </w:r>
      <w:r>
        <w:rPr>
          <w:rFonts w:ascii="Arial" w:hAnsi="Arial" w:cs="Arial" w:hint="eastAsia"/>
          <w:szCs w:val="24"/>
          <w:lang w:eastAsia="zh-TW"/>
        </w:rPr>
        <w:t>。</w:t>
      </w:r>
      <w:r w:rsidRPr="00B5364A">
        <w:rPr>
          <w:rFonts w:ascii="Arial" w:hAnsi="Arial" w:cs="Arial" w:hint="eastAsia"/>
          <w:szCs w:val="24"/>
          <w:lang w:eastAsia="zh-TW"/>
        </w:rPr>
        <w:t>將對綜合的系統進行效能評估，以瞭解其在不同情境下的表現。通過分析測試結果，將努力發現可能存在的問題，如效能瓶頸、數據不一致等</w:t>
      </w:r>
      <w:r>
        <w:rPr>
          <w:rFonts w:ascii="Arial" w:hAnsi="Arial" w:cs="Arial" w:hint="eastAsia"/>
          <w:szCs w:val="24"/>
          <w:lang w:eastAsia="zh-TW"/>
        </w:rPr>
        <w:t>。</w:t>
      </w:r>
      <w:r w:rsidRPr="00B5364A">
        <w:rPr>
          <w:rFonts w:ascii="Arial" w:hAnsi="Arial" w:cs="Arial" w:hint="eastAsia"/>
          <w:szCs w:val="24"/>
          <w:lang w:eastAsia="zh-TW"/>
        </w:rPr>
        <w:t>一旦問題被識別出來，將</w:t>
      </w:r>
      <w:r>
        <w:rPr>
          <w:rFonts w:ascii="Arial" w:hAnsi="Arial" w:cs="Arial" w:hint="eastAsia"/>
          <w:szCs w:val="24"/>
          <w:lang w:eastAsia="zh-TW"/>
        </w:rPr>
        <w:t>嘗試</w:t>
      </w:r>
      <w:r w:rsidRPr="00B5364A">
        <w:rPr>
          <w:rFonts w:ascii="Arial" w:hAnsi="Arial" w:cs="Arial" w:hint="eastAsia"/>
          <w:szCs w:val="24"/>
          <w:lang w:eastAsia="zh-TW"/>
        </w:rPr>
        <w:t>採取相應的優化和改進措施，以提高系統的效率和準確性。</w:t>
      </w:r>
    </w:p>
    <w:p w14:paraId="4639C303" w14:textId="07138698" w:rsidR="00B5364A" w:rsidRPr="00B5364A" w:rsidRDefault="00B5364A" w:rsidP="00B5364A">
      <w:pPr>
        <w:pStyle w:val="NormalIndent"/>
        <w:spacing w:line="360" w:lineRule="auto"/>
        <w:rPr>
          <w:rFonts w:ascii="Arial" w:hAnsi="Arial" w:cs="Arial"/>
          <w:szCs w:val="24"/>
          <w:lang w:eastAsia="zh-TW"/>
        </w:rPr>
      </w:pPr>
      <w:r w:rsidRPr="00B5364A">
        <w:rPr>
          <w:rFonts w:ascii="Arial" w:hAnsi="Arial" w:cs="Arial" w:hint="eastAsia"/>
          <w:szCs w:val="24"/>
          <w:lang w:eastAsia="zh-TW"/>
        </w:rPr>
        <w:t>最終，</w:t>
      </w:r>
      <w:r>
        <w:rPr>
          <w:rFonts w:ascii="Arial" w:hAnsi="Arial" w:cs="Arial" w:hint="eastAsia"/>
          <w:szCs w:val="24"/>
          <w:lang w:eastAsia="zh-TW"/>
        </w:rPr>
        <w:t>嘗試</w:t>
      </w:r>
      <w:r w:rsidRPr="00B5364A">
        <w:rPr>
          <w:rFonts w:ascii="Arial" w:hAnsi="Arial" w:cs="Arial" w:hint="eastAsia"/>
          <w:szCs w:val="24"/>
          <w:lang w:eastAsia="zh-TW"/>
        </w:rPr>
        <w:t>將綜合的系統應用於實際的製造業金融服務領域，以驗證其在實際生產環境中的可行性和實用性。</w:t>
      </w:r>
    </w:p>
    <w:p w14:paraId="6C9D875F" w14:textId="40C0D4DB" w:rsidR="006E1D08" w:rsidRPr="00492554" w:rsidRDefault="00A61617" w:rsidP="00492554">
      <w:pPr>
        <w:pStyle w:val="Heading1"/>
      </w:pPr>
      <w:bookmarkStart w:id="12" w:name="_Toc430790546"/>
      <w:r w:rsidRPr="008E7B03">
        <w:rPr>
          <w:lang w:eastAsia="zh-TW"/>
        </w:rPr>
        <w:t>References</w:t>
      </w:r>
      <w:bookmarkEnd w:id="12"/>
    </w:p>
    <w:p w14:paraId="784F78D1" w14:textId="6759EA30" w:rsidR="00355ABE" w:rsidRPr="00355ABE" w:rsidRDefault="00355ABE" w:rsidP="00355ABE">
      <w:pPr>
        <w:spacing w:line="360" w:lineRule="auto"/>
        <w:ind w:left="480" w:hangingChars="200" w:hanging="480"/>
        <w:rPr>
          <w:rFonts w:eastAsia="PMingLiU"/>
          <w:sz w:val="24"/>
          <w:szCs w:val="18"/>
          <w:lang w:eastAsia="zh-TW"/>
        </w:rPr>
      </w:pPr>
      <w:r w:rsidRPr="00355ABE">
        <w:rPr>
          <w:rFonts w:eastAsia="PMingLiU"/>
          <w:sz w:val="24"/>
          <w:szCs w:val="18"/>
          <w:lang w:eastAsia="zh-TW"/>
        </w:rPr>
        <w:t xml:space="preserve">Anand SV, Selvaraj M(2013). Evaluation of service quality 20 and its impact on customer satisfaction in Indian </w:t>
      </w:r>
      <w:proofErr w:type="spellStart"/>
      <w:r w:rsidRPr="00355ABE">
        <w:rPr>
          <w:rFonts w:eastAsia="PMingLiU"/>
          <w:sz w:val="24"/>
          <w:szCs w:val="18"/>
          <w:lang w:eastAsia="zh-TW"/>
        </w:rPr>
        <w:t>banking:a</w:t>
      </w:r>
      <w:proofErr w:type="spellEnd"/>
      <w:r w:rsidRPr="00355ABE">
        <w:rPr>
          <w:rFonts w:eastAsia="PMingLiU"/>
          <w:sz w:val="24"/>
          <w:szCs w:val="18"/>
          <w:lang w:eastAsia="zh-TW"/>
        </w:rPr>
        <w:t xml:space="preserve"> comparative study using SERVPERF. Life Science, 10(1):3267-3274.</w:t>
      </w:r>
    </w:p>
    <w:p w14:paraId="1BDAEE54" w14:textId="2DE2ACD4" w:rsidR="00355ABE" w:rsidRPr="00355ABE" w:rsidRDefault="00355ABE" w:rsidP="00355ABE">
      <w:pPr>
        <w:spacing w:line="360" w:lineRule="auto"/>
        <w:ind w:left="480" w:hangingChars="200" w:hanging="480"/>
        <w:rPr>
          <w:rFonts w:eastAsia="PMingLiU"/>
          <w:sz w:val="24"/>
          <w:szCs w:val="18"/>
          <w:lang w:eastAsia="zh-TW"/>
        </w:rPr>
      </w:pPr>
      <w:proofErr w:type="spellStart"/>
      <w:r w:rsidRPr="00355ABE">
        <w:rPr>
          <w:rFonts w:eastAsia="PMingLiU"/>
          <w:sz w:val="24"/>
          <w:szCs w:val="18"/>
          <w:lang w:eastAsia="zh-TW"/>
        </w:rPr>
        <w:t>Edderkaoui</w:t>
      </w:r>
      <w:proofErr w:type="spellEnd"/>
      <w:r w:rsidRPr="00355ABE">
        <w:rPr>
          <w:rFonts w:eastAsia="PMingLiU"/>
          <w:sz w:val="24"/>
          <w:szCs w:val="18"/>
          <w:lang w:eastAsia="zh-TW"/>
        </w:rPr>
        <w:t xml:space="preserve"> R; </w:t>
      </w:r>
      <w:proofErr w:type="spellStart"/>
      <w:r w:rsidRPr="00355ABE">
        <w:rPr>
          <w:rFonts w:eastAsia="PMingLiU"/>
          <w:sz w:val="24"/>
          <w:szCs w:val="18"/>
          <w:lang w:eastAsia="zh-TW"/>
        </w:rPr>
        <w:t>Khomsi</w:t>
      </w:r>
      <w:proofErr w:type="spellEnd"/>
      <w:r w:rsidRPr="00355ABE">
        <w:rPr>
          <w:rFonts w:eastAsia="PMingLiU"/>
          <w:sz w:val="24"/>
          <w:szCs w:val="18"/>
          <w:lang w:eastAsia="zh-TW"/>
        </w:rPr>
        <w:t xml:space="preserve"> D, Hamidi A(2021). Novel approach for the rational management of household and similar waste using AHP, fuzzy TOPSIS, and GIS. Euro - Mediterranean Journal for Environmental Integration, 2021(06), issue 2</w:t>
      </w:r>
    </w:p>
    <w:p w14:paraId="38F5BE7E" w14:textId="6C0D11A3" w:rsidR="00355ABE" w:rsidRPr="00355ABE" w:rsidRDefault="00355ABE" w:rsidP="00355ABE">
      <w:pPr>
        <w:spacing w:line="360" w:lineRule="auto"/>
        <w:ind w:left="480" w:hangingChars="200" w:hanging="480"/>
        <w:rPr>
          <w:rFonts w:eastAsia="PMingLiU"/>
          <w:sz w:val="24"/>
          <w:szCs w:val="18"/>
          <w:lang w:eastAsia="zh-TW"/>
        </w:rPr>
      </w:pPr>
      <w:proofErr w:type="spellStart"/>
      <w:r w:rsidRPr="00355ABE">
        <w:rPr>
          <w:rFonts w:eastAsia="PMingLiU"/>
          <w:sz w:val="24"/>
          <w:szCs w:val="18"/>
          <w:lang w:eastAsia="zh-TW"/>
        </w:rPr>
        <w:t>Gronroos</w:t>
      </w:r>
      <w:proofErr w:type="spellEnd"/>
      <w:r w:rsidRPr="00355ABE">
        <w:rPr>
          <w:rFonts w:eastAsia="PMingLiU"/>
          <w:sz w:val="24"/>
          <w:szCs w:val="18"/>
          <w:lang w:eastAsia="zh-TW"/>
        </w:rPr>
        <w:t xml:space="preserve">, Christian (1982). Strategic management and marketing in the service sector. </w:t>
      </w:r>
      <w:r w:rsidRPr="00355ABE">
        <w:rPr>
          <w:rFonts w:eastAsia="PMingLiU"/>
          <w:sz w:val="24"/>
          <w:szCs w:val="18"/>
          <w:lang w:eastAsia="zh-TW"/>
        </w:rPr>
        <w:lastRenderedPageBreak/>
        <w:t xml:space="preserve">Marketing Science Institute,45(3):85-88. </w:t>
      </w:r>
    </w:p>
    <w:p w14:paraId="4699C788" w14:textId="4C6A8523" w:rsidR="00355ABE" w:rsidRPr="00355ABE" w:rsidRDefault="00355ABE" w:rsidP="00355ABE">
      <w:pPr>
        <w:spacing w:line="360" w:lineRule="auto"/>
        <w:ind w:left="480" w:hangingChars="200" w:hanging="480"/>
        <w:rPr>
          <w:rFonts w:eastAsia="PMingLiU"/>
          <w:sz w:val="24"/>
          <w:szCs w:val="18"/>
          <w:lang w:eastAsia="zh-TW"/>
        </w:rPr>
      </w:pPr>
      <w:proofErr w:type="spellStart"/>
      <w:r w:rsidRPr="00355ABE">
        <w:rPr>
          <w:rFonts w:eastAsia="PMingLiU"/>
          <w:sz w:val="24"/>
          <w:szCs w:val="18"/>
          <w:lang w:eastAsia="zh-TW"/>
        </w:rPr>
        <w:t>Hadi</w:t>
      </w:r>
      <w:proofErr w:type="spellEnd"/>
      <w:r w:rsidRPr="00355ABE">
        <w:rPr>
          <w:rFonts w:eastAsia="PMingLiU"/>
          <w:sz w:val="24"/>
          <w:szCs w:val="18"/>
          <w:lang w:eastAsia="zh-TW"/>
        </w:rPr>
        <w:t xml:space="preserve"> </w:t>
      </w:r>
      <w:proofErr w:type="spellStart"/>
      <w:r w:rsidRPr="00355ABE">
        <w:rPr>
          <w:rFonts w:eastAsia="PMingLiU"/>
          <w:sz w:val="24"/>
          <w:szCs w:val="18"/>
          <w:lang w:eastAsia="zh-TW"/>
        </w:rPr>
        <w:t>Farshi</w:t>
      </w:r>
      <w:proofErr w:type="spellEnd"/>
      <w:r w:rsidRPr="00355ABE">
        <w:rPr>
          <w:rFonts w:eastAsia="PMingLiU"/>
          <w:sz w:val="24"/>
          <w:szCs w:val="18"/>
          <w:lang w:eastAsia="zh-TW"/>
        </w:rPr>
        <w:t>, </w:t>
      </w:r>
      <w:proofErr w:type="spellStart"/>
      <w:r w:rsidRPr="00355ABE">
        <w:rPr>
          <w:rFonts w:eastAsia="PMingLiU"/>
          <w:sz w:val="24"/>
          <w:szCs w:val="18"/>
          <w:lang w:eastAsia="zh-TW"/>
        </w:rPr>
        <w:t>Davood</w:t>
      </w:r>
      <w:proofErr w:type="spellEnd"/>
      <w:r w:rsidRPr="00355ABE">
        <w:rPr>
          <w:rFonts w:eastAsia="PMingLiU"/>
          <w:sz w:val="24"/>
          <w:szCs w:val="18"/>
          <w:lang w:eastAsia="zh-TW"/>
        </w:rPr>
        <w:t xml:space="preserve"> </w:t>
      </w:r>
      <w:proofErr w:type="spellStart"/>
      <w:r w:rsidRPr="00355ABE">
        <w:rPr>
          <w:rFonts w:eastAsia="PMingLiU"/>
          <w:sz w:val="24"/>
          <w:szCs w:val="18"/>
          <w:lang w:eastAsia="zh-TW"/>
        </w:rPr>
        <w:t>Shishebori</w:t>
      </w:r>
      <w:proofErr w:type="spellEnd"/>
      <w:r w:rsidRPr="00355ABE">
        <w:rPr>
          <w:rFonts w:eastAsia="PMingLiU"/>
          <w:sz w:val="24"/>
          <w:szCs w:val="18"/>
          <w:lang w:eastAsia="zh-TW"/>
        </w:rPr>
        <w:t xml:space="preserve">, Melody </w:t>
      </w:r>
      <w:proofErr w:type="spellStart"/>
      <w:r w:rsidRPr="00355ABE">
        <w:rPr>
          <w:rFonts w:eastAsia="PMingLiU"/>
          <w:sz w:val="24"/>
          <w:szCs w:val="18"/>
          <w:lang w:eastAsia="zh-TW"/>
        </w:rPr>
        <w:t>KhademSameni</w:t>
      </w:r>
      <w:proofErr w:type="spellEnd"/>
      <w:r w:rsidRPr="00355ABE">
        <w:rPr>
          <w:rFonts w:eastAsia="PMingLiU"/>
          <w:sz w:val="24"/>
          <w:szCs w:val="18"/>
          <w:lang w:eastAsia="zh-TW"/>
        </w:rPr>
        <w:t>(2021). Criteria prioritization of tourist satisfaction from long-distance transportation services: combined fuzzy AHP and SERVQUAL approach. International Journal of Management and Decision Making, 2021(20), 263-281.</w:t>
      </w:r>
    </w:p>
    <w:p w14:paraId="14888B7E" w14:textId="2D827159" w:rsidR="00355ABE" w:rsidRPr="00355ABE" w:rsidRDefault="00355ABE" w:rsidP="00355ABE">
      <w:pPr>
        <w:spacing w:line="360" w:lineRule="auto"/>
        <w:ind w:left="480" w:hangingChars="200" w:hanging="480"/>
        <w:rPr>
          <w:rFonts w:eastAsia="PMingLiU"/>
          <w:sz w:val="24"/>
          <w:szCs w:val="18"/>
          <w:lang w:eastAsia="zh-TW"/>
        </w:rPr>
      </w:pPr>
      <w:r w:rsidRPr="00355ABE">
        <w:rPr>
          <w:rFonts w:eastAsia="PMingLiU"/>
          <w:sz w:val="24"/>
          <w:szCs w:val="18"/>
          <w:lang w:eastAsia="zh-TW"/>
        </w:rPr>
        <w:t xml:space="preserve">Henderson R(1995). European retail banking: Innovation strategies. International Journal of Business Studies,3(1):11-30. </w:t>
      </w:r>
    </w:p>
    <w:p w14:paraId="555C2781" w14:textId="004330D0" w:rsidR="00355ABE" w:rsidRPr="00355ABE" w:rsidRDefault="00355ABE" w:rsidP="00355ABE">
      <w:pPr>
        <w:spacing w:line="360" w:lineRule="auto"/>
        <w:ind w:left="480" w:hangingChars="200" w:hanging="480"/>
        <w:rPr>
          <w:rFonts w:eastAsia="PMingLiU"/>
          <w:sz w:val="24"/>
          <w:szCs w:val="18"/>
          <w:lang w:eastAsia="zh-TW"/>
        </w:rPr>
      </w:pPr>
      <w:proofErr w:type="spellStart"/>
      <w:r w:rsidRPr="00355ABE">
        <w:rPr>
          <w:rFonts w:eastAsia="PMingLiU"/>
          <w:sz w:val="24"/>
          <w:szCs w:val="18"/>
          <w:lang w:eastAsia="zh-TW"/>
        </w:rPr>
        <w:t>Kamilia</w:t>
      </w:r>
      <w:proofErr w:type="spellEnd"/>
      <w:r w:rsidRPr="00355ABE">
        <w:rPr>
          <w:rFonts w:eastAsia="PMingLiU"/>
          <w:sz w:val="24"/>
          <w:szCs w:val="18"/>
          <w:lang w:eastAsia="zh-TW"/>
        </w:rPr>
        <w:t xml:space="preserve"> Bahia, Jacques </w:t>
      </w:r>
      <w:proofErr w:type="spellStart"/>
      <w:r w:rsidRPr="00355ABE">
        <w:rPr>
          <w:rFonts w:eastAsia="PMingLiU"/>
          <w:sz w:val="24"/>
          <w:szCs w:val="18"/>
          <w:lang w:eastAsia="zh-TW"/>
        </w:rPr>
        <w:t>Nantel</w:t>
      </w:r>
      <w:proofErr w:type="spellEnd"/>
      <w:r w:rsidRPr="00355ABE">
        <w:rPr>
          <w:rFonts w:eastAsia="PMingLiU"/>
          <w:sz w:val="24"/>
          <w:szCs w:val="18"/>
          <w:lang w:eastAsia="zh-TW"/>
        </w:rPr>
        <w:t xml:space="preserve"> (2000). A reliable and valid measurement scale for the perceived service quality of banks. International Journal of Bank Marketing, 18(2): 84-91. </w:t>
      </w:r>
    </w:p>
    <w:p w14:paraId="4B646BAF" w14:textId="2CB447FF" w:rsidR="00355ABE" w:rsidRPr="00355ABE" w:rsidRDefault="00355ABE" w:rsidP="00355ABE">
      <w:pPr>
        <w:spacing w:line="360" w:lineRule="auto"/>
        <w:ind w:left="480" w:hangingChars="200" w:hanging="480"/>
        <w:rPr>
          <w:rFonts w:eastAsia="PMingLiU"/>
          <w:sz w:val="24"/>
          <w:szCs w:val="18"/>
          <w:lang w:eastAsia="zh-TW"/>
        </w:rPr>
      </w:pPr>
      <w:r w:rsidRPr="00355ABE">
        <w:rPr>
          <w:rFonts w:eastAsia="PMingLiU"/>
          <w:sz w:val="24"/>
          <w:szCs w:val="18"/>
          <w:lang w:eastAsia="zh-TW"/>
        </w:rPr>
        <w:t xml:space="preserve">Naga V, Sairam Y(2022). Effectiveness of </w:t>
      </w:r>
      <w:proofErr w:type="spellStart"/>
      <w:r w:rsidRPr="00355ABE">
        <w:rPr>
          <w:rFonts w:eastAsia="PMingLiU"/>
          <w:sz w:val="24"/>
          <w:szCs w:val="18"/>
          <w:lang w:eastAsia="zh-TW"/>
        </w:rPr>
        <w:t>shannon</w:t>
      </w:r>
      <w:proofErr w:type="spellEnd"/>
      <w:r w:rsidRPr="00355ABE">
        <w:rPr>
          <w:rFonts w:eastAsia="PMingLiU"/>
          <w:sz w:val="24"/>
          <w:szCs w:val="18"/>
          <w:lang w:eastAsia="zh-TW"/>
        </w:rPr>
        <w:t xml:space="preserve"> Entropy Weight Method on wear </w:t>
      </w:r>
      <w:proofErr w:type="spellStart"/>
      <w:r w:rsidRPr="00355ABE">
        <w:rPr>
          <w:rFonts w:eastAsia="PMingLiU"/>
          <w:sz w:val="24"/>
          <w:szCs w:val="18"/>
          <w:lang w:eastAsia="zh-TW"/>
        </w:rPr>
        <w:t>behaviour</w:t>
      </w:r>
      <w:proofErr w:type="spellEnd"/>
      <w:r w:rsidRPr="00355ABE">
        <w:rPr>
          <w:rFonts w:eastAsia="PMingLiU"/>
          <w:sz w:val="24"/>
          <w:szCs w:val="18"/>
          <w:lang w:eastAsia="zh-TW"/>
        </w:rPr>
        <w:t xml:space="preserve"> of Polyester/Carbon </w:t>
      </w:r>
      <w:proofErr w:type="spellStart"/>
      <w:r w:rsidRPr="00355ABE">
        <w:rPr>
          <w:rFonts w:eastAsia="PMingLiU"/>
          <w:sz w:val="24"/>
          <w:szCs w:val="18"/>
          <w:lang w:eastAsia="zh-TW"/>
        </w:rPr>
        <w:t>fibre</w:t>
      </w:r>
      <w:proofErr w:type="spellEnd"/>
      <w:r w:rsidRPr="00355ABE">
        <w:rPr>
          <w:rFonts w:eastAsia="PMingLiU"/>
          <w:sz w:val="24"/>
          <w:szCs w:val="18"/>
          <w:lang w:eastAsia="zh-TW"/>
        </w:rPr>
        <w:t xml:space="preserve"> composites using GRA. ACSM, 2022(01), 9-17.</w:t>
      </w:r>
    </w:p>
    <w:p w14:paraId="719A7E27" w14:textId="4756322F" w:rsidR="00851769" w:rsidRPr="007C01A5" w:rsidRDefault="00355ABE" w:rsidP="00355ABE">
      <w:pPr>
        <w:spacing w:line="360" w:lineRule="auto"/>
        <w:ind w:left="480" w:hangingChars="200" w:hanging="480"/>
        <w:rPr>
          <w:sz w:val="24"/>
          <w:lang w:eastAsia="zh-TW"/>
        </w:rPr>
      </w:pPr>
      <w:proofErr w:type="spellStart"/>
      <w:r w:rsidRPr="00355ABE">
        <w:rPr>
          <w:rFonts w:eastAsia="PMingLiU"/>
          <w:sz w:val="24"/>
          <w:szCs w:val="18"/>
          <w:lang w:eastAsia="zh-TW"/>
        </w:rPr>
        <w:t>Oppewal</w:t>
      </w:r>
      <w:proofErr w:type="spellEnd"/>
      <w:r w:rsidRPr="00355ABE">
        <w:rPr>
          <w:rFonts w:eastAsia="PMingLiU"/>
          <w:sz w:val="24"/>
          <w:szCs w:val="18"/>
          <w:lang w:eastAsia="zh-TW"/>
        </w:rPr>
        <w:t xml:space="preserve"> H, </w:t>
      </w:r>
      <w:proofErr w:type="spellStart"/>
      <w:r w:rsidRPr="00355ABE">
        <w:rPr>
          <w:rFonts w:eastAsia="PMingLiU"/>
          <w:sz w:val="24"/>
          <w:szCs w:val="18"/>
          <w:lang w:eastAsia="zh-TW"/>
        </w:rPr>
        <w:t>Vriens</w:t>
      </w:r>
      <w:proofErr w:type="spellEnd"/>
      <w:r w:rsidRPr="00355ABE">
        <w:rPr>
          <w:rFonts w:eastAsia="PMingLiU"/>
          <w:sz w:val="24"/>
          <w:szCs w:val="18"/>
          <w:lang w:eastAsia="zh-TW"/>
        </w:rPr>
        <w:t xml:space="preserve"> M (2000). Measuring perceived service quality using integrated conjoint experiments. International Journal of Bank Marketing,18(4):154-169.</w:t>
      </w:r>
    </w:p>
    <w:sectPr w:rsidR="00851769" w:rsidRPr="007C0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5AA8" w14:textId="77777777" w:rsidR="00AC0C91" w:rsidRDefault="00AC0C91">
      <w:r>
        <w:separator/>
      </w:r>
    </w:p>
  </w:endnote>
  <w:endnote w:type="continuationSeparator" w:id="0">
    <w:p w14:paraId="09FF8498" w14:textId="77777777" w:rsidR="00AC0C91" w:rsidRDefault="00AC0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Xinwe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C933" w14:textId="7824C9BD" w:rsidR="008E5B46" w:rsidRDefault="008E5B46" w:rsidP="00A67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1EA3">
      <w:rPr>
        <w:rStyle w:val="PageNumber"/>
        <w:noProof/>
      </w:rPr>
      <w:t>1</w:t>
    </w:r>
    <w:r>
      <w:rPr>
        <w:rStyle w:val="PageNumber"/>
      </w:rPr>
      <w:fldChar w:fldCharType="end"/>
    </w:r>
  </w:p>
  <w:p w14:paraId="39748B76" w14:textId="77777777" w:rsidR="008E5B46" w:rsidRDefault="008E5B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2C3DE" w14:textId="77777777" w:rsidR="008E5B46" w:rsidRDefault="008E5B46" w:rsidP="00A67E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773E">
      <w:rPr>
        <w:rStyle w:val="PageNumber"/>
        <w:noProof/>
      </w:rPr>
      <w:t>1</w:t>
    </w:r>
    <w:r>
      <w:rPr>
        <w:rStyle w:val="PageNumber"/>
      </w:rPr>
      <w:fldChar w:fldCharType="end"/>
    </w:r>
  </w:p>
  <w:p w14:paraId="0EC11257" w14:textId="77777777" w:rsidR="008E5B46" w:rsidRDefault="008E5B46" w:rsidP="00A67E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35B9" w14:textId="77777777" w:rsidR="00AC0C91" w:rsidRDefault="00AC0C91">
      <w:r>
        <w:separator/>
      </w:r>
    </w:p>
  </w:footnote>
  <w:footnote w:type="continuationSeparator" w:id="0">
    <w:p w14:paraId="7C10524E" w14:textId="77777777" w:rsidR="00AC0C91" w:rsidRDefault="00AC0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6EC"/>
    <w:multiLevelType w:val="hybridMultilevel"/>
    <w:tmpl w:val="D48818CA"/>
    <w:lvl w:ilvl="0" w:tplc="49967CEA">
      <w:start w:val="1"/>
      <w:numFmt w:val="decimal"/>
      <w:lvlText w:val="%1．"/>
      <w:lvlJc w:val="left"/>
      <w:pPr>
        <w:tabs>
          <w:tab w:val="num" w:pos="1202"/>
        </w:tabs>
        <w:ind w:left="1202" w:hanging="360"/>
      </w:pPr>
      <w:rPr>
        <w:rFonts w:hint="default"/>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 w15:restartNumberingAfterBreak="0">
    <w:nsid w:val="146A53D8"/>
    <w:multiLevelType w:val="hybridMultilevel"/>
    <w:tmpl w:val="57FA6578"/>
    <w:lvl w:ilvl="0" w:tplc="0002A8E0">
      <w:start w:val="4"/>
      <w:numFmt w:val="decimal"/>
      <w:lvlText w:val="%1．"/>
      <w:lvlJc w:val="left"/>
      <w:pPr>
        <w:ind w:left="720" w:hanging="720"/>
      </w:pPr>
      <w:rPr>
        <w:rFonts w:eastAsia="PMingLiU"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631881"/>
    <w:multiLevelType w:val="hybridMultilevel"/>
    <w:tmpl w:val="D64807C2"/>
    <w:lvl w:ilvl="0" w:tplc="172C3A88">
      <w:start w:val="1"/>
      <w:numFmt w:val="decimalEnclosedCircle"/>
      <w:lvlText w:val="%1"/>
      <w:lvlJc w:val="left"/>
      <w:pPr>
        <w:ind w:left="1025" w:hanging="360"/>
      </w:pPr>
      <w:rPr>
        <w:rFonts w:ascii="PMingLiU" w:eastAsia="PMingLiU" w:hAnsi="PMingLiU" w:cs="PMingLiU"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15:restartNumberingAfterBreak="0">
    <w:nsid w:val="6A336AF2"/>
    <w:multiLevelType w:val="hybridMultilevel"/>
    <w:tmpl w:val="3A564C80"/>
    <w:lvl w:ilvl="0" w:tplc="3C420F7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6BFC7754"/>
    <w:multiLevelType w:val="hybridMultilevel"/>
    <w:tmpl w:val="DBAAC706"/>
    <w:lvl w:ilvl="0" w:tplc="CD4A21D2">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C46543D"/>
    <w:multiLevelType w:val="hybridMultilevel"/>
    <w:tmpl w:val="BB4CCE2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650594422">
    <w:abstractNumId w:val="4"/>
  </w:num>
  <w:num w:numId="2" w16cid:durableId="1605109821">
    <w:abstractNumId w:val="3"/>
  </w:num>
  <w:num w:numId="3" w16cid:durableId="1989631164">
    <w:abstractNumId w:val="5"/>
  </w:num>
  <w:num w:numId="4" w16cid:durableId="1225989697">
    <w:abstractNumId w:val="0"/>
  </w:num>
  <w:num w:numId="5" w16cid:durableId="515773344">
    <w:abstractNumId w:val="2"/>
  </w:num>
  <w:num w:numId="6" w16cid:durableId="160406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B4"/>
    <w:rsid w:val="000027DA"/>
    <w:rsid w:val="00047638"/>
    <w:rsid w:val="00047BBB"/>
    <w:rsid w:val="00084C5F"/>
    <w:rsid w:val="000855C6"/>
    <w:rsid w:val="0009407B"/>
    <w:rsid w:val="000B71DA"/>
    <w:rsid w:val="000F6690"/>
    <w:rsid w:val="00132BFE"/>
    <w:rsid w:val="00152CA0"/>
    <w:rsid w:val="001557D9"/>
    <w:rsid w:val="00162F86"/>
    <w:rsid w:val="00177440"/>
    <w:rsid w:val="00190265"/>
    <w:rsid w:val="001A1EA3"/>
    <w:rsid w:val="001B12D3"/>
    <w:rsid w:val="001C06FC"/>
    <w:rsid w:val="001C1493"/>
    <w:rsid w:val="001C187A"/>
    <w:rsid w:val="001D47BB"/>
    <w:rsid w:val="001F27CD"/>
    <w:rsid w:val="0022437E"/>
    <w:rsid w:val="00244139"/>
    <w:rsid w:val="00257CBD"/>
    <w:rsid w:val="00291626"/>
    <w:rsid w:val="002F3584"/>
    <w:rsid w:val="002F5F4A"/>
    <w:rsid w:val="0032475B"/>
    <w:rsid w:val="00335FB4"/>
    <w:rsid w:val="00355ABE"/>
    <w:rsid w:val="00395792"/>
    <w:rsid w:val="003B3D60"/>
    <w:rsid w:val="003C3231"/>
    <w:rsid w:val="003D27B0"/>
    <w:rsid w:val="00417748"/>
    <w:rsid w:val="00444E90"/>
    <w:rsid w:val="004563E9"/>
    <w:rsid w:val="00467097"/>
    <w:rsid w:val="004718ED"/>
    <w:rsid w:val="00481188"/>
    <w:rsid w:val="00492554"/>
    <w:rsid w:val="004A558E"/>
    <w:rsid w:val="004E68C8"/>
    <w:rsid w:val="00527195"/>
    <w:rsid w:val="005453AE"/>
    <w:rsid w:val="005804E1"/>
    <w:rsid w:val="005A0DE8"/>
    <w:rsid w:val="005A6B23"/>
    <w:rsid w:val="005B330D"/>
    <w:rsid w:val="005C2594"/>
    <w:rsid w:val="005C5B9E"/>
    <w:rsid w:val="005D25FF"/>
    <w:rsid w:val="005F29D8"/>
    <w:rsid w:val="005F517D"/>
    <w:rsid w:val="005F5FCB"/>
    <w:rsid w:val="00610646"/>
    <w:rsid w:val="00616AFF"/>
    <w:rsid w:val="00623BB0"/>
    <w:rsid w:val="00645A8F"/>
    <w:rsid w:val="006505CA"/>
    <w:rsid w:val="00673DAF"/>
    <w:rsid w:val="00681DB8"/>
    <w:rsid w:val="006B3E1F"/>
    <w:rsid w:val="006D10BD"/>
    <w:rsid w:val="006E1D08"/>
    <w:rsid w:val="006E560F"/>
    <w:rsid w:val="006F21FF"/>
    <w:rsid w:val="007044C6"/>
    <w:rsid w:val="00737C08"/>
    <w:rsid w:val="0078046A"/>
    <w:rsid w:val="007B3E11"/>
    <w:rsid w:val="007C01A5"/>
    <w:rsid w:val="007C35BE"/>
    <w:rsid w:val="007D6AEC"/>
    <w:rsid w:val="007E032F"/>
    <w:rsid w:val="0080340C"/>
    <w:rsid w:val="00822D4E"/>
    <w:rsid w:val="00851769"/>
    <w:rsid w:val="00874E81"/>
    <w:rsid w:val="00883832"/>
    <w:rsid w:val="00885C4D"/>
    <w:rsid w:val="00891F33"/>
    <w:rsid w:val="00893006"/>
    <w:rsid w:val="008B5AA1"/>
    <w:rsid w:val="008E00F6"/>
    <w:rsid w:val="008E410C"/>
    <w:rsid w:val="008E5B46"/>
    <w:rsid w:val="008E6D70"/>
    <w:rsid w:val="008E7B03"/>
    <w:rsid w:val="00923D0B"/>
    <w:rsid w:val="009635A9"/>
    <w:rsid w:val="00997FB0"/>
    <w:rsid w:val="009E107C"/>
    <w:rsid w:val="009E56F4"/>
    <w:rsid w:val="009F0AC5"/>
    <w:rsid w:val="009F693B"/>
    <w:rsid w:val="00A06D1E"/>
    <w:rsid w:val="00A230D4"/>
    <w:rsid w:val="00A30BAF"/>
    <w:rsid w:val="00A32D41"/>
    <w:rsid w:val="00A5324D"/>
    <w:rsid w:val="00A5370A"/>
    <w:rsid w:val="00A54EB4"/>
    <w:rsid w:val="00A61617"/>
    <w:rsid w:val="00A67E78"/>
    <w:rsid w:val="00A7523F"/>
    <w:rsid w:val="00AA78B4"/>
    <w:rsid w:val="00AC0C91"/>
    <w:rsid w:val="00B358BA"/>
    <w:rsid w:val="00B527E2"/>
    <w:rsid w:val="00B5364A"/>
    <w:rsid w:val="00B5566B"/>
    <w:rsid w:val="00B5773E"/>
    <w:rsid w:val="00B91C9E"/>
    <w:rsid w:val="00B95A39"/>
    <w:rsid w:val="00BA1CC3"/>
    <w:rsid w:val="00BA3D26"/>
    <w:rsid w:val="00BB4C68"/>
    <w:rsid w:val="00BE1B61"/>
    <w:rsid w:val="00C161BC"/>
    <w:rsid w:val="00C438F5"/>
    <w:rsid w:val="00C522A9"/>
    <w:rsid w:val="00C537A6"/>
    <w:rsid w:val="00C566CA"/>
    <w:rsid w:val="00C61261"/>
    <w:rsid w:val="00C6388E"/>
    <w:rsid w:val="00C83A30"/>
    <w:rsid w:val="00CB28CA"/>
    <w:rsid w:val="00CC1492"/>
    <w:rsid w:val="00CC4882"/>
    <w:rsid w:val="00CE7740"/>
    <w:rsid w:val="00CF3F5A"/>
    <w:rsid w:val="00D05513"/>
    <w:rsid w:val="00D17525"/>
    <w:rsid w:val="00D20381"/>
    <w:rsid w:val="00D22EE1"/>
    <w:rsid w:val="00D53050"/>
    <w:rsid w:val="00D848B3"/>
    <w:rsid w:val="00D90BD8"/>
    <w:rsid w:val="00DA7CEF"/>
    <w:rsid w:val="00DB17A1"/>
    <w:rsid w:val="00DB4B73"/>
    <w:rsid w:val="00DC31E1"/>
    <w:rsid w:val="00DC33F9"/>
    <w:rsid w:val="00DD286C"/>
    <w:rsid w:val="00E13B42"/>
    <w:rsid w:val="00E44CDC"/>
    <w:rsid w:val="00E70E89"/>
    <w:rsid w:val="00E873C7"/>
    <w:rsid w:val="00EC0DD5"/>
    <w:rsid w:val="00EC5CD0"/>
    <w:rsid w:val="00ED1075"/>
    <w:rsid w:val="00ED1198"/>
    <w:rsid w:val="00ED30A1"/>
    <w:rsid w:val="00F03400"/>
    <w:rsid w:val="00F03B7B"/>
    <w:rsid w:val="00F3347F"/>
    <w:rsid w:val="00F96B3A"/>
    <w:rsid w:val="00FA4EAB"/>
    <w:rsid w:val="00FA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A5E9CF"/>
  <w15:docId w15:val="{B9D164A1-82AF-4497-B457-F10ED5E3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EB4"/>
    <w:pPr>
      <w:widowControl w:val="0"/>
      <w:jc w:val="both"/>
    </w:pPr>
    <w:rPr>
      <w:kern w:val="2"/>
      <w:sz w:val="21"/>
      <w:szCs w:val="24"/>
    </w:rPr>
  </w:style>
  <w:style w:type="paragraph" w:styleId="Heading1">
    <w:name w:val="heading 1"/>
    <w:basedOn w:val="Normal"/>
    <w:next w:val="Normal"/>
    <w:link w:val="Heading1Char"/>
    <w:qFormat/>
    <w:rsid w:val="00D90BD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qFormat/>
    <w:rsid w:val="00A54EB4"/>
    <w:pPr>
      <w:keepNext/>
      <w:keepLines/>
      <w:spacing w:before="120" w:after="120" w:line="415" w:lineRule="auto"/>
      <w:outlineLvl w:val="1"/>
    </w:pPr>
    <w:rPr>
      <w:rFonts w:ascii="Arial" w:hAnsi="Arial"/>
      <w:b/>
      <w:bCs/>
      <w:sz w:val="32"/>
      <w:szCs w:val="32"/>
    </w:rPr>
  </w:style>
  <w:style w:type="paragraph" w:styleId="Heading3">
    <w:name w:val="heading 3"/>
    <w:basedOn w:val="Normal"/>
    <w:next w:val="Normal"/>
    <w:qFormat/>
    <w:rsid w:val="00A54EB4"/>
    <w:pPr>
      <w:keepNext/>
      <w:keepLines/>
      <w:spacing w:before="260" w:after="260" w:line="416" w:lineRule="atLeast"/>
      <w:ind w:firstLine="425"/>
      <w:outlineLvl w:val="2"/>
    </w:pPr>
    <w:rPr>
      <w:b/>
      <w:bCs/>
      <w:sz w:val="32"/>
      <w:szCs w:val="32"/>
    </w:rPr>
  </w:style>
  <w:style w:type="paragraph" w:styleId="Heading4">
    <w:name w:val="heading 4"/>
    <w:basedOn w:val="Normal"/>
    <w:next w:val="Normal"/>
    <w:qFormat/>
    <w:rsid w:val="00A54EB4"/>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link w:val="Heading5Char"/>
    <w:semiHidden/>
    <w:unhideWhenUsed/>
    <w:qFormat/>
    <w:rsid w:val="006E1D08"/>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54EB4"/>
    <w:rPr>
      <w:color w:val="0000FF"/>
      <w:u w:val="single"/>
    </w:rPr>
  </w:style>
  <w:style w:type="paragraph" w:styleId="Header">
    <w:name w:val="header"/>
    <w:basedOn w:val="Normal"/>
    <w:rsid w:val="00A54EB4"/>
    <w:pPr>
      <w:pBdr>
        <w:bottom w:val="single" w:sz="6" w:space="1" w:color="auto"/>
      </w:pBdr>
      <w:tabs>
        <w:tab w:val="center" w:pos="4153"/>
        <w:tab w:val="right" w:pos="8306"/>
      </w:tabs>
      <w:snapToGrid w:val="0"/>
      <w:jc w:val="center"/>
    </w:pPr>
    <w:rPr>
      <w:sz w:val="18"/>
      <w:szCs w:val="18"/>
    </w:rPr>
  </w:style>
  <w:style w:type="character" w:styleId="PageNumber">
    <w:name w:val="page number"/>
    <w:basedOn w:val="DefaultParagraphFont"/>
    <w:rsid w:val="00A54EB4"/>
  </w:style>
  <w:style w:type="paragraph" w:styleId="Footer">
    <w:name w:val="footer"/>
    <w:basedOn w:val="Normal"/>
    <w:rsid w:val="00A54EB4"/>
    <w:pPr>
      <w:tabs>
        <w:tab w:val="center" w:pos="4153"/>
        <w:tab w:val="right" w:pos="8306"/>
      </w:tabs>
      <w:snapToGrid w:val="0"/>
      <w:jc w:val="left"/>
    </w:pPr>
    <w:rPr>
      <w:sz w:val="18"/>
      <w:szCs w:val="18"/>
    </w:rPr>
  </w:style>
  <w:style w:type="paragraph" w:styleId="NormalIndent">
    <w:name w:val="Normal Indent"/>
    <w:basedOn w:val="Normal"/>
    <w:rsid w:val="00A54EB4"/>
    <w:pPr>
      <w:spacing w:line="300" w:lineRule="auto"/>
      <w:ind w:firstLine="420"/>
    </w:pPr>
    <w:rPr>
      <w:sz w:val="24"/>
      <w:szCs w:val="20"/>
    </w:rPr>
  </w:style>
  <w:style w:type="paragraph" w:customStyle="1" w:styleId="1">
    <w:name w:val="(文字) (文字)1"/>
    <w:basedOn w:val="Normal"/>
    <w:rsid w:val="00A54EB4"/>
    <w:rPr>
      <w:szCs w:val="21"/>
    </w:rPr>
  </w:style>
  <w:style w:type="paragraph" w:styleId="TOC3">
    <w:name w:val="toc 3"/>
    <w:basedOn w:val="Normal"/>
    <w:next w:val="Normal"/>
    <w:autoRedefine/>
    <w:uiPriority w:val="39"/>
    <w:rsid w:val="00A54EB4"/>
    <w:pPr>
      <w:adjustRightInd w:val="0"/>
      <w:spacing w:line="360" w:lineRule="atLeast"/>
      <w:ind w:leftChars="400" w:left="840"/>
      <w:jc w:val="left"/>
      <w:textAlignment w:val="baseline"/>
    </w:pPr>
    <w:rPr>
      <w:kern w:val="0"/>
      <w:sz w:val="24"/>
      <w:szCs w:val="20"/>
    </w:rPr>
  </w:style>
  <w:style w:type="paragraph" w:styleId="TOC2">
    <w:name w:val="toc 2"/>
    <w:basedOn w:val="Normal"/>
    <w:next w:val="Normal"/>
    <w:autoRedefine/>
    <w:uiPriority w:val="39"/>
    <w:rsid w:val="00A54EB4"/>
    <w:pPr>
      <w:adjustRightInd w:val="0"/>
      <w:spacing w:line="360" w:lineRule="atLeast"/>
      <w:ind w:leftChars="200" w:left="420"/>
      <w:jc w:val="left"/>
      <w:textAlignment w:val="baseline"/>
    </w:pPr>
    <w:rPr>
      <w:kern w:val="0"/>
      <w:sz w:val="24"/>
      <w:szCs w:val="20"/>
    </w:rPr>
  </w:style>
  <w:style w:type="paragraph" w:styleId="DocumentMap">
    <w:name w:val="Document Map"/>
    <w:basedOn w:val="Normal"/>
    <w:semiHidden/>
    <w:rsid w:val="00A54EB4"/>
    <w:pPr>
      <w:shd w:val="clear" w:color="auto" w:fill="000080"/>
    </w:pPr>
  </w:style>
  <w:style w:type="paragraph" w:styleId="BalloonText">
    <w:name w:val="Balloon Text"/>
    <w:basedOn w:val="Normal"/>
    <w:link w:val="BalloonTextChar"/>
    <w:rsid w:val="001C187A"/>
    <w:rPr>
      <w:rFonts w:ascii="Cambria" w:eastAsia="PMingLiU" w:hAnsi="Cambria"/>
      <w:sz w:val="18"/>
      <w:szCs w:val="18"/>
    </w:rPr>
  </w:style>
  <w:style w:type="character" w:customStyle="1" w:styleId="BalloonTextChar">
    <w:name w:val="Balloon Text Char"/>
    <w:link w:val="BalloonText"/>
    <w:rsid w:val="001C187A"/>
    <w:rPr>
      <w:rFonts w:ascii="Cambria" w:eastAsia="PMingLiU" w:hAnsi="Cambria" w:cs="Times New Roman"/>
      <w:kern w:val="2"/>
      <w:sz w:val="18"/>
      <w:szCs w:val="18"/>
      <w:lang w:eastAsia="zh-CN"/>
    </w:rPr>
  </w:style>
  <w:style w:type="paragraph" w:customStyle="1" w:styleId="10">
    <w:name w:val="(文字) (文字)1"/>
    <w:basedOn w:val="Normal"/>
    <w:rsid w:val="00BE1B61"/>
    <w:rPr>
      <w:szCs w:val="21"/>
    </w:rPr>
  </w:style>
  <w:style w:type="character" w:customStyle="1" w:styleId="Heading1Char">
    <w:name w:val="Heading 1 Char"/>
    <w:basedOn w:val="DefaultParagraphFont"/>
    <w:link w:val="Heading1"/>
    <w:rsid w:val="00D90BD8"/>
    <w:rPr>
      <w:rFonts w:asciiTheme="majorHAnsi" w:eastAsiaTheme="majorEastAsia" w:hAnsiTheme="majorHAnsi" w:cstheme="majorBidi"/>
      <w:b/>
      <w:bCs/>
      <w:kern w:val="52"/>
      <w:sz w:val="52"/>
      <w:szCs w:val="52"/>
    </w:rPr>
  </w:style>
  <w:style w:type="paragraph" w:styleId="TOC1">
    <w:name w:val="toc 1"/>
    <w:basedOn w:val="Normal"/>
    <w:next w:val="Normal"/>
    <w:autoRedefine/>
    <w:uiPriority w:val="39"/>
    <w:rsid w:val="00DB17A1"/>
  </w:style>
  <w:style w:type="paragraph" w:styleId="ListParagraph">
    <w:name w:val="List Paragraph"/>
    <w:basedOn w:val="Normal"/>
    <w:uiPriority w:val="34"/>
    <w:qFormat/>
    <w:rsid w:val="00ED30A1"/>
    <w:pPr>
      <w:ind w:leftChars="200" w:left="480"/>
    </w:pPr>
  </w:style>
  <w:style w:type="character" w:customStyle="1" w:styleId="Heading5Char">
    <w:name w:val="Heading 5 Char"/>
    <w:basedOn w:val="DefaultParagraphFont"/>
    <w:link w:val="Heading5"/>
    <w:semiHidden/>
    <w:rsid w:val="006E1D08"/>
    <w:rPr>
      <w:rFonts w:asciiTheme="majorHAnsi" w:eastAsiaTheme="majorEastAsia" w:hAnsiTheme="majorHAnsi" w:cstheme="majorBidi"/>
      <w:b/>
      <w:bCs/>
      <w:kern w:val="2"/>
      <w:sz w:val="36"/>
      <w:szCs w:val="36"/>
    </w:rPr>
  </w:style>
  <w:style w:type="paragraph" w:styleId="TOCHeading">
    <w:name w:val="TOC Heading"/>
    <w:basedOn w:val="Heading1"/>
    <w:next w:val="Normal"/>
    <w:uiPriority w:val="39"/>
    <w:semiHidden/>
    <w:unhideWhenUsed/>
    <w:qFormat/>
    <w:rsid w:val="00BA1CC3"/>
    <w:pPr>
      <w:keepLines/>
      <w:widowControl/>
      <w:spacing w:before="480" w:after="0" w:line="276" w:lineRule="auto"/>
      <w:jc w:val="left"/>
      <w:outlineLvl w:val="9"/>
    </w:pPr>
    <w:rPr>
      <w:color w:val="365F91" w:themeColor="accent1" w:themeShade="BF"/>
      <w:kern w:val="0"/>
      <w:sz w:val="28"/>
      <w:szCs w:val="28"/>
      <w:lang w:eastAsia="zh-TW"/>
    </w:rPr>
  </w:style>
  <w:style w:type="table" w:styleId="TableGrid">
    <w:name w:val="Table Grid"/>
    <w:basedOn w:val="TableNormal"/>
    <w:rsid w:val="00B52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78252">
      <w:bodyDiv w:val="1"/>
      <w:marLeft w:val="0"/>
      <w:marRight w:val="0"/>
      <w:marTop w:val="0"/>
      <w:marBottom w:val="0"/>
      <w:divBdr>
        <w:top w:val="none" w:sz="0" w:space="0" w:color="auto"/>
        <w:left w:val="none" w:sz="0" w:space="0" w:color="auto"/>
        <w:bottom w:val="none" w:sz="0" w:space="0" w:color="auto"/>
        <w:right w:val="none" w:sz="0" w:space="0" w:color="auto"/>
      </w:divBdr>
    </w:div>
    <w:div w:id="1092776561">
      <w:bodyDiv w:val="1"/>
      <w:marLeft w:val="0"/>
      <w:marRight w:val="0"/>
      <w:marTop w:val="0"/>
      <w:marBottom w:val="0"/>
      <w:divBdr>
        <w:top w:val="none" w:sz="0" w:space="0" w:color="auto"/>
        <w:left w:val="none" w:sz="0" w:space="0" w:color="auto"/>
        <w:bottom w:val="none" w:sz="0" w:space="0" w:color="auto"/>
        <w:right w:val="none" w:sz="0" w:space="0" w:color="auto"/>
      </w:divBdr>
    </w:div>
    <w:div w:id="1247228387">
      <w:bodyDiv w:val="1"/>
      <w:marLeft w:val="0"/>
      <w:marRight w:val="0"/>
      <w:marTop w:val="0"/>
      <w:marBottom w:val="0"/>
      <w:divBdr>
        <w:top w:val="none" w:sz="0" w:space="0" w:color="auto"/>
        <w:left w:val="none" w:sz="0" w:space="0" w:color="auto"/>
        <w:bottom w:val="none" w:sz="0" w:space="0" w:color="auto"/>
        <w:right w:val="none" w:sz="0" w:space="0" w:color="auto"/>
      </w:divBdr>
    </w:div>
    <w:div w:id="1376272942">
      <w:bodyDiv w:val="1"/>
      <w:marLeft w:val="0"/>
      <w:marRight w:val="0"/>
      <w:marTop w:val="0"/>
      <w:marBottom w:val="0"/>
      <w:divBdr>
        <w:top w:val="none" w:sz="0" w:space="0" w:color="auto"/>
        <w:left w:val="none" w:sz="0" w:space="0" w:color="auto"/>
        <w:bottom w:val="none" w:sz="0" w:space="0" w:color="auto"/>
        <w:right w:val="none" w:sz="0" w:space="0" w:color="auto"/>
      </w:divBdr>
    </w:div>
    <w:div w:id="214087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02841-3DD8-428C-9064-987E400AA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7833</CharactersWithSpaces>
  <SharedDoc>false</SharedDoc>
  <HLinks>
    <vt:vector size="60" baseType="variant">
      <vt:variant>
        <vt:i4>1310772</vt:i4>
      </vt:variant>
      <vt:variant>
        <vt:i4>56</vt:i4>
      </vt:variant>
      <vt:variant>
        <vt:i4>0</vt:i4>
      </vt:variant>
      <vt:variant>
        <vt:i4>5</vt:i4>
      </vt:variant>
      <vt:variant>
        <vt:lpwstr/>
      </vt:variant>
      <vt:variant>
        <vt:lpwstr>_Toc428012930</vt:lpwstr>
      </vt:variant>
      <vt:variant>
        <vt:i4>1376308</vt:i4>
      </vt:variant>
      <vt:variant>
        <vt:i4>50</vt:i4>
      </vt:variant>
      <vt:variant>
        <vt:i4>0</vt:i4>
      </vt:variant>
      <vt:variant>
        <vt:i4>5</vt:i4>
      </vt:variant>
      <vt:variant>
        <vt:lpwstr/>
      </vt:variant>
      <vt:variant>
        <vt:lpwstr>_Toc428012929</vt:lpwstr>
      </vt:variant>
      <vt:variant>
        <vt:i4>1376308</vt:i4>
      </vt:variant>
      <vt:variant>
        <vt:i4>44</vt:i4>
      </vt:variant>
      <vt:variant>
        <vt:i4>0</vt:i4>
      </vt:variant>
      <vt:variant>
        <vt:i4>5</vt:i4>
      </vt:variant>
      <vt:variant>
        <vt:lpwstr/>
      </vt:variant>
      <vt:variant>
        <vt:lpwstr>_Toc428012928</vt:lpwstr>
      </vt:variant>
      <vt:variant>
        <vt:i4>1376308</vt:i4>
      </vt:variant>
      <vt:variant>
        <vt:i4>38</vt:i4>
      </vt:variant>
      <vt:variant>
        <vt:i4>0</vt:i4>
      </vt:variant>
      <vt:variant>
        <vt:i4>5</vt:i4>
      </vt:variant>
      <vt:variant>
        <vt:lpwstr/>
      </vt:variant>
      <vt:variant>
        <vt:lpwstr>_Toc428012927</vt:lpwstr>
      </vt:variant>
      <vt:variant>
        <vt:i4>1376308</vt:i4>
      </vt:variant>
      <vt:variant>
        <vt:i4>32</vt:i4>
      </vt:variant>
      <vt:variant>
        <vt:i4>0</vt:i4>
      </vt:variant>
      <vt:variant>
        <vt:i4>5</vt:i4>
      </vt:variant>
      <vt:variant>
        <vt:lpwstr/>
      </vt:variant>
      <vt:variant>
        <vt:lpwstr>_Toc428012926</vt:lpwstr>
      </vt:variant>
      <vt:variant>
        <vt:i4>1376308</vt:i4>
      </vt:variant>
      <vt:variant>
        <vt:i4>26</vt:i4>
      </vt:variant>
      <vt:variant>
        <vt:i4>0</vt:i4>
      </vt:variant>
      <vt:variant>
        <vt:i4>5</vt:i4>
      </vt:variant>
      <vt:variant>
        <vt:lpwstr/>
      </vt:variant>
      <vt:variant>
        <vt:lpwstr>_Toc428012925</vt:lpwstr>
      </vt:variant>
      <vt:variant>
        <vt:i4>1376308</vt:i4>
      </vt:variant>
      <vt:variant>
        <vt:i4>20</vt:i4>
      </vt:variant>
      <vt:variant>
        <vt:i4>0</vt:i4>
      </vt:variant>
      <vt:variant>
        <vt:i4>5</vt:i4>
      </vt:variant>
      <vt:variant>
        <vt:lpwstr/>
      </vt:variant>
      <vt:variant>
        <vt:lpwstr>_Toc428012924</vt:lpwstr>
      </vt:variant>
      <vt:variant>
        <vt:i4>1376308</vt:i4>
      </vt:variant>
      <vt:variant>
        <vt:i4>14</vt:i4>
      </vt:variant>
      <vt:variant>
        <vt:i4>0</vt:i4>
      </vt:variant>
      <vt:variant>
        <vt:i4>5</vt:i4>
      </vt:variant>
      <vt:variant>
        <vt:lpwstr/>
      </vt:variant>
      <vt:variant>
        <vt:lpwstr>_Toc428012923</vt:lpwstr>
      </vt:variant>
      <vt:variant>
        <vt:i4>1376308</vt:i4>
      </vt:variant>
      <vt:variant>
        <vt:i4>8</vt:i4>
      </vt:variant>
      <vt:variant>
        <vt:i4>0</vt:i4>
      </vt:variant>
      <vt:variant>
        <vt:i4>5</vt:i4>
      </vt:variant>
      <vt:variant>
        <vt:lpwstr/>
      </vt:variant>
      <vt:variant>
        <vt:lpwstr>_Toc428012922</vt:lpwstr>
      </vt:variant>
      <vt:variant>
        <vt:i4>1376308</vt:i4>
      </vt:variant>
      <vt:variant>
        <vt:i4>2</vt:i4>
      </vt:variant>
      <vt:variant>
        <vt:i4>0</vt:i4>
      </vt:variant>
      <vt:variant>
        <vt:i4>5</vt:i4>
      </vt:variant>
      <vt:variant>
        <vt:lpwstr/>
      </vt:variant>
      <vt:variant>
        <vt:lpwstr>_Toc428012921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macaucityu</dc:creator>
  <cp:lastModifiedBy>李叶皓LI YEHAO</cp:lastModifiedBy>
  <cp:revision>5</cp:revision>
  <cp:lastPrinted>2023-09-18T00:18:00Z</cp:lastPrinted>
  <dcterms:created xsi:type="dcterms:W3CDTF">2023-09-18T04:48:00Z</dcterms:created>
  <dcterms:modified xsi:type="dcterms:W3CDTF">2023-10-23T16:46:00Z</dcterms:modified>
</cp:coreProperties>
</file>