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dd74e0ecf559647f7ef7ed5570eb8b540f2acc"/>
    <w:p>
      <w:pPr>
        <w:pStyle w:val="Heading1"/>
      </w:pPr>
      <w:r>
        <w:t xml:space="preserve">Audit Technique : Application Mobile Android</w:t>
      </w:r>
    </w:p>
    <w:p>
      <w:pPr>
        <w:pStyle w:val="FirstParagraph"/>
      </w:pPr>
      <w:r>
        <w:rPr>
          <w:b/>
          <w:bCs/>
        </w:rPr>
        <w:t xml:space="preserve">Application :</w:t>
      </w:r>
      <w:r>
        <w:t xml:space="preserve"> </w:t>
      </w:r>
      <w:r>
        <w:t xml:space="preserve">MacroscopiX Mobile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2.5 (Production)</w:t>
      </w:r>
      <w:r>
        <w:br/>
      </w:r>
      <w:r>
        <w:rPr>
          <w:b/>
          <w:bCs/>
        </w:rPr>
        <w:t xml:space="preserve">OS Cible :</w:t>
      </w:r>
      <w:r>
        <w:t xml:space="preserve"> </w:t>
      </w:r>
      <w:r>
        <w:t xml:space="preserve">Android 7.0+ (Min SDK 24) -&gt; Android 15 (Target SDK 36)</w:t>
      </w:r>
      <w:r>
        <w:br/>
      </w:r>
      <w:r>
        <w:rPr>
          <w:b/>
          <w:bCs/>
        </w:rPr>
        <w:t xml:space="preserve">Langage :</w:t>
      </w:r>
      <w:r>
        <w:t xml:space="preserve"> </w:t>
      </w:r>
      <w:r>
        <w:t xml:space="preserve">Kotlin / Jetpack Compose</w:t>
      </w:r>
    </w:p>
    <w:p>
      <w:r>
        <w:pict>
          <v:rect style="width:0;height:1.5pt" o:hralign="center" o:hrstd="t" o:hr="t"/>
        </w:pict>
      </w:r>
    </w:p>
    <w:bookmarkStart w:id="12" w:name="analyse-statique-du-code"/>
    <w:p>
      <w:pPr>
        <w:pStyle w:val="Heading2"/>
      </w:pPr>
      <w:r>
        <w:t xml:space="preserve">1. Analyse Statique du Code</w:t>
      </w:r>
    </w:p>
    <w:bookmarkStart w:id="9" w:name="stack-technique"/>
    <w:p>
      <w:pPr>
        <w:pStyle w:val="Heading3"/>
      </w:pPr>
      <w:r>
        <w:t xml:space="preserve">1.1 Stack Technique</w:t>
      </w:r>
    </w:p>
    <w:p>
      <w:pPr>
        <w:pStyle w:val="FirstParagraph"/>
      </w:pPr>
      <w:r>
        <w:t xml:space="preserve">L’application est développée en</w:t>
      </w:r>
      <w:r>
        <w:t xml:space="preserve"> </w:t>
      </w:r>
      <w:r>
        <w:rPr>
          <w:b/>
          <w:bCs/>
        </w:rPr>
        <w:t xml:space="preserve">Kotlin</w:t>
      </w:r>
      <w:r>
        <w:t xml:space="preserve"> </w:t>
      </w:r>
      <w:r>
        <w:t xml:space="preserve">natif, utilisant les</w:t>
      </w:r>
      <w:r>
        <w:t xml:space="preserve"> </w:t>
      </w:r>
      <w:r>
        <w:t xml:space="preserve">standards modernes recommandés par Google (Modern Android Development)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: Jetpack Compose (Déclaratif, réactif, élimine les fuites de vues et réduit les failles d’interface).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Réseau</w:t>
      </w:r>
      <w:r>
        <w:t xml:space="preserve"> </w:t>
      </w:r>
      <w:r>
        <w:t xml:space="preserve">: Retrofit + OkHttp 4.x (Standard industriel robuste avec gestion fine des timeouts à 120s et du pool de connexions TLS 1.3).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 &amp; Traitement d’Images</w:t>
      </w:r>
      <w:r>
        <w:t xml:space="preserve"> </w:t>
      </w:r>
      <w:r>
        <w:t xml:space="preserve">: MLKit Barcode Scanning (Scan instantané des identifiants d’examen) + CameraX (Gestion caméra matérielle unifiée et optimisée).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Enregistrement Audio (Dictaphone)</w:t>
      </w:r>
      <w:r>
        <w:t xml:space="preserve"> </w:t>
      </w:r>
      <w:r>
        <w:t xml:space="preserve">: AudioRecord / AudioTrack natif avec conversion directe en flux WAV non compressé (16-bit PCM, qualité médicale).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Scanner Documentaire (PDF)</w:t>
      </w:r>
      <w:r>
        <w:t xml:space="preserve"> </w:t>
      </w:r>
      <w:r>
        <w:t xml:space="preserve">: Module de numérisation haute lisibilité avec génération dynamique de documents PDF multi-pages.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R&amp;D Embarquée (IA &amp; Métrologie)</w:t>
      </w:r>
      <w:r>
        <w:t xml:space="preserve"> </w:t>
      </w:r>
      <w:r>
        <w:t xml:space="preserve">: Modules OpenCV / ArUco (détection de mires millimétrées) et YOLO v8 (détection d’organes/prélèvements), isolés et désactivables.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</w:t>
      </w:r>
      <w:r>
        <w:t xml:space="preserve"> </w:t>
      </w:r>
      <w:r>
        <w:t xml:space="preserve">: MVVM (Model-View-ViewModel) avec StateFlow / Coroutines assurant un découplage strict entre couche logique et couche de présentation.</w:t>
      </w:r>
    </w:p>
    <w:bookmarkEnd w:id="9"/>
    <w:bookmarkStart w:id="10" w:name="X04a8bdf8c9944c638f2eedff31308afd0e435bd"/>
    <w:p>
      <w:pPr>
        <w:pStyle w:val="Heading3"/>
      </w:pPr>
      <w:r>
        <w:t xml:space="preserve">1.2 Permissions Demandées et Principe du Moindre Privilège</w:t>
      </w:r>
    </w:p>
    <w:p>
      <w:pPr>
        <w:pStyle w:val="FirstParagraph"/>
      </w:pPr>
      <w:r>
        <w:t xml:space="preserve">L’application applique strictement le principe du moindre privilège 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android.permission.CAMERA</w:t>
      </w:r>
      <w:r>
        <w:t xml:space="preserve"> </w:t>
      </w:r>
      <w:r>
        <w:t xml:space="preserve">: Indispensable pour l’acquisition photographique macroscopique, le scan de code-barres et la numérisation de documents.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android.permission.RECORD_AUDIO</w:t>
      </w:r>
      <w:r>
        <w:t xml:space="preserve"> </w:t>
      </w:r>
      <w:r>
        <w:t xml:space="preserve">: Requis exclusivement pour le module dictaphone médical (enregistrement des comptes-rendus vocaux de macroscopie).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android.permission.INTERNET</w:t>
      </w:r>
      <w:r>
        <w:t xml:space="preserve"> </w:t>
      </w:r>
      <w:r>
        <w:t xml:space="preserve">: Indispensable pour le transfert chiffré vers les serveurs HDS et l’enrôlement OTP.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Aucune permission de stockage externe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READ_EXTERNAL_STORAGE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WRITE_EXTERNAL_STORAGE</w:t>
      </w:r>
      <w:r>
        <w:t xml:space="preserve">) n’est requise ni sollicitée sur Android 10+ (API 29+), garantissant l’impossibilité technique pour l’application d’accéder aux photos, documents ou fichiers personnels du terminal.</w:t>
      </w:r>
    </w:p>
    <w:bookmarkEnd w:id="10"/>
    <w:bookmarkStart w:id="11" w:name="configuration-de-build-build.gradle.kts"/>
    <w:p>
      <w:pPr>
        <w:pStyle w:val="Heading3"/>
      </w:pPr>
      <w:r>
        <w:t xml:space="preserve">1.3 Configuration de Build (build.gradle.kts)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Minification et R8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isMinifyEnabled = true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isShrinkResources = true</w:t>
      </w:r>
      <w:r>
        <w:t xml:space="preserve"> </w:t>
      </w:r>
      <w:r>
        <w:t xml:space="preserve">en Release. Le bytecode est offusqué et optimisé via</w:t>
      </w:r>
      <w:r>
        <w:t xml:space="preserve"> </w:t>
      </w:r>
      <w:r>
        <w:rPr>
          <w:b/>
          <w:bCs/>
        </w:rPr>
        <w:t xml:space="preserve">R8/ProGuard</w:t>
      </w:r>
      <w:r>
        <w:t xml:space="preserve">, rendant l’ingénierie inverse et la décompilation extrêmement difficiles.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SDK 36</w:t>
      </w:r>
      <w:r>
        <w:t xml:space="preserve"> </w:t>
      </w:r>
      <w:r>
        <w:t xml:space="preserve">: L’application bénéficie de l’ensemble des mécanismes de sécurité récents du système Android (Sandboxing renforcé, restrictions strictes sur l’accès aux identifiants matériels globaux, gestion granulaire de la mémoire).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analyse-de-sécurité-mobile"/>
    <w:p>
      <w:pPr>
        <w:pStyle w:val="Heading2"/>
      </w:pPr>
      <w:r>
        <w:t xml:space="preserve">2. Analyse de Sécurité Mobile</w:t>
      </w:r>
    </w:p>
    <w:bookmarkStart w:id="13" w:name="Xcacc6d91fe7b190978f9adbe4e06fe85892d2fe"/>
    <w:p>
      <w:pPr>
        <w:pStyle w:val="Heading3"/>
      </w:pPr>
      <w:r>
        <w:t xml:space="preserve">2.1 Gestion des Données en Local (Zéro Persistance)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Photos &amp; Images Médicales</w:t>
      </w:r>
      <w:r>
        <w:t xml:space="preserve"> </w:t>
      </w:r>
      <w:r>
        <w:t xml:space="preserve">: Traitées en mémoire vive (RAM) et temporairement stockées dans le cache privé de l’application (</w:t>
      </w:r>
      <w:r>
        <w:rPr>
          <w:rStyle w:val="VerbatimChar"/>
        </w:rPr>
        <w:t xml:space="preserve">Context.getCacheDir()</w:t>
      </w:r>
      <w:r>
        <w:t xml:space="preserve">), inaccessible aux autres applications du système (Sandbox Linux Android). Elles sont effacées de manière irréversible dès réception du code de succès HTTP (201/204) du serveur WebDAV HDS.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Enregistrements Vocaux (Audio WAV)</w:t>
      </w:r>
      <w:r>
        <w:t xml:space="preserve"> </w:t>
      </w:r>
      <w:r>
        <w:t xml:space="preserve">: Les flux audio sont capturés et assemblés dans un buffer mémoire / cache applicatif privé. Aucun fichier audio n’est copié dans le dossier</w:t>
      </w:r>
      <w:r>
        <w:t xml:space="preserve"> </w:t>
      </w:r>
      <w:r>
        <w:rPr>
          <w:rStyle w:val="VerbatimChar"/>
        </w:rPr>
        <w:t xml:space="preserve">Music/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Recordings/</w:t>
      </w:r>
      <w:r>
        <w:t xml:space="preserve"> </w:t>
      </w:r>
      <w:r>
        <w:t xml:space="preserve">public. Suppression immédiate après confirmation d’envoi.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Numérisations de Documents (PDF)</w:t>
      </w:r>
      <w:r>
        <w:t xml:space="preserve"> </w:t>
      </w:r>
      <w:r>
        <w:t xml:space="preserve">: Assemblage du PDF directement dans le cache sandbox privé, puis purge immédiate après acquittement.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Absence de Galerie Publique</w:t>
      </w:r>
      <w:r>
        <w:t xml:space="preserve"> </w:t>
      </w:r>
      <w:r>
        <w:t xml:space="preserve">: À aucun moment les médias acquis ne sont insérés dans le</w:t>
      </w:r>
      <w:r>
        <w:t xml:space="preserve"> </w:t>
      </w:r>
      <w:r>
        <w:rPr>
          <w:rStyle w:val="VerbatimChar"/>
        </w:rPr>
        <w:t xml:space="preserve">MediaStore</w:t>
      </w:r>
      <w:r>
        <w:t xml:space="preserve"> </w:t>
      </w:r>
      <w:r>
        <w:t xml:space="preserve">ou visibles dans l’application Google Photos / Galerie du smartphone.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Absence de Logs Médicaux</w:t>
      </w:r>
      <w:r>
        <w:t xml:space="preserve"> </w:t>
      </w:r>
      <w:r>
        <w:t xml:space="preserve">: Aucun log persistant ne contient de données de santé, de noms de patients ou d’identifiants cliniques en clair.</w:t>
      </w:r>
    </w:p>
    <w:bookmarkEnd w:id="13"/>
    <w:bookmarkStart w:id="14" w:name="X1e6c5be6d6f4403273b3dc1b78b3bc36801443f"/>
    <w:p>
      <w:pPr>
        <w:pStyle w:val="Heading3"/>
      </w:pPr>
      <w:r>
        <w:t xml:space="preserve">2.2 Authentification et Protection des Secrets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Stockage Sécurisé des Clés</w:t>
      </w:r>
      <w:r>
        <w:t xml:space="preserve"> </w:t>
      </w:r>
      <w:r>
        <w:t xml:space="preserve">: Les tokens d’enrôlement, secrets de terminaux et credentials WebDAV sont stockés via le composant</w:t>
      </w:r>
      <w:r>
        <w:t xml:space="preserve"> </w:t>
      </w:r>
      <w:r>
        <w:rPr>
          <w:b/>
          <w:bCs/>
        </w:rPr>
        <w:t xml:space="preserve">Android Keystore</w:t>
      </w:r>
      <w:r>
        <w:t xml:space="preserve">, bénéficiant de la protection matérielle de l’enclave sécurisée du processeur (TEE / StrongBox).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Chiffrement des Flux Réseau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networkSecurityConfig</w:t>
      </w:r>
      <w:r>
        <w:t xml:space="preserve"> </w:t>
      </w:r>
      <w:r>
        <w:t xml:space="preserve">configuré pour interdire formellement tout trafic HTTP en clair (</w:t>
      </w:r>
      <w:r>
        <w:rPr>
          <w:rStyle w:val="VerbatimChar"/>
        </w:rPr>
        <w:t xml:space="preserve">cleartextTrafficPermitted="false"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Négociation forcée en</w:t>
      </w:r>
      <w:r>
        <w:t xml:space="preserve"> </w:t>
      </w:r>
      <w:r>
        <w:rPr>
          <w:b/>
          <w:bCs/>
        </w:rPr>
        <w:t xml:space="preserve">TLS 1.2 / TLS 1.3</w:t>
      </w:r>
      <w:r>
        <w:t xml:space="preserve"> </w:t>
      </w:r>
      <w:r>
        <w:t xml:space="preserve">avec validation stricte de la chaîne d’autorité de certification.</w:t>
      </w:r>
    </w:p>
    <w:p>
      <w:pPr>
        <w:pStyle w:val="Compact"/>
        <w:numPr>
          <w:ilvl w:val="1"/>
          <w:numId w:val="1006"/>
        </w:numPr>
      </w:pPr>
      <w:r>
        <w:t xml:space="preserve">Timeouts étendus (120 secondes sur OkHttp) évitant les abandons de requêtes lors des commutations d’antennes ou de bornes Wi-Fi hospitalières.</w:t>
      </w:r>
    </w:p>
    <w:bookmarkEnd w:id="14"/>
    <w:bookmarkStart w:id="15" w:name="Xb4cc78c330cb15f2bafd458f89f7085320a8b19"/>
    <w:p>
      <w:pPr>
        <w:pStyle w:val="Heading3"/>
      </w:pPr>
      <w:r>
        <w:t xml:space="preserve">2.3 Gestion de la Révocation et Perte d’Appareil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Révocation Active (Désenrôlement par l’utilisateur)</w:t>
      </w:r>
      <w:r>
        <w:t xml:space="preserve"> </w:t>
      </w:r>
      <w:r>
        <w:t xml:space="preserve">: L’application intègre une fonction de déconnexion volontaire qui sollicite l’API</w:t>
      </w:r>
      <w:r>
        <w:t xml:space="preserve"> </w:t>
      </w:r>
      <w:r>
        <w:rPr>
          <w:rStyle w:val="VerbatimChar"/>
        </w:rPr>
        <w:t xml:space="preserve">/revoke-terminal</w:t>
      </w:r>
      <w:r>
        <w:t xml:space="preserve">, révoquant immédiatement le jeton d’accès côté serveur, détruisant les clés matérielles du Keystore et vidant intégralement le répertoire de cache.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Révocation Subie (Interdiction côté Serveur / Perte / Vol)</w:t>
      </w:r>
      <w:r>
        <w:t xml:space="preserve"> </w:t>
      </w:r>
      <w:r>
        <w:t xml:space="preserve">: À chaque tentative d’interaction ou de synchronisation, l’application vérifie son statut (</w:t>
      </w:r>
      <w:r>
        <w:rPr>
          <w:rStyle w:val="VerbatimChar"/>
        </w:rPr>
        <w:t xml:space="preserve">/check-auth</w:t>
      </w:r>
      <w:r>
        <w:t xml:space="preserve">). Si le terminal a été révoqué par la DSI, le serveur renvoie une erreur HTTP 401. L’application bloque immédiatement l’interface utilisateur, détruit les secrets résiduels et bascule sur l’écran d’enrôlement initial.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Désinstallation de l’Application</w:t>
      </w:r>
      <w:r>
        <w:t xml:space="preserve"> </w:t>
      </w:r>
      <w:r>
        <w:t xml:space="preserve">: La suppression de l’application entraîne l’effacement irrémédiable de son conteneur isolé (sandbox), supprimant tout secret d’authentification sans persistance dans le système.</w:t>
      </w:r>
    </w:p>
    <w:bookmarkEnd w:id="15"/>
    <w:bookmarkStart w:id="16" w:name="dépendances-et-tiers"/>
    <w:p>
      <w:pPr>
        <w:pStyle w:val="Heading3"/>
      </w:pPr>
      <w:r>
        <w:t xml:space="preserve">2.4 Dépendances et Tiers</w:t>
      </w:r>
    </w:p>
    <w:p>
      <w:pPr>
        <w:pStyle w:val="Compact"/>
        <w:numPr>
          <w:ilvl w:val="0"/>
          <w:numId w:val="1008"/>
        </w:numPr>
      </w:pPr>
      <w:r>
        <w:t xml:space="preserve">Librairies tierces sélectionnées selon les standards de l’ANSSI / OWASP Mobile Security 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com.squareup.okhttp3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retrofit2</w:t>
      </w:r>
      <w:r>
        <w:t xml:space="preserve"> </w:t>
      </w:r>
      <w:r>
        <w:t xml:space="preserve">: Communications HTTP sécurisées sans dépendances superflues.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com.google.mlkit:barcode-scanning</w:t>
      </w:r>
      <w:r>
        <w:t xml:space="preserve"> </w:t>
      </w:r>
      <w:r>
        <w:t xml:space="preserve">: Traitement local on-device (aucun appel réseau vers Google Cloud pour le décodage des codes-barres).</w:t>
      </w:r>
    </w:p>
    <w:p>
      <w:pPr>
        <w:pStyle w:val="Compact"/>
        <w:numPr>
          <w:ilvl w:val="0"/>
          <w:numId w:val="1008"/>
        </w:numPr>
      </w:pPr>
      <w:r>
        <w:t xml:space="preserve">Absence totale de SDK publicitaires, de trackers analytics tiers (Google Analytics, Firebase Crashlytics commercial) ou de frameworks de monétisation.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2026-10-11T21:18:23Z</dcterms:created>
  <dcterms:modified xsi:type="dcterms:W3CDTF">2026-10-11T21:18:23Z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