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14AB" w:rsidRDefault="009A14AB" w:rsidP="009A14AB">
      <w:pPr>
        <w:spacing w:before="100" w:beforeAutospacing="1" w:after="0" w:line="480" w:lineRule="auto"/>
        <w:ind w:firstLine="720"/>
        <w:contextualSpacing/>
        <w:jc w:val="center"/>
        <w:rPr>
          <w:rFonts w:ascii="Times New Roman" w:eastAsia="Times New Roman" w:hAnsi="Times New Roman" w:cs="Times New Roman"/>
          <w:b/>
          <w:bCs/>
          <w:sz w:val="24"/>
          <w:szCs w:val="24"/>
        </w:rPr>
      </w:pPr>
    </w:p>
    <w:p w:rsidR="009A14AB" w:rsidRDefault="009A14AB" w:rsidP="009A14AB">
      <w:pPr>
        <w:spacing w:before="100" w:beforeAutospacing="1" w:after="0" w:line="480" w:lineRule="auto"/>
        <w:ind w:firstLine="720"/>
        <w:contextualSpacing/>
        <w:jc w:val="center"/>
        <w:rPr>
          <w:rFonts w:ascii="Times New Roman" w:eastAsia="Times New Roman" w:hAnsi="Times New Roman" w:cs="Times New Roman"/>
          <w:b/>
          <w:bCs/>
          <w:sz w:val="24"/>
          <w:szCs w:val="24"/>
        </w:rPr>
      </w:pPr>
    </w:p>
    <w:p w:rsidR="009A14AB" w:rsidRDefault="009A14AB" w:rsidP="009A14AB">
      <w:pPr>
        <w:spacing w:before="100" w:beforeAutospacing="1" w:after="0" w:line="480" w:lineRule="auto"/>
        <w:ind w:firstLine="720"/>
        <w:contextualSpacing/>
        <w:jc w:val="center"/>
        <w:rPr>
          <w:rFonts w:ascii="Times New Roman" w:eastAsia="Times New Roman" w:hAnsi="Times New Roman" w:cs="Times New Roman"/>
          <w:b/>
          <w:bCs/>
          <w:sz w:val="24"/>
          <w:szCs w:val="24"/>
        </w:rPr>
      </w:pPr>
    </w:p>
    <w:p w:rsidR="009A14AB" w:rsidRDefault="009A14AB" w:rsidP="009A14AB">
      <w:pPr>
        <w:spacing w:before="100" w:beforeAutospacing="1" w:after="0" w:line="480" w:lineRule="auto"/>
        <w:ind w:firstLine="720"/>
        <w:contextualSpacing/>
        <w:jc w:val="center"/>
        <w:rPr>
          <w:rFonts w:ascii="Times New Roman" w:eastAsia="Times New Roman" w:hAnsi="Times New Roman" w:cs="Times New Roman"/>
          <w:b/>
          <w:bCs/>
          <w:sz w:val="24"/>
          <w:szCs w:val="24"/>
        </w:rPr>
      </w:pPr>
    </w:p>
    <w:p w:rsidR="009A14AB" w:rsidRDefault="009A14AB" w:rsidP="009A14AB">
      <w:pPr>
        <w:spacing w:before="100" w:beforeAutospacing="1" w:after="0" w:line="480" w:lineRule="auto"/>
        <w:ind w:firstLine="720"/>
        <w:contextualSpacing/>
        <w:jc w:val="center"/>
        <w:rPr>
          <w:rFonts w:ascii="Times New Roman" w:eastAsia="Times New Roman" w:hAnsi="Times New Roman" w:cs="Times New Roman"/>
          <w:b/>
          <w:bCs/>
          <w:sz w:val="24"/>
          <w:szCs w:val="24"/>
        </w:rPr>
      </w:pPr>
    </w:p>
    <w:p w:rsidR="009A14AB" w:rsidRDefault="009A14AB" w:rsidP="009A14AB">
      <w:pPr>
        <w:spacing w:before="100" w:beforeAutospacing="1" w:after="0" w:line="480" w:lineRule="auto"/>
        <w:ind w:firstLine="720"/>
        <w:contextualSpacing/>
        <w:jc w:val="center"/>
        <w:rPr>
          <w:rFonts w:ascii="Times New Roman" w:eastAsia="Times New Roman" w:hAnsi="Times New Roman" w:cs="Times New Roman"/>
          <w:b/>
          <w:bCs/>
          <w:sz w:val="24"/>
          <w:szCs w:val="24"/>
        </w:rPr>
      </w:pPr>
    </w:p>
    <w:p w:rsidR="004063D4" w:rsidRPr="004063D4" w:rsidRDefault="004063D4" w:rsidP="009A14AB">
      <w:pPr>
        <w:spacing w:before="100" w:beforeAutospacing="1" w:after="0" w:line="480" w:lineRule="auto"/>
        <w:ind w:firstLine="720"/>
        <w:contextualSpacing/>
        <w:jc w:val="center"/>
        <w:rPr>
          <w:rFonts w:ascii="Times New Roman" w:eastAsia="Times New Roman" w:hAnsi="Times New Roman" w:cs="Times New Roman"/>
          <w:b/>
          <w:bCs/>
          <w:sz w:val="24"/>
          <w:szCs w:val="24"/>
        </w:rPr>
      </w:pPr>
      <w:r w:rsidRPr="009A14AB">
        <w:rPr>
          <w:rFonts w:ascii="Times New Roman" w:eastAsia="Times New Roman" w:hAnsi="Times New Roman" w:cs="Times New Roman"/>
          <w:b/>
          <w:bCs/>
          <w:sz w:val="24"/>
          <w:szCs w:val="24"/>
        </w:rPr>
        <w:t>Gender Disparity and Leadersh</w:t>
      </w:r>
      <w:r w:rsidR="009A14AB" w:rsidRPr="009A14AB">
        <w:rPr>
          <w:rFonts w:ascii="Times New Roman" w:eastAsia="Times New Roman" w:hAnsi="Times New Roman" w:cs="Times New Roman"/>
          <w:b/>
          <w:bCs/>
          <w:sz w:val="24"/>
          <w:szCs w:val="24"/>
        </w:rPr>
        <w:t xml:space="preserve">ip in Kenya: A </w:t>
      </w:r>
      <w:r w:rsidRPr="009A14AB">
        <w:rPr>
          <w:rFonts w:ascii="Times New Roman" w:eastAsia="Times New Roman" w:hAnsi="Times New Roman" w:cs="Times New Roman"/>
          <w:b/>
          <w:bCs/>
          <w:sz w:val="24"/>
          <w:szCs w:val="24"/>
        </w:rPr>
        <w:t>Literature Review</w:t>
      </w:r>
    </w:p>
    <w:p w:rsidR="009A14AB" w:rsidRDefault="009A14AB" w:rsidP="009A14AB">
      <w:pPr>
        <w:spacing w:before="100" w:beforeAutospacing="1" w:after="0" w:line="480" w:lineRule="auto"/>
        <w:ind w:firstLine="720"/>
        <w:contextualSpacing/>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br w:type="page"/>
      </w:r>
      <w:bookmarkStart w:id="0" w:name="_GoBack"/>
      <w:bookmarkEnd w:id="0"/>
    </w:p>
    <w:p w:rsidR="004063D4" w:rsidRPr="004063D4" w:rsidRDefault="004063D4" w:rsidP="009A14AB">
      <w:pPr>
        <w:spacing w:before="100" w:beforeAutospacing="1" w:after="0" w:line="480" w:lineRule="auto"/>
        <w:ind w:firstLine="720"/>
        <w:contextualSpacing/>
        <w:jc w:val="center"/>
        <w:rPr>
          <w:rFonts w:ascii="Times New Roman" w:eastAsia="Times New Roman" w:hAnsi="Times New Roman" w:cs="Times New Roman"/>
          <w:b/>
          <w:bCs/>
          <w:sz w:val="27"/>
          <w:szCs w:val="27"/>
        </w:rPr>
      </w:pPr>
      <w:r w:rsidRPr="004063D4">
        <w:rPr>
          <w:rFonts w:ascii="Times New Roman" w:eastAsia="Times New Roman" w:hAnsi="Times New Roman" w:cs="Times New Roman"/>
          <w:b/>
          <w:bCs/>
          <w:sz w:val="27"/>
          <w:szCs w:val="27"/>
        </w:rPr>
        <w:lastRenderedPageBreak/>
        <w:t>Abstract</w:t>
      </w:r>
    </w:p>
    <w:p w:rsidR="004063D4" w:rsidRPr="004063D4" w:rsidRDefault="004063D4" w:rsidP="009A14AB">
      <w:pPr>
        <w:spacing w:before="100" w:beforeAutospacing="1" w:after="0" w:line="480" w:lineRule="auto"/>
        <w:ind w:firstLine="720"/>
        <w:contextualSpacing/>
        <w:rPr>
          <w:rFonts w:ascii="Times New Roman" w:eastAsia="Times New Roman" w:hAnsi="Times New Roman" w:cs="Times New Roman"/>
          <w:sz w:val="24"/>
          <w:szCs w:val="24"/>
        </w:rPr>
      </w:pPr>
      <w:r w:rsidRPr="004063D4">
        <w:rPr>
          <w:rFonts w:ascii="Times New Roman" w:eastAsia="Times New Roman" w:hAnsi="Times New Roman" w:cs="Times New Roman"/>
          <w:sz w:val="24"/>
          <w:szCs w:val="24"/>
        </w:rPr>
        <w:t>Despite global calls for gender equality, women in Kenya remain underrepresented in leadership positions across public, private, and political spheres. This literature review critically examines existing research on the psychological and structural barriers to women’s leadership in Kenya. Using feminist theory and intersectional analysis, the review explores key themes including cultural expectations, workplace discrimination, access to education, and policy effectiveness. Recommendations for future research and action are provided.</w:t>
      </w:r>
    </w:p>
    <w:p w:rsidR="004063D4" w:rsidRPr="004063D4" w:rsidRDefault="004063D4" w:rsidP="009A14AB">
      <w:pPr>
        <w:spacing w:before="100" w:beforeAutospacing="1" w:after="0" w:line="480" w:lineRule="auto"/>
        <w:ind w:firstLine="720"/>
        <w:contextualSpacing/>
        <w:jc w:val="center"/>
        <w:rPr>
          <w:rFonts w:ascii="Times New Roman" w:eastAsia="Times New Roman" w:hAnsi="Times New Roman" w:cs="Times New Roman"/>
          <w:b/>
          <w:bCs/>
          <w:sz w:val="27"/>
          <w:szCs w:val="27"/>
        </w:rPr>
      </w:pPr>
      <w:r w:rsidRPr="004063D4">
        <w:rPr>
          <w:rFonts w:ascii="Times New Roman" w:eastAsia="Times New Roman" w:hAnsi="Times New Roman" w:cs="Times New Roman"/>
          <w:b/>
          <w:bCs/>
          <w:sz w:val="27"/>
          <w:szCs w:val="27"/>
        </w:rPr>
        <w:t>Introduction</w:t>
      </w:r>
    </w:p>
    <w:p w:rsidR="004063D4" w:rsidRPr="004063D4" w:rsidRDefault="004063D4" w:rsidP="009A14AB">
      <w:pPr>
        <w:spacing w:before="100" w:beforeAutospacing="1" w:after="0" w:line="480" w:lineRule="auto"/>
        <w:ind w:firstLine="720"/>
        <w:contextualSpacing/>
        <w:rPr>
          <w:rFonts w:ascii="Times New Roman" w:eastAsia="Times New Roman" w:hAnsi="Times New Roman" w:cs="Times New Roman"/>
          <w:sz w:val="24"/>
          <w:szCs w:val="24"/>
        </w:rPr>
      </w:pPr>
      <w:r w:rsidRPr="004063D4">
        <w:rPr>
          <w:rFonts w:ascii="Times New Roman" w:eastAsia="Times New Roman" w:hAnsi="Times New Roman" w:cs="Times New Roman"/>
          <w:sz w:val="24"/>
          <w:szCs w:val="24"/>
        </w:rPr>
        <w:t>Gender disparity in leadership is a persistent global concern, and Kenya is no exception. While constitutional reforms such as the 2010 Constitution have pushed for equity, women's presence in leadership remains disproportionately low compared to men (Nzomo, 2011). This literature review explores the multifaceted factors contributing to this imbalance, particularly focusing on the psychological, cultural, and structural dimensions affecting women’s access to leadership roles.</w:t>
      </w:r>
    </w:p>
    <w:p w:rsidR="004063D4" w:rsidRPr="004063D4" w:rsidRDefault="004063D4" w:rsidP="009A14AB">
      <w:pPr>
        <w:spacing w:before="100" w:beforeAutospacing="1" w:after="0" w:line="480" w:lineRule="auto"/>
        <w:ind w:firstLine="720"/>
        <w:contextualSpacing/>
        <w:jc w:val="center"/>
        <w:rPr>
          <w:rFonts w:ascii="Times New Roman" w:eastAsia="Times New Roman" w:hAnsi="Times New Roman" w:cs="Times New Roman"/>
          <w:b/>
          <w:bCs/>
          <w:sz w:val="27"/>
          <w:szCs w:val="27"/>
        </w:rPr>
      </w:pPr>
      <w:r w:rsidRPr="004063D4">
        <w:rPr>
          <w:rFonts w:ascii="Times New Roman" w:eastAsia="Times New Roman" w:hAnsi="Times New Roman" w:cs="Times New Roman"/>
          <w:b/>
          <w:bCs/>
          <w:sz w:val="27"/>
          <w:szCs w:val="27"/>
        </w:rPr>
        <w:t>Theoretical Framework</w:t>
      </w:r>
    </w:p>
    <w:p w:rsidR="004063D4" w:rsidRPr="004063D4" w:rsidRDefault="004063D4" w:rsidP="009A14AB">
      <w:pPr>
        <w:spacing w:before="100" w:beforeAutospacing="1" w:after="0" w:line="480" w:lineRule="auto"/>
        <w:ind w:firstLine="720"/>
        <w:contextualSpacing/>
        <w:rPr>
          <w:rFonts w:ascii="Times New Roman" w:eastAsia="Times New Roman" w:hAnsi="Times New Roman" w:cs="Times New Roman"/>
          <w:sz w:val="24"/>
          <w:szCs w:val="24"/>
        </w:rPr>
      </w:pPr>
      <w:r w:rsidRPr="004063D4">
        <w:rPr>
          <w:rFonts w:ascii="Times New Roman" w:eastAsia="Times New Roman" w:hAnsi="Times New Roman" w:cs="Times New Roman"/>
          <w:sz w:val="24"/>
          <w:szCs w:val="24"/>
        </w:rPr>
        <w:t xml:space="preserve">This review is grounded in </w:t>
      </w:r>
      <w:r w:rsidRPr="004063D4">
        <w:rPr>
          <w:rFonts w:ascii="Times New Roman" w:eastAsia="Times New Roman" w:hAnsi="Times New Roman" w:cs="Times New Roman"/>
          <w:b/>
          <w:bCs/>
          <w:sz w:val="24"/>
          <w:szCs w:val="24"/>
        </w:rPr>
        <w:t>feminist theory</w:t>
      </w:r>
      <w:r w:rsidRPr="004063D4">
        <w:rPr>
          <w:rFonts w:ascii="Times New Roman" w:eastAsia="Times New Roman" w:hAnsi="Times New Roman" w:cs="Times New Roman"/>
          <w:sz w:val="24"/>
          <w:szCs w:val="24"/>
        </w:rPr>
        <w:t xml:space="preserve">, which interrogates gendered power structures, and </w:t>
      </w:r>
      <w:r w:rsidRPr="004063D4">
        <w:rPr>
          <w:rFonts w:ascii="Times New Roman" w:eastAsia="Times New Roman" w:hAnsi="Times New Roman" w:cs="Times New Roman"/>
          <w:b/>
          <w:bCs/>
          <w:sz w:val="24"/>
          <w:szCs w:val="24"/>
        </w:rPr>
        <w:t>intersectionality</w:t>
      </w:r>
      <w:r w:rsidRPr="004063D4">
        <w:rPr>
          <w:rFonts w:ascii="Times New Roman" w:eastAsia="Times New Roman" w:hAnsi="Times New Roman" w:cs="Times New Roman"/>
          <w:sz w:val="24"/>
          <w:szCs w:val="24"/>
        </w:rPr>
        <w:t>, which examines how overlapping social identities—including gender, ethnicity, and class—shape individual experiences (Crenshaw, 1989). These frameworks guide the analysis of literature on how systemic inequalities influence women’s career trajectories in Kenya.</w:t>
      </w:r>
    </w:p>
    <w:p w:rsidR="004063D4" w:rsidRPr="004063D4" w:rsidRDefault="004063D4" w:rsidP="009A14AB">
      <w:pPr>
        <w:spacing w:before="100" w:beforeAutospacing="1" w:after="0" w:line="480" w:lineRule="auto"/>
        <w:ind w:firstLine="720"/>
        <w:contextualSpacing/>
        <w:jc w:val="center"/>
        <w:rPr>
          <w:rFonts w:ascii="Times New Roman" w:eastAsia="Times New Roman" w:hAnsi="Times New Roman" w:cs="Times New Roman"/>
          <w:b/>
          <w:bCs/>
          <w:sz w:val="27"/>
          <w:szCs w:val="27"/>
        </w:rPr>
      </w:pPr>
      <w:r w:rsidRPr="004063D4">
        <w:rPr>
          <w:rFonts w:ascii="Times New Roman" w:eastAsia="Times New Roman" w:hAnsi="Times New Roman" w:cs="Times New Roman"/>
          <w:b/>
          <w:bCs/>
          <w:sz w:val="27"/>
          <w:szCs w:val="27"/>
        </w:rPr>
        <w:t>Cultural Norms and Patriarchy</w:t>
      </w:r>
    </w:p>
    <w:p w:rsidR="004063D4" w:rsidRPr="004063D4" w:rsidRDefault="004063D4" w:rsidP="009A14AB">
      <w:pPr>
        <w:spacing w:before="100" w:beforeAutospacing="1" w:after="0" w:line="480" w:lineRule="auto"/>
        <w:ind w:firstLine="720"/>
        <w:contextualSpacing/>
        <w:rPr>
          <w:rFonts w:ascii="Times New Roman" w:eastAsia="Times New Roman" w:hAnsi="Times New Roman" w:cs="Times New Roman"/>
          <w:sz w:val="24"/>
          <w:szCs w:val="24"/>
        </w:rPr>
      </w:pPr>
      <w:r w:rsidRPr="004063D4">
        <w:rPr>
          <w:rFonts w:ascii="Times New Roman" w:eastAsia="Times New Roman" w:hAnsi="Times New Roman" w:cs="Times New Roman"/>
          <w:sz w:val="24"/>
          <w:szCs w:val="24"/>
        </w:rPr>
        <w:t xml:space="preserve">Studies consistently show that entrenched patriarchal beliefs remain a major obstacle to female leadership in Kenya. According to Wambua (2013), traditional gender roles assign </w:t>
      </w:r>
      <w:r w:rsidRPr="004063D4">
        <w:rPr>
          <w:rFonts w:ascii="Times New Roman" w:eastAsia="Times New Roman" w:hAnsi="Times New Roman" w:cs="Times New Roman"/>
          <w:sz w:val="24"/>
          <w:szCs w:val="24"/>
        </w:rPr>
        <w:lastRenderedPageBreak/>
        <w:t>domestic responsibilities to women, reinforcing the belief that leadership is a male domain. This perception is reinforced in both rural and urban settings, limiting women’s confidence and opportunities to aspire for leadership roles.</w:t>
      </w:r>
    </w:p>
    <w:p w:rsidR="004063D4" w:rsidRPr="004063D4" w:rsidRDefault="004063D4" w:rsidP="009A14AB">
      <w:pPr>
        <w:spacing w:before="100" w:beforeAutospacing="1" w:after="0" w:line="480" w:lineRule="auto"/>
        <w:ind w:firstLine="720"/>
        <w:contextualSpacing/>
        <w:rPr>
          <w:rFonts w:ascii="Times New Roman" w:eastAsia="Times New Roman" w:hAnsi="Times New Roman" w:cs="Times New Roman"/>
          <w:sz w:val="24"/>
          <w:szCs w:val="24"/>
        </w:rPr>
      </w:pPr>
      <w:r w:rsidRPr="004063D4">
        <w:rPr>
          <w:rFonts w:ascii="Times New Roman" w:eastAsia="Times New Roman" w:hAnsi="Times New Roman" w:cs="Times New Roman"/>
          <w:sz w:val="24"/>
          <w:szCs w:val="24"/>
        </w:rPr>
        <w:t>Munyao and Mutinda (2020) argue that even in educated households, subtle cultural narratives discourage girls from being “too ambitious,” suggesting that leadership and femininity are incompatible. These cultural attitudes not only affect women's external opportunities but also shape their internal self-perceptions and career choices.</w:t>
      </w:r>
    </w:p>
    <w:p w:rsidR="004063D4" w:rsidRPr="004063D4" w:rsidRDefault="004063D4" w:rsidP="009A14AB">
      <w:pPr>
        <w:spacing w:before="100" w:beforeAutospacing="1" w:after="0" w:line="480" w:lineRule="auto"/>
        <w:contextualSpacing/>
        <w:jc w:val="center"/>
        <w:rPr>
          <w:rFonts w:ascii="Times New Roman" w:eastAsia="Times New Roman" w:hAnsi="Times New Roman" w:cs="Times New Roman"/>
          <w:b/>
          <w:bCs/>
          <w:sz w:val="27"/>
          <w:szCs w:val="27"/>
        </w:rPr>
      </w:pPr>
      <w:r w:rsidRPr="004063D4">
        <w:rPr>
          <w:rFonts w:ascii="Times New Roman" w:eastAsia="Times New Roman" w:hAnsi="Times New Roman" w:cs="Times New Roman"/>
          <w:b/>
          <w:bCs/>
          <w:sz w:val="27"/>
          <w:szCs w:val="27"/>
        </w:rPr>
        <w:t>Psychological Barriers and Internalized Oppression</w:t>
      </w:r>
    </w:p>
    <w:p w:rsidR="004063D4" w:rsidRPr="004063D4" w:rsidRDefault="004063D4" w:rsidP="009A14AB">
      <w:pPr>
        <w:spacing w:before="100" w:beforeAutospacing="1" w:after="0" w:line="480" w:lineRule="auto"/>
        <w:ind w:firstLine="720"/>
        <w:contextualSpacing/>
        <w:rPr>
          <w:rFonts w:ascii="Times New Roman" w:eastAsia="Times New Roman" w:hAnsi="Times New Roman" w:cs="Times New Roman"/>
          <w:sz w:val="24"/>
          <w:szCs w:val="24"/>
        </w:rPr>
      </w:pPr>
      <w:r w:rsidRPr="004063D4">
        <w:rPr>
          <w:rFonts w:ascii="Times New Roman" w:eastAsia="Times New Roman" w:hAnsi="Times New Roman" w:cs="Times New Roman"/>
          <w:sz w:val="24"/>
          <w:szCs w:val="24"/>
        </w:rPr>
        <w:t>The psychological impact of gendered socialization plays a significant role in women’s underrepresentation. Research by Kamau (2015) finds that many professional Kenyan women internalize doubt about their leadership capacity, a phenomenon often described as the “imposter syndrome.” These feelings are compounded by lack of mentorship and absence of visible female role models in top positions.</w:t>
      </w:r>
    </w:p>
    <w:p w:rsidR="004063D4" w:rsidRPr="004063D4" w:rsidRDefault="004063D4" w:rsidP="009A14AB">
      <w:pPr>
        <w:spacing w:before="100" w:beforeAutospacing="1" w:after="0" w:line="480" w:lineRule="auto"/>
        <w:ind w:firstLine="720"/>
        <w:contextualSpacing/>
        <w:rPr>
          <w:rFonts w:ascii="Times New Roman" w:eastAsia="Times New Roman" w:hAnsi="Times New Roman" w:cs="Times New Roman"/>
          <w:sz w:val="24"/>
          <w:szCs w:val="24"/>
        </w:rPr>
      </w:pPr>
      <w:r w:rsidRPr="004063D4">
        <w:rPr>
          <w:rFonts w:ascii="Times New Roman" w:eastAsia="Times New Roman" w:hAnsi="Times New Roman" w:cs="Times New Roman"/>
          <w:sz w:val="24"/>
          <w:szCs w:val="24"/>
        </w:rPr>
        <w:t>Omondi and Ndungu (2017) highlight that women in male-dominated professions often adopt a “self-silencing” coping mechanism to fit into the prevailing masculine culture, which undermines their sense of authenticity and limits their influence.</w:t>
      </w:r>
    </w:p>
    <w:p w:rsidR="004063D4" w:rsidRPr="004063D4" w:rsidRDefault="004063D4" w:rsidP="009A14AB">
      <w:pPr>
        <w:spacing w:before="100" w:beforeAutospacing="1" w:after="0" w:line="480" w:lineRule="auto"/>
        <w:contextualSpacing/>
        <w:jc w:val="center"/>
        <w:rPr>
          <w:rFonts w:ascii="Times New Roman" w:eastAsia="Times New Roman" w:hAnsi="Times New Roman" w:cs="Times New Roman"/>
          <w:b/>
          <w:bCs/>
          <w:sz w:val="27"/>
          <w:szCs w:val="27"/>
        </w:rPr>
      </w:pPr>
      <w:r w:rsidRPr="004063D4">
        <w:rPr>
          <w:rFonts w:ascii="Times New Roman" w:eastAsia="Times New Roman" w:hAnsi="Times New Roman" w:cs="Times New Roman"/>
          <w:b/>
          <w:bCs/>
          <w:sz w:val="27"/>
          <w:szCs w:val="27"/>
        </w:rPr>
        <w:t>Structural and Institutional Barriers</w:t>
      </w:r>
    </w:p>
    <w:p w:rsidR="004063D4" w:rsidRPr="004063D4" w:rsidRDefault="004063D4" w:rsidP="009A14AB">
      <w:pPr>
        <w:spacing w:before="100" w:beforeAutospacing="1" w:after="0" w:line="480" w:lineRule="auto"/>
        <w:ind w:firstLine="720"/>
        <w:contextualSpacing/>
        <w:rPr>
          <w:rFonts w:ascii="Times New Roman" w:eastAsia="Times New Roman" w:hAnsi="Times New Roman" w:cs="Times New Roman"/>
          <w:sz w:val="24"/>
          <w:szCs w:val="24"/>
        </w:rPr>
      </w:pPr>
      <w:r w:rsidRPr="004063D4">
        <w:rPr>
          <w:rFonts w:ascii="Times New Roman" w:eastAsia="Times New Roman" w:hAnsi="Times New Roman" w:cs="Times New Roman"/>
          <w:sz w:val="24"/>
          <w:szCs w:val="24"/>
        </w:rPr>
        <w:t>Kenya’s organizational structures have historically favored men, with hiring and promotion systems often based on informal networks that exclude women (Kameri-Mbote, 2010). Despite the existence of gender mainstreaming policies, actual enforcement is weak. For instance, the 30% gender quota for public service hiring is often unmet, especially at county levels (GoK, 2021).</w:t>
      </w:r>
    </w:p>
    <w:p w:rsidR="004063D4" w:rsidRPr="004063D4" w:rsidRDefault="004063D4" w:rsidP="009A14AB">
      <w:pPr>
        <w:spacing w:before="100" w:beforeAutospacing="1" w:after="0" w:line="480" w:lineRule="auto"/>
        <w:ind w:firstLine="720"/>
        <w:contextualSpacing/>
        <w:rPr>
          <w:rFonts w:ascii="Times New Roman" w:eastAsia="Times New Roman" w:hAnsi="Times New Roman" w:cs="Times New Roman"/>
          <w:sz w:val="24"/>
          <w:szCs w:val="24"/>
        </w:rPr>
      </w:pPr>
      <w:r w:rsidRPr="004063D4">
        <w:rPr>
          <w:rFonts w:ascii="Times New Roman" w:eastAsia="Times New Roman" w:hAnsi="Times New Roman" w:cs="Times New Roman"/>
          <w:sz w:val="24"/>
          <w:szCs w:val="24"/>
        </w:rPr>
        <w:lastRenderedPageBreak/>
        <w:t>Moreover, workplace discrimination in the form of gender pay gaps, limited maternity support, and sexual harassment remains prevalent. A survey by the Federation of Kenyan Employers (FKE, 2019) found that over 60% of female employees reported experiencing gender-based bias in recruitment and promotion decisions.</w:t>
      </w:r>
    </w:p>
    <w:p w:rsidR="004063D4" w:rsidRPr="004063D4" w:rsidRDefault="004063D4" w:rsidP="009A14AB">
      <w:pPr>
        <w:spacing w:before="100" w:beforeAutospacing="1" w:after="0" w:line="480" w:lineRule="auto"/>
        <w:contextualSpacing/>
        <w:jc w:val="center"/>
        <w:rPr>
          <w:rFonts w:ascii="Times New Roman" w:eastAsia="Times New Roman" w:hAnsi="Times New Roman" w:cs="Times New Roman"/>
          <w:b/>
          <w:bCs/>
          <w:sz w:val="27"/>
          <w:szCs w:val="27"/>
        </w:rPr>
      </w:pPr>
      <w:r w:rsidRPr="004063D4">
        <w:rPr>
          <w:rFonts w:ascii="Times New Roman" w:eastAsia="Times New Roman" w:hAnsi="Times New Roman" w:cs="Times New Roman"/>
          <w:b/>
          <w:bCs/>
          <w:sz w:val="27"/>
          <w:szCs w:val="27"/>
        </w:rPr>
        <w:t>Educational Attainment and Access to Opportunities</w:t>
      </w:r>
    </w:p>
    <w:p w:rsidR="004063D4" w:rsidRPr="004063D4" w:rsidRDefault="004063D4" w:rsidP="009A14AB">
      <w:pPr>
        <w:spacing w:before="100" w:beforeAutospacing="1" w:after="0" w:line="480" w:lineRule="auto"/>
        <w:ind w:firstLine="720"/>
        <w:contextualSpacing/>
        <w:rPr>
          <w:rFonts w:ascii="Times New Roman" w:eastAsia="Times New Roman" w:hAnsi="Times New Roman" w:cs="Times New Roman"/>
          <w:sz w:val="24"/>
          <w:szCs w:val="24"/>
        </w:rPr>
      </w:pPr>
      <w:r w:rsidRPr="004063D4">
        <w:rPr>
          <w:rFonts w:ascii="Times New Roman" w:eastAsia="Times New Roman" w:hAnsi="Times New Roman" w:cs="Times New Roman"/>
          <w:sz w:val="24"/>
          <w:szCs w:val="24"/>
        </w:rPr>
        <w:t>While female enrolment in education has improved significantly over the past two decades, disparities persist in access to leadership development programs and professional networks. According to Onyango and Maina (2016), women are less likely to access scholarships, business capital, or international exposure—all of which are critical for leadership readiness.</w:t>
      </w:r>
    </w:p>
    <w:p w:rsidR="004063D4" w:rsidRPr="004063D4" w:rsidRDefault="004063D4" w:rsidP="009A14AB">
      <w:pPr>
        <w:spacing w:before="100" w:beforeAutospacing="1" w:after="0" w:line="480" w:lineRule="auto"/>
        <w:ind w:firstLine="720"/>
        <w:contextualSpacing/>
        <w:rPr>
          <w:rFonts w:ascii="Times New Roman" w:eastAsia="Times New Roman" w:hAnsi="Times New Roman" w:cs="Times New Roman"/>
          <w:sz w:val="24"/>
          <w:szCs w:val="24"/>
        </w:rPr>
      </w:pPr>
      <w:r w:rsidRPr="004063D4">
        <w:rPr>
          <w:rFonts w:ascii="Times New Roman" w:eastAsia="Times New Roman" w:hAnsi="Times New Roman" w:cs="Times New Roman"/>
          <w:sz w:val="24"/>
          <w:szCs w:val="24"/>
        </w:rPr>
        <w:t>Furthermore, early marriage and teenage pregnancy—particularly in rural regions—continue to derail many girls’ educational paths (UNICEF, 2020). This has long-term consequences on women's capacity to rise into senior roles.</w:t>
      </w:r>
    </w:p>
    <w:p w:rsidR="004063D4" w:rsidRPr="004063D4" w:rsidRDefault="004063D4" w:rsidP="009A14AB">
      <w:pPr>
        <w:spacing w:before="100" w:beforeAutospacing="1" w:after="0" w:line="480" w:lineRule="auto"/>
        <w:contextualSpacing/>
        <w:jc w:val="center"/>
        <w:rPr>
          <w:rFonts w:ascii="Times New Roman" w:eastAsia="Times New Roman" w:hAnsi="Times New Roman" w:cs="Times New Roman"/>
          <w:b/>
          <w:bCs/>
          <w:sz w:val="27"/>
          <w:szCs w:val="27"/>
        </w:rPr>
      </w:pPr>
      <w:r w:rsidRPr="004063D4">
        <w:rPr>
          <w:rFonts w:ascii="Times New Roman" w:eastAsia="Times New Roman" w:hAnsi="Times New Roman" w:cs="Times New Roman"/>
          <w:b/>
          <w:bCs/>
          <w:sz w:val="27"/>
          <w:szCs w:val="27"/>
        </w:rPr>
        <w:t>Political Participation and Policy Gaps</w:t>
      </w:r>
    </w:p>
    <w:p w:rsidR="004063D4" w:rsidRPr="004063D4" w:rsidRDefault="004063D4" w:rsidP="009A14AB">
      <w:pPr>
        <w:spacing w:before="100" w:beforeAutospacing="1" w:after="0" w:line="480" w:lineRule="auto"/>
        <w:ind w:firstLine="720"/>
        <w:contextualSpacing/>
        <w:rPr>
          <w:rFonts w:ascii="Times New Roman" w:eastAsia="Times New Roman" w:hAnsi="Times New Roman" w:cs="Times New Roman"/>
          <w:sz w:val="24"/>
          <w:szCs w:val="24"/>
        </w:rPr>
      </w:pPr>
      <w:r w:rsidRPr="004063D4">
        <w:rPr>
          <w:rFonts w:ascii="Times New Roman" w:eastAsia="Times New Roman" w:hAnsi="Times New Roman" w:cs="Times New Roman"/>
          <w:sz w:val="24"/>
          <w:szCs w:val="24"/>
        </w:rPr>
        <w:t>In the political arena, women remain vastly underrepresented. As of the 2022 elections, women made up only 23% of Kenya’s parliament, far below the constitutional target (IEBC, 2022). Electoral violence, gender-based political intimidation, and lack of campaign financing are frequently cited as barriers (CREAW, 2017).</w:t>
      </w:r>
    </w:p>
    <w:p w:rsidR="004063D4" w:rsidRPr="004063D4" w:rsidRDefault="004063D4" w:rsidP="009A14AB">
      <w:pPr>
        <w:spacing w:before="100" w:beforeAutospacing="1" w:after="0" w:line="480" w:lineRule="auto"/>
        <w:ind w:firstLine="720"/>
        <w:contextualSpacing/>
        <w:rPr>
          <w:rFonts w:ascii="Times New Roman" w:eastAsia="Times New Roman" w:hAnsi="Times New Roman" w:cs="Times New Roman"/>
          <w:sz w:val="24"/>
          <w:szCs w:val="24"/>
        </w:rPr>
      </w:pPr>
      <w:r w:rsidRPr="004063D4">
        <w:rPr>
          <w:rFonts w:ascii="Times New Roman" w:eastAsia="Times New Roman" w:hAnsi="Times New Roman" w:cs="Times New Roman"/>
          <w:sz w:val="24"/>
          <w:szCs w:val="24"/>
        </w:rPr>
        <w:t xml:space="preserve">Legal instruments such as the </w:t>
      </w:r>
      <w:r w:rsidRPr="004063D4">
        <w:rPr>
          <w:rFonts w:ascii="Times New Roman" w:eastAsia="Times New Roman" w:hAnsi="Times New Roman" w:cs="Times New Roman"/>
          <w:b/>
          <w:bCs/>
          <w:sz w:val="24"/>
          <w:szCs w:val="24"/>
        </w:rPr>
        <w:t>Two-Thirds Gender Rule</w:t>
      </w:r>
      <w:r w:rsidRPr="004063D4">
        <w:rPr>
          <w:rFonts w:ascii="Times New Roman" w:eastAsia="Times New Roman" w:hAnsi="Times New Roman" w:cs="Times New Roman"/>
          <w:sz w:val="24"/>
          <w:szCs w:val="24"/>
        </w:rPr>
        <w:t xml:space="preserve"> have not been fully implemented, despite several High Court rulings mandating compliance. Scholars such as Khamasi and Kosgey (2019) argue that the absence of political will and male-dominated legislative environments contribute to policy inertia.</w:t>
      </w:r>
    </w:p>
    <w:p w:rsidR="004063D4" w:rsidRPr="004063D4" w:rsidRDefault="004063D4" w:rsidP="009A14AB">
      <w:pPr>
        <w:spacing w:before="100" w:beforeAutospacing="1" w:after="0" w:line="480" w:lineRule="auto"/>
        <w:contextualSpacing/>
        <w:jc w:val="center"/>
        <w:rPr>
          <w:rFonts w:ascii="Times New Roman" w:eastAsia="Times New Roman" w:hAnsi="Times New Roman" w:cs="Times New Roman"/>
          <w:b/>
          <w:bCs/>
          <w:sz w:val="27"/>
          <w:szCs w:val="27"/>
        </w:rPr>
      </w:pPr>
      <w:r w:rsidRPr="004063D4">
        <w:rPr>
          <w:rFonts w:ascii="Times New Roman" w:eastAsia="Times New Roman" w:hAnsi="Times New Roman" w:cs="Times New Roman"/>
          <w:b/>
          <w:bCs/>
          <w:sz w:val="27"/>
          <w:szCs w:val="27"/>
        </w:rPr>
        <w:t xml:space="preserve">Intersectionality: Rural Women and Double </w:t>
      </w:r>
      <w:r>
        <w:rPr>
          <w:rFonts w:ascii="Times New Roman" w:eastAsia="Times New Roman" w:hAnsi="Times New Roman" w:cs="Times New Roman"/>
          <w:b/>
          <w:bCs/>
          <w:sz w:val="27"/>
          <w:szCs w:val="27"/>
        </w:rPr>
        <w:t>Marginaliz</w:t>
      </w:r>
      <w:r w:rsidRPr="004063D4">
        <w:rPr>
          <w:rFonts w:ascii="Times New Roman" w:eastAsia="Times New Roman" w:hAnsi="Times New Roman" w:cs="Times New Roman"/>
          <w:b/>
          <w:bCs/>
          <w:sz w:val="27"/>
          <w:szCs w:val="27"/>
        </w:rPr>
        <w:t>ation</w:t>
      </w:r>
    </w:p>
    <w:p w:rsidR="004063D4" w:rsidRPr="004063D4" w:rsidRDefault="004063D4" w:rsidP="009A14AB">
      <w:pPr>
        <w:spacing w:before="100" w:beforeAutospacing="1" w:after="0" w:line="480" w:lineRule="auto"/>
        <w:ind w:firstLine="720"/>
        <w:contextualSpacing/>
        <w:rPr>
          <w:rFonts w:ascii="Times New Roman" w:eastAsia="Times New Roman" w:hAnsi="Times New Roman" w:cs="Times New Roman"/>
          <w:sz w:val="24"/>
          <w:szCs w:val="24"/>
        </w:rPr>
      </w:pPr>
      <w:r w:rsidRPr="004063D4">
        <w:rPr>
          <w:rFonts w:ascii="Times New Roman" w:eastAsia="Times New Roman" w:hAnsi="Times New Roman" w:cs="Times New Roman"/>
          <w:sz w:val="24"/>
          <w:szCs w:val="24"/>
        </w:rPr>
        <w:lastRenderedPageBreak/>
        <w:t>Rural women face compounded disadvantages due to geographic isolation, poverty, and lower access to education and healthcare. Their leadership aspirations are often suppressed by both patriarchal traditions and class-based exclusion (Kariuki, 2014). Intersectional analysis reveals that blanket gender policies fail to account for these layered realities, resulting in uneven progress.</w:t>
      </w:r>
    </w:p>
    <w:p w:rsidR="004063D4" w:rsidRPr="004063D4" w:rsidRDefault="004063D4" w:rsidP="009A14AB">
      <w:pPr>
        <w:spacing w:before="100" w:beforeAutospacing="1" w:after="0" w:line="480" w:lineRule="auto"/>
        <w:contextualSpacing/>
        <w:jc w:val="center"/>
        <w:rPr>
          <w:rFonts w:ascii="Times New Roman" w:eastAsia="Times New Roman" w:hAnsi="Times New Roman" w:cs="Times New Roman"/>
          <w:b/>
          <w:bCs/>
          <w:sz w:val="27"/>
          <w:szCs w:val="27"/>
        </w:rPr>
      </w:pPr>
      <w:r w:rsidRPr="004063D4">
        <w:rPr>
          <w:rFonts w:ascii="Times New Roman" w:eastAsia="Times New Roman" w:hAnsi="Times New Roman" w:cs="Times New Roman"/>
          <w:b/>
          <w:bCs/>
          <w:sz w:val="27"/>
          <w:szCs w:val="27"/>
        </w:rPr>
        <w:t>Emerging Trends and Promising Interventions</w:t>
      </w:r>
    </w:p>
    <w:p w:rsidR="004063D4" w:rsidRPr="004063D4" w:rsidRDefault="004063D4" w:rsidP="009A14AB">
      <w:pPr>
        <w:spacing w:before="100" w:beforeAutospacing="1" w:after="0" w:line="480" w:lineRule="auto"/>
        <w:ind w:firstLine="720"/>
        <w:contextualSpacing/>
        <w:rPr>
          <w:rFonts w:ascii="Times New Roman" w:eastAsia="Times New Roman" w:hAnsi="Times New Roman" w:cs="Times New Roman"/>
          <w:sz w:val="24"/>
          <w:szCs w:val="24"/>
        </w:rPr>
      </w:pPr>
      <w:r w:rsidRPr="004063D4">
        <w:rPr>
          <w:rFonts w:ascii="Times New Roman" w:eastAsia="Times New Roman" w:hAnsi="Times New Roman" w:cs="Times New Roman"/>
          <w:sz w:val="24"/>
          <w:szCs w:val="24"/>
        </w:rPr>
        <w:t xml:space="preserve">Despite the obstacles, there are emerging signs of progress. Mentorship initiatives such as the </w:t>
      </w:r>
      <w:r w:rsidRPr="004063D4">
        <w:rPr>
          <w:rFonts w:ascii="Times New Roman" w:eastAsia="Times New Roman" w:hAnsi="Times New Roman" w:cs="Times New Roman"/>
          <w:i/>
          <w:iCs/>
          <w:sz w:val="24"/>
          <w:szCs w:val="24"/>
        </w:rPr>
        <w:t>Akili Dada</w:t>
      </w:r>
      <w:r w:rsidRPr="004063D4">
        <w:rPr>
          <w:rFonts w:ascii="Times New Roman" w:eastAsia="Times New Roman" w:hAnsi="Times New Roman" w:cs="Times New Roman"/>
          <w:sz w:val="24"/>
          <w:szCs w:val="24"/>
        </w:rPr>
        <w:t xml:space="preserve"> leadership incubator and </w:t>
      </w:r>
      <w:r w:rsidRPr="004063D4">
        <w:rPr>
          <w:rFonts w:ascii="Times New Roman" w:eastAsia="Times New Roman" w:hAnsi="Times New Roman" w:cs="Times New Roman"/>
          <w:i/>
          <w:iCs/>
          <w:sz w:val="24"/>
          <w:szCs w:val="24"/>
        </w:rPr>
        <w:t>She Leads Africa</w:t>
      </w:r>
      <w:r w:rsidRPr="004063D4">
        <w:rPr>
          <w:rFonts w:ascii="Times New Roman" w:eastAsia="Times New Roman" w:hAnsi="Times New Roman" w:cs="Times New Roman"/>
          <w:sz w:val="24"/>
          <w:szCs w:val="24"/>
        </w:rPr>
        <w:t xml:space="preserve"> have helped young women build confidence and gain leadership skills (Akili Dada, 2020). Increasing media representation of successful female leaders is also shifting public perceptions.</w:t>
      </w:r>
    </w:p>
    <w:p w:rsidR="004063D4" w:rsidRPr="004063D4" w:rsidRDefault="004063D4" w:rsidP="009A14AB">
      <w:pPr>
        <w:spacing w:before="100" w:beforeAutospacing="1" w:after="0" w:line="480" w:lineRule="auto"/>
        <w:ind w:firstLine="720"/>
        <w:contextualSpacing/>
        <w:rPr>
          <w:rFonts w:ascii="Times New Roman" w:eastAsia="Times New Roman" w:hAnsi="Times New Roman" w:cs="Times New Roman"/>
          <w:sz w:val="24"/>
          <w:szCs w:val="24"/>
        </w:rPr>
      </w:pPr>
      <w:r w:rsidRPr="004063D4">
        <w:rPr>
          <w:rFonts w:ascii="Times New Roman" w:eastAsia="Times New Roman" w:hAnsi="Times New Roman" w:cs="Times New Roman"/>
          <w:sz w:val="24"/>
          <w:szCs w:val="24"/>
        </w:rPr>
        <w:t>Private sector organizations, especially in banking and telecommunications, are slowly increasing female representation at executive levels due to global diversity benchmarks and investor pressure (Wachira, 2021).</w:t>
      </w:r>
    </w:p>
    <w:p w:rsidR="004063D4" w:rsidRPr="004063D4" w:rsidRDefault="004063D4" w:rsidP="009A14AB">
      <w:pPr>
        <w:spacing w:before="100" w:beforeAutospacing="1" w:after="0" w:line="480" w:lineRule="auto"/>
        <w:contextualSpacing/>
        <w:jc w:val="center"/>
        <w:rPr>
          <w:rFonts w:ascii="Times New Roman" w:eastAsia="Times New Roman" w:hAnsi="Times New Roman" w:cs="Times New Roman"/>
          <w:b/>
          <w:bCs/>
          <w:sz w:val="27"/>
          <w:szCs w:val="27"/>
        </w:rPr>
      </w:pPr>
      <w:r w:rsidRPr="004063D4">
        <w:rPr>
          <w:rFonts w:ascii="Times New Roman" w:eastAsia="Times New Roman" w:hAnsi="Times New Roman" w:cs="Times New Roman"/>
          <w:b/>
          <w:bCs/>
          <w:sz w:val="27"/>
          <w:szCs w:val="27"/>
        </w:rPr>
        <w:t>Conclusion and Recommendations</w:t>
      </w:r>
    </w:p>
    <w:p w:rsidR="004063D4" w:rsidRPr="004063D4" w:rsidRDefault="004063D4" w:rsidP="009A14AB">
      <w:pPr>
        <w:spacing w:before="100" w:beforeAutospacing="1" w:after="0" w:line="480" w:lineRule="auto"/>
        <w:ind w:firstLine="720"/>
        <w:contextualSpacing/>
        <w:rPr>
          <w:rFonts w:ascii="Times New Roman" w:eastAsia="Times New Roman" w:hAnsi="Times New Roman" w:cs="Times New Roman"/>
          <w:sz w:val="24"/>
          <w:szCs w:val="24"/>
        </w:rPr>
      </w:pPr>
      <w:r w:rsidRPr="004063D4">
        <w:rPr>
          <w:rFonts w:ascii="Times New Roman" w:eastAsia="Times New Roman" w:hAnsi="Times New Roman" w:cs="Times New Roman"/>
          <w:sz w:val="24"/>
          <w:szCs w:val="24"/>
        </w:rPr>
        <w:t>The gender disparity in Kenyan leadership is deeply rooted in social norms, institutional discrimination, and policy failures. While some progress has been made, particularly in education and awareness, a significant leadership gap remains. Addressing this issue requires multi-level interventions, including:</w:t>
      </w:r>
    </w:p>
    <w:p w:rsidR="004063D4" w:rsidRPr="004063D4" w:rsidRDefault="004063D4" w:rsidP="009A14AB">
      <w:pPr>
        <w:numPr>
          <w:ilvl w:val="0"/>
          <w:numId w:val="1"/>
        </w:numPr>
        <w:spacing w:before="100" w:beforeAutospacing="1" w:after="0" w:line="480" w:lineRule="auto"/>
        <w:ind w:left="0" w:firstLine="720"/>
        <w:contextualSpacing/>
        <w:rPr>
          <w:rFonts w:ascii="Times New Roman" w:eastAsia="Times New Roman" w:hAnsi="Times New Roman" w:cs="Times New Roman"/>
          <w:sz w:val="24"/>
          <w:szCs w:val="24"/>
        </w:rPr>
      </w:pPr>
      <w:r w:rsidRPr="004063D4">
        <w:rPr>
          <w:rFonts w:ascii="Times New Roman" w:eastAsia="Times New Roman" w:hAnsi="Times New Roman" w:cs="Times New Roman"/>
          <w:sz w:val="24"/>
          <w:szCs w:val="24"/>
        </w:rPr>
        <w:t>Strengthening enforcement of gender equality laws and quotas</w:t>
      </w:r>
    </w:p>
    <w:p w:rsidR="004063D4" w:rsidRPr="004063D4" w:rsidRDefault="004063D4" w:rsidP="009A14AB">
      <w:pPr>
        <w:numPr>
          <w:ilvl w:val="0"/>
          <w:numId w:val="1"/>
        </w:numPr>
        <w:spacing w:before="100" w:beforeAutospacing="1" w:after="0" w:line="480" w:lineRule="auto"/>
        <w:ind w:left="0" w:firstLine="720"/>
        <w:contextualSpacing/>
        <w:rPr>
          <w:rFonts w:ascii="Times New Roman" w:eastAsia="Times New Roman" w:hAnsi="Times New Roman" w:cs="Times New Roman"/>
          <w:sz w:val="24"/>
          <w:szCs w:val="24"/>
        </w:rPr>
      </w:pPr>
      <w:r w:rsidRPr="004063D4">
        <w:rPr>
          <w:rFonts w:ascii="Times New Roman" w:eastAsia="Times New Roman" w:hAnsi="Times New Roman" w:cs="Times New Roman"/>
          <w:sz w:val="24"/>
          <w:szCs w:val="24"/>
        </w:rPr>
        <w:t>Investing in leadership training and mentorship for young women</w:t>
      </w:r>
    </w:p>
    <w:p w:rsidR="004063D4" w:rsidRPr="004063D4" w:rsidRDefault="004063D4" w:rsidP="009A14AB">
      <w:pPr>
        <w:numPr>
          <w:ilvl w:val="0"/>
          <w:numId w:val="1"/>
        </w:numPr>
        <w:spacing w:before="100" w:beforeAutospacing="1" w:after="0" w:line="480" w:lineRule="auto"/>
        <w:ind w:left="0" w:firstLine="720"/>
        <w:contextualSpacing/>
        <w:rPr>
          <w:rFonts w:ascii="Times New Roman" w:eastAsia="Times New Roman" w:hAnsi="Times New Roman" w:cs="Times New Roman"/>
          <w:sz w:val="24"/>
          <w:szCs w:val="24"/>
        </w:rPr>
      </w:pPr>
      <w:r w:rsidRPr="004063D4">
        <w:rPr>
          <w:rFonts w:ascii="Times New Roman" w:eastAsia="Times New Roman" w:hAnsi="Times New Roman" w:cs="Times New Roman"/>
          <w:sz w:val="24"/>
          <w:szCs w:val="24"/>
        </w:rPr>
        <w:t>Mainstreaming gender education from early schooling</w:t>
      </w:r>
    </w:p>
    <w:p w:rsidR="004063D4" w:rsidRPr="004063D4" w:rsidRDefault="004063D4" w:rsidP="009A14AB">
      <w:pPr>
        <w:numPr>
          <w:ilvl w:val="0"/>
          <w:numId w:val="1"/>
        </w:numPr>
        <w:spacing w:before="100" w:beforeAutospacing="1" w:after="0" w:line="480" w:lineRule="auto"/>
        <w:ind w:left="0" w:firstLine="720"/>
        <w:contextualSpacing/>
        <w:rPr>
          <w:rFonts w:ascii="Times New Roman" w:eastAsia="Times New Roman" w:hAnsi="Times New Roman" w:cs="Times New Roman"/>
          <w:sz w:val="24"/>
          <w:szCs w:val="24"/>
        </w:rPr>
      </w:pPr>
      <w:r w:rsidRPr="004063D4">
        <w:rPr>
          <w:rFonts w:ascii="Times New Roman" w:eastAsia="Times New Roman" w:hAnsi="Times New Roman" w:cs="Times New Roman"/>
          <w:sz w:val="24"/>
          <w:szCs w:val="24"/>
        </w:rPr>
        <w:t>Promoting intersectional policy design to reach marginalized groups</w:t>
      </w:r>
    </w:p>
    <w:p w:rsidR="004063D4" w:rsidRPr="004063D4" w:rsidRDefault="004063D4" w:rsidP="009A14AB">
      <w:pPr>
        <w:spacing w:before="100" w:beforeAutospacing="1" w:after="0" w:line="480" w:lineRule="auto"/>
        <w:ind w:firstLine="720"/>
        <w:contextualSpacing/>
        <w:rPr>
          <w:rFonts w:ascii="Times New Roman" w:eastAsia="Times New Roman" w:hAnsi="Times New Roman" w:cs="Times New Roman"/>
          <w:sz w:val="24"/>
          <w:szCs w:val="24"/>
        </w:rPr>
      </w:pPr>
      <w:r w:rsidRPr="004063D4">
        <w:rPr>
          <w:rFonts w:ascii="Times New Roman" w:eastAsia="Times New Roman" w:hAnsi="Times New Roman" w:cs="Times New Roman"/>
          <w:sz w:val="24"/>
          <w:szCs w:val="24"/>
        </w:rPr>
        <w:lastRenderedPageBreak/>
        <w:t>Future research should focus on longitudinal studies that track women’s leadership trajectories and assess the real-world impact of gender-focused policies.</w:t>
      </w:r>
    </w:p>
    <w:p w:rsidR="004063D4" w:rsidRPr="004063D4" w:rsidRDefault="004063D4" w:rsidP="009A14AB">
      <w:pPr>
        <w:spacing w:before="100" w:beforeAutospacing="1" w:after="0" w:line="480" w:lineRule="auto"/>
        <w:ind w:firstLine="720"/>
        <w:contextualSpacing/>
        <w:rPr>
          <w:rFonts w:ascii="Times New Roman" w:eastAsia="Times New Roman" w:hAnsi="Times New Roman" w:cs="Times New Roman"/>
          <w:sz w:val="24"/>
          <w:szCs w:val="24"/>
        </w:rPr>
      </w:pPr>
    </w:p>
    <w:p w:rsidR="009A14AB" w:rsidRDefault="009A14AB">
      <w:pPr>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br w:type="page"/>
      </w:r>
    </w:p>
    <w:p w:rsidR="009A14AB" w:rsidRDefault="004063D4" w:rsidP="009A14AB">
      <w:pPr>
        <w:spacing w:before="100" w:beforeAutospacing="1" w:after="0" w:line="480" w:lineRule="auto"/>
        <w:ind w:firstLine="720"/>
        <w:contextualSpacing/>
        <w:jc w:val="center"/>
        <w:rPr>
          <w:rFonts w:ascii="Times New Roman" w:eastAsia="Times New Roman" w:hAnsi="Times New Roman" w:cs="Times New Roman"/>
          <w:b/>
          <w:bCs/>
          <w:sz w:val="27"/>
          <w:szCs w:val="27"/>
        </w:rPr>
      </w:pPr>
      <w:r w:rsidRPr="004063D4">
        <w:rPr>
          <w:rFonts w:ascii="Times New Roman" w:eastAsia="Times New Roman" w:hAnsi="Times New Roman" w:cs="Times New Roman"/>
          <w:b/>
          <w:bCs/>
          <w:sz w:val="27"/>
          <w:szCs w:val="27"/>
        </w:rPr>
        <w:lastRenderedPageBreak/>
        <w:t>References</w:t>
      </w:r>
    </w:p>
    <w:p w:rsidR="004063D4" w:rsidRPr="004063D4" w:rsidRDefault="004063D4" w:rsidP="009A14AB">
      <w:pPr>
        <w:spacing w:before="100" w:beforeAutospacing="1" w:after="100" w:afterAutospacing="1" w:line="480" w:lineRule="auto"/>
        <w:ind w:left="720" w:hanging="720"/>
        <w:contextualSpacing/>
        <w:rPr>
          <w:rFonts w:ascii="Times New Roman" w:eastAsia="Times New Roman" w:hAnsi="Times New Roman" w:cs="Times New Roman"/>
          <w:b/>
          <w:bCs/>
          <w:sz w:val="27"/>
          <w:szCs w:val="27"/>
        </w:rPr>
      </w:pPr>
      <w:r w:rsidRPr="004063D4">
        <w:rPr>
          <w:rFonts w:ascii="Times New Roman" w:eastAsia="Times New Roman" w:hAnsi="Times New Roman" w:cs="Times New Roman"/>
          <w:sz w:val="24"/>
          <w:szCs w:val="24"/>
        </w:rPr>
        <w:t xml:space="preserve">Akili Dada (2020) </w:t>
      </w:r>
      <w:r w:rsidRPr="004063D4">
        <w:rPr>
          <w:rFonts w:ascii="Times New Roman" w:eastAsia="Times New Roman" w:hAnsi="Times New Roman" w:cs="Times New Roman"/>
          <w:i/>
          <w:iCs/>
          <w:sz w:val="24"/>
          <w:szCs w:val="24"/>
        </w:rPr>
        <w:t>Our work</w:t>
      </w:r>
      <w:r w:rsidRPr="004063D4">
        <w:rPr>
          <w:rFonts w:ascii="Times New Roman" w:eastAsia="Times New Roman" w:hAnsi="Times New Roman" w:cs="Times New Roman"/>
          <w:sz w:val="24"/>
          <w:szCs w:val="24"/>
        </w:rPr>
        <w:t xml:space="preserve">. Available at: </w:t>
      </w:r>
      <w:hyperlink r:id="rId7" w:tgtFrame="_new" w:history="1">
        <w:r w:rsidRPr="004063D4">
          <w:rPr>
            <w:rFonts w:ascii="Times New Roman" w:eastAsia="Times New Roman" w:hAnsi="Times New Roman" w:cs="Times New Roman"/>
            <w:color w:val="0000FF"/>
            <w:sz w:val="24"/>
            <w:szCs w:val="24"/>
            <w:u w:val="single"/>
          </w:rPr>
          <w:t>https://www.akilidada.org</w:t>
        </w:r>
      </w:hyperlink>
      <w:r w:rsidRPr="004063D4">
        <w:rPr>
          <w:rFonts w:ascii="Times New Roman" w:eastAsia="Times New Roman" w:hAnsi="Times New Roman" w:cs="Times New Roman"/>
          <w:sz w:val="24"/>
          <w:szCs w:val="24"/>
        </w:rPr>
        <w:t xml:space="preserve"> (Accessed: 12 July 2025).</w:t>
      </w:r>
    </w:p>
    <w:p w:rsidR="004063D4" w:rsidRPr="004063D4" w:rsidRDefault="004063D4" w:rsidP="009A14AB">
      <w:pPr>
        <w:spacing w:before="100" w:beforeAutospacing="1" w:after="100" w:afterAutospacing="1" w:line="480" w:lineRule="auto"/>
        <w:ind w:left="720" w:hanging="720"/>
        <w:contextualSpacing/>
        <w:rPr>
          <w:rFonts w:ascii="Times New Roman" w:eastAsia="Times New Roman" w:hAnsi="Times New Roman" w:cs="Times New Roman"/>
          <w:sz w:val="24"/>
          <w:szCs w:val="24"/>
        </w:rPr>
      </w:pPr>
      <w:r w:rsidRPr="004063D4">
        <w:rPr>
          <w:rFonts w:ascii="Times New Roman" w:eastAsia="Times New Roman" w:hAnsi="Times New Roman" w:cs="Times New Roman"/>
          <w:sz w:val="24"/>
          <w:szCs w:val="24"/>
        </w:rPr>
        <w:t xml:space="preserve">CREAW (2017) </w:t>
      </w:r>
      <w:r w:rsidRPr="004063D4">
        <w:rPr>
          <w:rFonts w:ascii="Times New Roman" w:eastAsia="Times New Roman" w:hAnsi="Times New Roman" w:cs="Times New Roman"/>
          <w:i/>
          <w:iCs/>
          <w:sz w:val="24"/>
          <w:szCs w:val="24"/>
        </w:rPr>
        <w:t>Women and political participation in Kenya: Challenges and opportunities</w:t>
      </w:r>
      <w:r w:rsidRPr="004063D4">
        <w:rPr>
          <w:rFonts w:ascii="Times New Roman" w:eastAsia="Times New Roman" w:hAnsi="Times New Roman" w:cs="Times New Roman"/>
          <w:sz w:val="24"/>
          <w:szCs w:val="24"/>
        </w:rPr>
        <w:t>. Centre for Rights Education and Awareness.</w:t>
      </w:r>
    </w:p>
    <w:p w:rsidR="004063D4" w:rsidRPr="004063D4" w:rsidRDefault="004063D4" w:rsidP="009A14AB">
      <w:pPr>
        <w:spacing w:before="100" w:beforeAutospacing="1" w:after="100" w:afterAutospacing="1" w:line="480" w:lineRule="auto"/>
        <w:ind w:left="720" w:hanging="720"/>
        <w:contextualSpacing/>
        <w:rPr>
          <w:rFonts w:ascii="Times New Roman" w:eastAsia="Times New Roman" w:hAnsi="Times New Roman" w:cs="Times New Roman"/>
          <w:sz w:val="24"/>
          <w:szCs w:val="24"/>
        </w:rPr>
      </w:pPr>
      <w:r w:rsidRPr="004063D4">
        <w:rPr>
          <w:rFonts w:ascii="Times New Roman" w:eastAsia="Times New Roman" w:hAnsi="Times New Roman" w:cs="Times New Roman"/>
          <w:sz w:val="24"/>
          <w:szCs w:val="24"/>
        </w:rPr>
        <w:t xml:space="preserve">Crenshaw, K. (1989) ‘Demarginalizing the intersection of race and sex’, </w:t>
      </w:r>
      <w:r w:rsidRPr="004063D4">
        <w:rPr>
          <w:rFonts w:ascii="Times New Roman" w:eastAsia="Times New Roman" w:hAnsi="Times New Roman" w:cs="Times New Roman"/>
          <w:i/>
          <w:iCs/>
          <w:sz w:val="24"/>
          <w:szCs w:val="24"/>
        </w:rPr>
        <w:t>University of Chicago Legal Forum</w:t>
      </w:r>
      <w:r w:rsidRPr="004063D4">
        <w:rPr>
          <w:rFonts w:ascii="Times New Roman" w:eastAsia="Times New Roman" w:hAnsi="Times New Roman" w:cs="Times New Roman"/>
          <w:sz w:val="24"/>
          <w:szCs w:val="24"/>
        </w:rPr>
        <w:t>, 140, pp. 139–167.</w:t>
      </w:r>
    </w:p>
    <w:p w:rsidR="004063D4" w:rsidRPr="004063D4" w:rsidRDefault="004063D4" w:rsidP="009A14AB">
      <w:pPr>
        <w:spacing w:before="100" w:beforeAutospacing="1" w:after="100" w:afterAutospacing="1" w:line="480" w:lineRule="auto"/>
        <w:ind w:left="720" w:hanging="720"/>
        <w:contextualSpacing/>
        <w:rPr>
          <w:rFonts w:ascii="Times New Roman" w:eastAsia="Times New Roman" w:hAnsi="Times New Roman" w:cs="Times New Roman"/>
          <w:sz w:val="24"/>
          <w:szCs w:val="24"/>
        </w:rPr>
      </w:pPr>
      <w:r w:rsidRPr="004063D4">
        <w:rPr>
          <w:rFonts w:ascii="Times New Roman" w:eastAsia="Times New Roman" w:hAnsi="Times New Roman" w:cs="Times New Roman"/>
          <w:sz w:val="24"/>
          <w:szCs w:val="24"/>
        </w:rPr>
        <w:t xml:space="preserve">Federation of Kenyan Employers (2019) </w:t>
      </w:r>
      <w:r w:rsidRPr="004063D4">
        <w:rPr>
          <w:rFonts w:ascii="Times New Roman" w:eastAsia="Times New Roman" w:hAnsi="Times New Roman" w:cs="Times New Roman"/>
          <w:i/>
          <w:iCs/>
          <w:sz w:val="24"/>
          <w:szCs w:val="24"/>
        </w:rPr>
        <w:t>Gender equality at the workplace in Kenya</w:t>
      </w:r>
      <w:r w:rsidRPr="004063D4">
        <w:rPr>
          <w:rFonts w:ascii="Times New Roman" w:eastAsia="Times New Roman" w:hAnsi="Times New Roman" w:cs="Times New Roman"/>
          <w:sz w:val="24"/>
          <w:szCs w:val="24"/>
        </w:rPr>
        <w:t>. Nairobi: FKE.</w:t>
      </w:r>
    </w:p>
    <w:p w:rsidR="004063D4" w:rsidRPr="004063D4" w:rsidRDefault="004063D4" w:rsidP="009A14AB">
      <w:pPr>
        <w:spacing w:before="100" w:beforeAutospacing="1" w:after="100" w:afterAutospacing="1" w:line="480" w:lineRule="auto"/>
        <w:ind w:left="720" w:hanging="720"/>
        <w:contextualSpacing/>
        <w:rPr>
          <w:rFonts w:ascii="Times New Roman" w:eastAsia="Times New Roman" w:hAnsi="Times New Roman" w:cs="Times New Roman"/>
          <w:sz w:val="24"/>
          <w:szCs w:val="24"/>
        </w:rPr>
      </w:pPr>
      <w:r w:rsidRPr="004063D4">
        <w:rPr>
          <w:rFonts w:ascii="Times New Roman" w:eastAsia="Times New Roman" w:hAnsi="Times New Roman" w:cs="Times New Roman"/>
          <w:sz w:val="24"/>
          <w:szCs w:val="24"/>
        </w:rPr>
        <w:t xml:space="preserve">Government of Kenya (2021) </w:t>
      </w:r>
      <w:r w:rsidRPr="004063D4">
        <w:rPr>
          <w:rFonts w:ascii="Times New Roman" w:eastAsia="Times New Roman" w:hAnsi="Times New Roman" w:cs="Times New Roman"/>
          <w:i/>
          <w:iCs/>
          <w:sz w:val="24"/>
          <w:szCs w:val="24"/>
        </w:rPr>
        <w:t>Public Service Commission Diversity and Inclusion Policy</w:t>
      </w:r>
      <w:r w:rsidRPr="004063D4">
        <w:rPr>
          <w:rFonts w:ascii="Times New Roman" w:eastAsia="Times New Roman" w:hAnsi="Times New Roman" w:cs="Times New Roman"/>
          <w:sz w:val="24"/>
          <w:szCs w:val="24"/>
        </w:rPr>
        <w:t>. Nairobi: PSC.</w:t>
      </w:r>
    </w:p>
    <w:p w:rsidR="004063D4" w:rsidRPr="004063D4" w:rsidRDefault="004063D4" w:rsidP="009A14AB">
      <w:pPr>
        <w:spacing w:before="100" w:beforeAutospacing="1" w:after="100" w:afterAutospacing="1" w:line="480" w:lineRule="auto"/>
        <w:ind w:left="720" w:hanging="720"/>
        <w:contextualSpacing/>
        <w:rPr>
          <w:rFonts w:ascii="Times New Roman" w:eastAsia="Times New Roman" w:hAnsi="Times New Roman" w:cs="Times New Roman"/>
          <w:sz w:val="24"/>
          <w:szCs w:val="24"/>
        </w:rPr>
      </w:pPr>
      <w:r w:rsidRPr="004063D4">
        <w:rPr>
          <w:rFonts w:ascii="Times New Roman" w:eastAsia="Times New Roman" w:hAnsi="Times New Roman" w:cs="Times New Roman"/>
          <w:sz w:val="24"/>
          <w:szCs w:val="24"/>
        </w:rPr>
        <w:t xml:space="preserve">IEBC (2022) </w:t>
      </w:r>
      <w:r w:rsidRPr="004063D4">
        <w:rPr>
          <w:rFonts w:ascii="Times New Roman" w:eastAsia="Times New Roman" w:hAnsi="Times New Roman" w:cs="Times New Roman"/>
          <w:i/>
          <w:iCs/>
          <w:sz w:val="24"/>
          <w:szCs w:val="24"/>
        </w:rPr>
        <w:t>2022 General Elections Report</w:t>
      </w:r>
      <w:r w:rsidRPr="004063D4">
        <w:rPr>
          <w:rFonts w:ascii="Times New Roman" w:eastAsia="Times New Roman" w:hAnsi="Times New Roman" w:cs="Times New Roman"/>
          <w:sz w:val="24"/>
          <w:szCs w:val="24"/>
        </w:rPr>
        <w:t>. Independent Electoral and Boundaries Commission.</w:t>
      </w:r>
    </w:p>
    <w:p w:rsidR="004063D4" w:rsidRPr="004063D4" w:rsidRDefault="004063D4" w:rsidP="009A14AB">
      <w:pPr>
        <w:spacing w:before="100" w:beforeAutospacing="1" w:after="100" w:afterAutospacing="1" w:line="480" w:lineRule="auto"/>
        <w:ind w:left="720" w:hanging="720"/>
        <w:contextualSpacing/>
        <w:rPr>
          <w:rFonts w:ascii="Times New Roman" w:eastAsia="Times New Roman" w:hAnsi="Times New Roman" w:cs="Times New Roman"/>
          <w:sz w:val="24"/>
          <w:szCs w:val="24"/>
        </w:rPr>
      </w:pPr>
      <w:r w:rsidRPr="004063D4">
        <w:rPr>
          <w:rFonts w:ascii="Times New Roman" w:eastAsia="Times New Roman" w:hAnsi="Times New Roman" w:cs="Times New Roman"/>
          <w:sz w:val="24"/>
          <w:szCs w:val="24"/>
        </w:rPr>
        <w:t xml:space="preserve">Kamau, N. (2015) ‘Women and political leadership in Kenya: Ten years after the 2007 elections’, </w:t>
      </w:r>
      <w:r w:rsidRPr="004063D4">
        <w:rPr>
          <w:rFonts w:ascii="Times New Roman" w:eastAsia="Times New Roman" w:hAnsi="Times New Roman" w:cs="Times New Roman"/>
          <w:i/>
          <w:iCs/>
          <w:sz w:val="24"/>
          <w:szCs w:val="24"/>
        </w:rPr>
        <w:t>Journal of African Elections</w:t>
      </w:r>
      <w:r w:rsidRPr="004063D4">
        <w:rPr>
          <w:rFonts w:ascii="Times New Roman" w:eastAsia="Times New Roman" w:hAnsi="Times New Roman" w:cs="Times New Roman"/>
          <w:sz w:val="24"/>
          <w:szCs w:val="24"/>
        </w:rPr>
        <w:t>, 14(1), pp. 76–92.</w:t>
      </w:r>
    </w:p>
    <w:p w:rsidR="004063D4" w:rsidRPr="004063D4" w:rsidRDefault="004063D4" w:rsidP="009A14AB">
      <w:pPr>
        <w:spacing w:before="100" w:beforeAutospacing="1" w:after="100" w:afterAutospacing="1" w:line="480" w:lineRule="auto"/>
        <w:ind w:left="720" w:hanging="720"/>
        <w:contextualSpacing/>
        <w:rPr>
          <w:rFonts w:ascii="Times New Roman" w:eastAsia="Times New Roman" w:hAnsi="Times New Roman" w:cs="Times New Roman"/>
          <w:sz w:val="24"/>
          <w:szCs w:val="24"/>
        </w:rPr>
      </w:pPr>
      <w:r w:rsidRPr="004063D4">
        <w:rPr>
          <w:rFonts w:ascii="Times New Roman" w:eastAsia="Times New Roman" w:hAnsi="Times New Roman" w:cs="Times New Roman"/>
          <w:sz w:val="24"/>
          <w:szCs w:val="24"/>
        </w:rPr>
        <w:t xml:space="preserve">Kameri-Mbote, P. (2010) </w:t>
      </w:r>
      <w:r w:rsidRPr="004063D4">
        <w:rPr>
          <w:rFonts w:ascii="Times New Roman" w:eastAsia="Times New Roman" w:hAnsi="Times New Roman" w:cs="Times New Roman"/>
          <w:i/>
          <w:iCs/>
          <w:sz w:val="24"/>
          <w:szCs w:val="24"/>
        </w:rPr>
        <w:t>Women in politics and decision-making in Kenya: Challenges and opportunities</w:t>
      </w:r>
      <w:r w:rsidRPr="004063D4">
        <w:rPr>
          <w:rFonts w:ascii="Times New Roman" w:eastAsia="Times New Roman" w:hAnsi="Times New Roman" w:cs="Times New Roman"/>
          <w:sz w:val="24"/>
          <w:szCs w:val="24"/>
        </w:rPr>
        <w:t>. Nairobi: Heinrich Böll Foundation.</w:t>
      </w:r>
    </w:p>
    <w:p w:rsidR="004063D4" w:rsidRPr="004063D4" w:rsidRDefault="004063D4" w:rsidP="009A14AB">
      <w:pPr>
        <w:spacing w:before="100" w:beforeAutospacing="1" w:after="100" w:afterAutospacing="1" w:line="480" w:lineRule="auto"/>
        <w:ind w:left="720" w:hanging="720"/>
        <w:contextualSpacing/>
        <w:rPr>
          <w:rFonts w:ascii="Times New Roman" w:eastAsia="Times New Roman" w:hAnsi="Times New Roman" w:cs="Times New Roman"/>
          <w:sz w:val="24"/>
          <w:szCs w:val="24"/>
        </w:rPr>
      </w:pPr>
      <w:r w:rsidRPr="004063D4">
        <w:rPr>
          <w:rFonts w:ascii="Times New Roman" w:eastAsia="Times New Roman" w:hAnsi="Times New Roman" w:cs="Times New Roman"/>
          <w:sz w:val="24"/>
          <w:szCs w:val="24"/>
        </w:rPr>
        <w:t xml:space="preserve">Kariuki, J. (2014) ‘Rural women's leadership and access to economic empowerment in Kenya’, </w:t>
      </w:r>
      <w:r w:rsidRPr="004063D4">
        <w:rPr>
          <w:rFonts w:ascii="Times New Roman" w:eastAsia="Times New Roman" w:hAnsi="Times New Roman" w:cs="Times New Roman"/>
          <w:i/>
          <w:iCs/>
          <w:sz w:val="24"/>
          <w:szCs w:val="24"/>
        </w:rPr>
        <w:t>Journal of Development Studies</w:t>
      </w:r>
      <w:r w:rsidRPr="004063D4">
        <w:rPr>
          <w:rFonts w:ascii="Times New Roman" w:eastAsia="Times New Roman" w:hAnsi="Times New Roman" w:cs="Times New Roman"/>
          <w:sz w:val="24"/>
          <w:szCs w:val="24"/>
        </w:rPr>
        <w:t>, 9(2), pp. 34–45.</w:t>
      </w:r>
    </w:p>
    <w:p w:rsidR="004063D4" w:rsidRPr="004063D4" w:rsidRDefault="004063D4" w:rsidP="009A14AB">
      <w:pPr>
        <w:spacing w:before="100" w:beforeAutospacing="1" w:after="100" w:afterAutospacing="1" w:line="480" w:lineRule="auto"/>
        <w:ind w:left="720" w:hanging="720"/>
        <w:contextualSpacing/>
        <w:rPr>
          <w:rFonts w:ascii="Times New Roman" w:eastAsia="Times New Roman" w:hAnsi="Times New Roman" w:cs="Times New Roman"/>
          <w:sz w:val="24"/>
          <w:szCs w:val="24"/>
        </w:rPr>
      </w:pPr>
      <w:r w:rsidRPr="004063D4">
        <w:rPr>
          <w:rFonts w:ascii="Times New Roman" w:eastAsia="Times New Roman" w:hAnsi="Times New Roman" w:cs="Times New Roman"/>
          <w:sz w:val="24"/>
          <w:szCs w:val="24"/>
        </w:rPr>
        <w:t xml:space="preserve">Khamasi, J. and Kosgey, C. (2019) ‘The two-thirds gender principle: Is Kenya making progress?’, </w:t>
      </w:r>
      <w:r w:rsidRPr="004063D4">
        <w:rPr>
          <w:rFonts w:ascii="Times New Roman" w:eastAsia="Times New Roman" w:hAnsi="Times New Roman" w:cs="Times New Roman"/>
          <w:i/>
          <w:iCs/>
          <w:sz w:val="24"/>
          <w:szCs w:val="24"/>
        </w:rPr>
        <w:t>African Journal of Public Affairs</w:t>
      </w:r>
      <w:r w:rsidRPr="004063D4">
        <w:rPr>
          <w:rFonts w:ascii="Times New Roman" w:eastAsia="Times New Roman" w:hAnsi="Times New Roman" w:cs="Times New Roman"/>
          <w:sz w:val="24"/>
          <w:szCs w:val="24"/>
        </w:rPr>
        <w:t>, 11(3), pp. 91–108.</w:t>
      </w:r>
    </w:p>
    <w:p w:rsidR="004063D4" w:rsidRPr="004063D4" w:rsidRDefault="004063D4" w:rsidP="009A14AB">
      <w:pPr>
        <w:spacing w:before="100" w:beforeAutospacing="1" w:after="100" w:afterAutospacing="1" w:line="480" w:lineRule="auto"/>
        <w:ind w:left="720" w:hanging="720"/>
        <w:contextualSpacing/>
        <w:rPr>
          <w:rFonts w:ascii="Times New Roman" w:eastAsia="Times New Roman" w:hAnsi="Times New Roman" w:cs="Times New Roman"/>
          <w:sz w:val="24"/>
          <w:szCs w:val="24"/>
        </w:rPr>
      </w:pPr>
      <w:r w:rsidRPr="004063D4">
        <w:rPr>
          <w:rFonts w:ascii="Times New Roman" w:eastAsia="Times New Roman" w:hAnsi="Times New Roman" w:cs="Times New Roman"/>
          <w:sz w:val="24"/>
          <w:szCs w:val="24"/>
        </w:rPr>
        <w:t xml:space="preserve">Munyao, M. and Mutinda, G. (2020) ‘Cultural stereotypes and women's leadership in Kenya’, </w:t>
      </w:r>
      <w:r w:rsidRPr="004063D4">
        <w:rPr>
          <w:rFonts w:ascii="Times New Roman" w:eastAsia="Times New Roman" w:hAnsi="Times New Roman" w:cs="Times New Roman"/>
          <w:i/>
          <w:iCs/>
          <w:sz w:val="24"/>
          <w:szCs w:val="24"/>
        </w:rPr>
        <w:t>Kenya Journal of Gender Studies</w:t>
      </w:r>
      <w:r w:rsidRPr="004063D4">
        <w:rPr>
          <w:rFonts w:ascii="Times New Roman" w:eastAsia="Times New Roman" w:hAnsi="Times New Roman" w:cs="Times New Roman"/>
          <w:sz w:val="24"/>
          <w:szCs w:val="24"/>
        </w:rPr>
        <w:t>, 4(1), pp. 45–59.</w:t>
      </w:r>
    </w:p>
    <w:p w:rsidR="004063D4" w:rsidRPr="004063D4" w:rsidRDefault="004063D4" w:rsidP="009A14AB">
      <w:pPr>
        <w:spacing w:before="100" w:beforeAutospacing="1" w:after="100" w:afterAutospacing="1" w:line="480" w:lineRule="auto"/>
        <w:ind w:left="720" w:hanging="720"/>
        <w:contextualSpacing/>
        <w:rPr>
          <w:rFonts w:ascii="Times New Roman" w:eastAsia="Times New Roman" w:hAnsi="Times New Roman" w:cs="Times New Roman"/>
          <w:sz w:val="24"/>
          <w:szCs w:val="24"/>
        </w:rPr>
      </w:pPr>
      <w:r w:rsidRPr="004063D4">
        <w:rPr>
          <w:rFonts w:ascii="Times New Roman" w:eastAsia="Times New Roman" w:hAnsi="Times New Roman" w:cs="Times New Roman"/>
          <w:sz w:val="24"/>
          <w:szCs w:val="24"/>
        </w:rPr>
        <w:lastRenderedPageBreak/>
        <w:t xml:space="preserve">Nzomo, M. (2011) ‘Gender equality and women’s political leadership in Kenya’, </w:t>
      </w:r>
      <w:r w:rsidRPr="004063D4">
        <w:rPr>
          <w:rFonts w:ascii="Times New Roman" w:eastAsia="Times New Roman" w:hAnsi="Times New Roman" w:cs="Times New Roman"/>
          <w:i/>
          <w:iCs/>
          <w:sz w:val="24"/>
          <w:szCs w:val="24"/>
        </w:rPr>
        <w:t>Journal of International Affairs</w:t>
      </w:r>
      <w:r w:rsidRPr="004063D4">
        <w:rPr>
          <w:rFonts w:ascii="Times New Roman" w:eastAsia="Times New Roman" w:hAnsi="Times New Roman" w:cs="Times New Roman"/>
          <w:sz w:val="24"/>
          <w:szCs w:val="24"/>
        </w:rPr>
        <w:t>, 3(1), pp. 23–35.</w:t>
      </w:r>
    </w:p>
    <w:p w:rsidR="004063D4" w:rsidRPr="004063D4" w:rsidRDefault="004063D4" w:rsidP="009A14AB">
      <w:pPr>
        <w:spacing w:before="100" w:beforeAutospacing="1" w:after="100" w:afterAutospacing="1" w:line="480" w:lineRule="auto"/>
        <w:ind w:left="720" w:hanging="720"/>
        <w:contextualSpacing/>
        <w:rPr>
          <w:rFonts w:ascii="Times New Roman" w:eastAsia="Times New Roman" w:hAnsi="Times New Roman" w:cs="Times New Roman"/>
          <w:sz w:val="24"/>
          <w:szCs w:val="24"/>
        </w:rPr>
      </w:pPr>
      <w:r w:rsidRPr="004063D4">
        <w:rPr>
          <w:rFonts w:ascii="Times New Roman" w:eastAsia="Times New Roman" w:hAnsi="Times New Roman" w:cs="Times New Roman"/>
          <w:sz w:val="24"/>
          <w:szCs w:val="24"/>
        </w:rPr>
        <w:t xml:space="preserve">Omondi, D. and Ndungu, M. (2017) ‘Women in male-dominated careers: Coping mechanisms and barriers to leadership’, </w:t>
      </w:r>
      <w:r w:rsidRPr="004063D4">
        <w:rPr>
          <w:rFonts w:ascii="Times New Roman" w:eastAsia="Times New Roman" w:hAnsi="Times New Roman" w:cs="Times New Roman"/>
          <w:i/>
          <w:iCs/>
          <w:sz w:val="24"/>
          <w:szCs w:val="24"/>
        </w:rPr>
        <w:t>East African Journal of Psychology</w:t>
      </w:r>
      <w:r w:rsidRPr="004063D4">
        <w:rPr>
          <w:rFonts w:ascii="Times New Roman" w:eastAsia="Times New Roman" w:hAnsi="Times New Roman" w:cs="Times New Roman"/>
          <w:sz w:val="24"/>
          <w:szCs w:val="24"/>
        </w:rPr>
        <w:t>, 5(2), pp. 55–72.</w:t>
      </w:r>
    </w:p>
    <w:p w:rsidR="004063D4" w:rsidRPr="004063D4" w:rsidRDefault="004063D4" w:rsidP="009A14AB">
      <w:pPr>
        <w:spacing w:before="100" w:beforeAutospacing="1" w:after="100" w:afterAutospacing="1" w:line="480" w:lineRule="auto"/>
        <w:ind w:left="720" w:hanging="720"/>
        <w:contextualSpacing/>
        <w:rPr>
          <w:rFonts w:ascii="Times New Roman" w:eastAsia="Times New Roman" w:hAnsi="Times New Roman" w:cs="Times New Roman"/>
          <w:sz w:val="24"/>
          <w:szCs w:val="24"/>
        </w:rPr>
      </w:pPr>
      <w:r w:rsidRPr="004063D4">
        <w:rPr>
          <w:rFonts w:ascii="Times New Roman" w:eastAsia="Times New Roman" w:hAnsi="Times New Roman" w:cs="Times New Roman"/>
          <w:sz w:val="24"/>
          <w:szCs w:val="24"/>
        </w:rPr>
        <w:t xml:space="preserve">Onyango, G. and Maina, R. (2016) </w:t>
      </w:r>
      <w:r w:rsidRPr="004063D4">
        <w:rPr>
          <w:rFonts w:ascii="Times New Roman" w:eastAsia="Times New Roman" w:hAnsi="Times New Roman" w:cs="Times New Roman"/>
          <w:i/>
          <w:iCs/>
          <w:sz w:val="24"/>
          <w:szCs w:val="24"/>
        </w:rPr>
        <w:t>Gender gaps in educational leadership</w:t>
      </w:r>
      <w:r w:rsidRPr="004063D4">
        <w:rPr>
          <w:rFonts w:ascii="Times New Roman" w:eastAsia="Times New Roman" w:hAnsi="Times New Roman" w:cs="Times New Roman"/>
          <w:sz w:val="24"/>
          <w:szCs w:val="24"/>
        </w:rPr>
        <w:t>. Nairobi: Kenya Institute of Education.</w:t>
      </w:r>
    </w:p>
    <w:p w:rsidR="004063D4" w:rsidRPr="004063D4" w:rsidRDefault="004063D4" w:rsidP="009A14AB">
      <w:pPr>
        <w:spacing w:before="100" w:beforeAutospacing="1" w:after="100" w:afterAutospacing="1" w:line="480" w:lineRule="auto"/>
        <w:ind w:left="720" w:hanging="720"/>
        <w:contextualSpacing/>
        <w:rPr>
          <w:rFonts w:ascii="Times New Roman" w:eastAsia="Times New Roman" w:hAnsi="Times New Roman" w:cs="Times New Roman"/>
          <w:sz w:val="24"/>
          <w:szCs w:val="24"/>
        </w:rPr>
      </w:pPr>
      <w:r w:rsidRPr="004063D4">
        <w:rPr>
          <w:rFonts w:ascii="Times New Roman" w:eastAsia="Times New Roman" w:hAnsi="Times New Roman" w:cs="Times New Roman"/>
          <w:sz w:val="24"/>
          <w:szCs w:val="24"/>
        </w:rPr>
        <w:t xml:space="preserve">UNICEF (2020) </w:t>
      </w:r>
      <w:r w:rsidRPr="004063D4">
        <w:rPr>
          <w:rFonts w:ascii="Times New Roman" w:eastAsia="Times New Roman" w:hAnsi="Times New Roman" w:cs="Times New Roman"/>
          <w:i/>
          <w:iCs/>
          <w:sz w:val="24"/>
          <w:szCs w:val="24"/>
        </w:rPr>
        <w:t>Girls' education and child marriage in Kenya</w:t>
      </w:r>
      <w:r w:rsidRPr="004063D4">
        <w:rPr>
          <w:rFonts w:ascii="Times New Roman" w:eastAsia="Times New Roman" w:hAnsi="Times New Roman" w:cs="Times New Roman"/>
          <w:sz w:val="24"/>
          <w:szCs w:val="24"/>
        </w:rPr>
        <w:t>. New York: United Nations.</w:t>
      </w:r>
    </w:p>
    <w:p w:rsidR="004063D4" w:rsidRPr="004063D4" w:rsidRDefault="004063D4" w:rsidP="009A14AB">
      <w:pPr>
        <w:spacing w:before="100" w:beforeAutospacing="1" w:after="100" w:afterAutospacing="1" w:line="480" w:lineRule="auto"/>
        <w:ind w:left="720" w:hanging="720"/>
        <w:contextualSpacing/>
        <w:rPr>
          <w:rFonts w:ascii="Times New Roman" w:eastAsia="Times New Roman" w:hAnsi="Times New Roman" w:cs="Times New Roman"/>
          <w:sz w:val="24"/>
          <w:szCs w:val="24"/>
        </w:rPr>
      </w:pPr>
      <w:r w:rsidRPr="004063D4">
        <w:rPr>
          <w:rFonts w:ascii="Times New Roman" w:eastAsia="Times New Roman" w:hAnsi="Times New Roman" w:cs="Times New Roman"/>
          <w:sz w:val="24"/>
          <w:szCs w:val="24"/>
        </w:rPr>
        <w:t xml:space="preserve">Wachira, J. (2021) ‘Women on boards: Kenya’s progress and gaps’, </w:t>
      </w:r>
      <w:r w:rsidRPr="004063D4">
        <w:rPr>
          <w:rFonts w:ascii="Times New Roman" w:eastAsia="Times New Roman" w:hAnsi="Times New Roman" w:cs="Times New Roman"/>
          <w:i/>
          <w:iCs/>
          <w:sz w:val="24"/>
          <w:szCs w:val="24"/>
        </w:rPr>
        <w:t>Corporate Governance Review of Africa</w:t>
      </w:r>
      <w:r w:rsidRPr="004063D4">
        <w:rPr>
          <w:rFonts w:ascii="Times New Roman" w:eastAsia="Times New Roman" w:hAnsi="Times New Roman" w:cs="Times New Roman"/>
          <w:sz w:val="24"/>
          <w:szCs w:val="24"/>
        </w:rPr>
        <w:t>, 2(1), pp. 12–19.</w:t>
      </w:r>
    </w:p>
    <w:p w:rsidR="004063D4" w:rsidRPr="004063D4" w:rsidRDefault="004063D4" w:rsidP="009A14AB">
      <w:pPr>
        <w:spacing w:before="100" w:beforeAutospacing="1" w:after="100" w:afterAutospacing="1" w:line="480" w:lineRule="auto"/>
        <w:ind w:left="720" w:hanging="720"/>
        <w:contextualSpacing/>
        <w:rPr>
          <w:rFonts w:ascii="Times New Roman" w:eastAsia="Times New Roman" w:hAnsi="Times New Roman" w:cs="Times New Roman"/>
          <w:sz w:val="24"/>
          <w:szCs w:val="24"/>
        </w:rPr>
      </w:pPr>
      <w:r w:rsidRPr="004063D4">
        <w:rPr>
          <w:rFonts w:ascii="Times New Roman" w:eastAsia="Times New Roman" w:hAnsi="Times New Roman" w:cs="Times New Roman"/>
          <w:sz w:val="24"/>
          <w:szCs w:val="24"/>
        </w:rPr>
        <w:t xml:space="preserve">Wambua, L. (2013) ‘Gender roles and the glass ceiling in Kenya’, </w:t>
      </w:r>
      <w:r w:rsidRPr="004063D4">
        <w:rPr>
          <w:rFonts w:ascii="Times New Roman" w:eastAsia="Times New Roman" w:hAnsi="Times New Roman" w:cs="Times New Roman"/>
          <w:i/>
          <w:iCs/>
          <w:sz w:val="24"/>
          <w:szCs w:val="24"/>
        </w:rPr>
        <w:t>African Social Science Review</w:t>
      </w:r>
      <w:r w:rsidRPr="004063D4">
        <w:rPr>
          <w:rFonts w:ascii="Times New Roman" w:eastAsia="Times New Roman" w:hAnsi="Times New Roman" w:cs="Times New Roman"/>
          <w:sz w:val="24"/>
          <w:szCs w:val="24"/>
        </w:rPr>
        <w:t>, 6(3), pp. 65–80.</w:t>
      </w:r>
    </w:p>
    <w:p w:rsidR="004063D4" w:rsidRPr="004063D4" w:rsidRDefault="004063D4" w:rsidP="009A14AB">
      <w:pPr>
        <w:spacing w:before="100" w:beforeAutospacing="1" w:after="0" w:line="480" w:lineRule="auto"/>
        <w:ind w:firstLine="720"/>
        <w:contextualSpacing/>
        <w:rPr>
          <w:rFonts w:ascii="Times New Roman" w:eastAsia="Times New Roman" w:hAnsi="Times New Roman" w:cs="Times New Roman"/>
          <w:sz w:val="24"/>
          <w:szCs w:val="24"/>
        </w:rPr>
      </w:pPr>
    </w:p>
    <w:p w:rsidR="00D64D7E" w:rsidRPr="004063D4" w:rsidRDefault="00D64D7E" w:rsidP="009A14AB">
      <w:pPr>
        <w:spacing w:before="100" w:beforeAutospacing="1" w:after="0" w:line="480" w:lineRule="auto"/>
        <w:ind w:firstLine="720"/>
        <w:contextualSpacing/>
      </w:pPr>
    </w:p>
    <w:sectPr w:rsidR="00D64D7E" w:rsidRPr="004063D4">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6BA8" w:rsidRDefault="00C36BA8" w:rsidP="009A14AB">
      <w:pPr>
        <w:spacing w:after="0" w:line="240" w:lineRule="auto"/>
      </w:pPr>
      <w:r>
        <w:separator/>
      </w:r>
    </w:p>
  </w:endnote>
  <w:endnote w:type="continuationSeparator" w:id="0">
    <w:p w:rsidR="00C36BA8" w:rsidRDefault="00C36BA8" w:rsidP="009A14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6BA8" w:rsidRDefault="00C36BA8" w:rsidP="009A14AB">
      <w:pPr>
        <w:spacing w:after="0" w:line="240" w:lineRule="auto"/>
      </w:pPr>
      <w:r>
        <w:separator/>
      </w:r>
    </w:p>
  </w:footnote>
  <w:footnote w:type="continuationSeparator" w:id="0">
    <w:p w:rsidR="00C36BA8" w:rsidRDefault="00C36BA8" w:rsidP="009A14A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63575997"/>
      <w:docPartObj>
        <w:docPartGallery w:val="Page Numbers (Top of Page)"/>
        <w:docPartUnique/>
      </w:docPartObj>
    </w:sdtPr>
    <w:sdtEndPr>
      <w:rPr>
        <w:noProof/>
      </w:rPr>
    </w:sdtEndPr>
    <w:sdtContent>
      <w:p w:rsidR="009A14AB" w:rsidRDefault="009A14A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rsidR="009A14AB" w:rsidRDefault="009A14A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B5523D"/>
    <w:multiLevelType w:val="multilevel"/>
    <w:tmpl w:val="5C0CB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3D4"/>
    <w:rsid w:val="004063D4"/>
    <w:rsid w:val="009A14AB"/>
    <w:rsid w:val="00C36BA8"/>
    <w:rsid w:val="00D64D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AF88EF-3E27-477D-9527-21A0CDCD4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063D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063D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063D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063D4"/>
    <w:rPr>
      <w:rFonts w:ascii="Times New Roman" w:eastAsia="Times New Roman" w:hAnsi="Times New Roman" w:cs="Times New Roman"/>
      <w:b/>
      <w:bCs/>
      <w:sz w:val="27"/>
      <w:szCs w:val="27"/>
    </w:rPr>
  </w:style>
  <w:style w:type="character" w:styleId="Strong">
    <w:name w:val="Strong"/>
    <w:basedOn w:val="DefaultParagraphFont"/>
    <w:uiPriority w:val="22"/>
    <w:qFormat/>
    <w:rsid w:val="004063D4"/>
    <w:rPr>
      <w:b/>
      <w:bCs/>
    </w:rPr>
  </w:style>
  <w:style w:type="paragraph" w:styleId="NormalWeb">
    <w:name w:val="Normal (Web)"/>
    <w:basedOn w:val="Normal"/>
    <w:uiPriority w:val="99"/>
    <w:semiHidden/>
    <w:unhideWhenUsed/>
    <w:rsid w:val="004063D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063D4"/>
    <w:rPr>
      <w:i/>
      <w:iCs/>
    </w:rPr>
  </w:style>
  <w:style w:type="character" w:styleId="Hyperlink">
    <w:name w:val="Hyperlink"/>
    <w:basedOn w:val="DefaultParagraphFont"/>
    <w:uiPriority w:val="99"/>
    <w:semiHidden/>
    <w:unhideWhenUsed/>
    <w:rsid w:val="004063D4"/>
    <w:rPr>
      <w:color w:val="0000FF"/>
      <w:u w:val="single"/>
    </w:rPr>
  </w:style>
  <w:style w:type="paragraph" w:styleId="Header">
    <w:name w:val="header"/>
    <w:basedOn w:val="Normal"/>
    <w:link w:val="HeaderChar"/>
    <w:uiPriority w:val="99"/>
    <w:unhideWhenUsed/>
    <w:rsid w:val="009A14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14AB"/>
  </w:style>
  <w:style w:type="paragraph" w:styleId="Footer">
    <w:name w:val="footer"/>
    <w:basedOn w:val="Normal"/>
    <w:link w:val="FooterChar"/>
    <w:uiPriority w:val="99"/>
    <w:unhideWhenUsed/>
    <w:rsid w:val="009A14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14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3966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akilidada.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8</Pages>
  <Words>1331</Words>
  <Characters>7593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2025-07-15T09:37:00Z</dcterms:created>
  <dcterms:modified xsi:type="dcterms:W3CDTF">2025-07-15T10:04:00Z</dcterms:modified>
</cp:coreProperties>
</file>