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AD1457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可行性研究报告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FEASIBILITY STUDY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C9A24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7A3A5A"/>
          <w:sz w:val="21"/>
        </w:rPr>
        <w:t>项目名称：__________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7A3A5A"/>
          <w:sz w:val="21"/>
        </w:rPr>
        <w:t>编制单位：__________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7A3A5A"/>
          <w:sz w:val="21"/>
        </w:rPr>
        <w:t>日期：____年____月____日</w:t>
      </w:r>
    </w:p>
    <w:p>
      <w:pPr>
        <w:spacing w:before="320" w:after="160" w:line="276" w:lineRule="auto"/>
        <w:pBdr>
          <w:bottom w:val="single" w:sz="8" w:space="4" w:color="D81B60"/>
        </w:pBdr>
      </w:pPr>
      <w:r>
        <w:rPr>
          <w:rFonts w:ascii="Arial" w:hAnsi="Arial" w:eastAsia="微软雅黑"/>
          <w:b/>
          <w:i w:val="0"/>
          <w:color w:val="D81B60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AD1457"/>
          <w:sz w:val="30"/>
        </w:rPr>
        <w:t>项目背景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62626"/>
          <w:sz w:val="22"/>
        </w:rPr>
        <w:t>基于 ____ 需求与 ____ 机遇，提出本项目。</w:t>
      </w:r>
    </w:p>
    <w:p>
      <w:pPr>
        <w:spacing w:before="320" w:after="160" w:line="276" w:lineRule="auto"/>
        <w:pBdr>
          <w:bottom w:val="single" w:sz="8" w:space="4" w:color="D81B60"/>
        </w:pBdr>
      </w:pPr>
      <w:r>
        <w:rPr>
          <w:rFonts w:ascii="Arial" w:hAnsi="Arial" w:eastAsia="微软雅黑"/>
          <w:b/>
          <w:i w:val="0"/>
          <w:color w:val="D81B60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AD1457"/>
          <w:sz w:val="30"/>
        </w:rPr>
        <w:t>可行性分析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D81B60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技术可行性：具备 ____ 能力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D81B60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经济可行性：预计回收期 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D81B60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运营可行性：团队与流程可支撑</w:t>
      </w:r>
    </w:p>
    <w:p>
      <w:pPr>
        <w:spacing w:before="320" w:after="160" w:line="276" w:lineRule="auto"/>
        <w:pBdr>
          <w:bottom w:val="single" w:sz="8" w:space="4" w:color="D81B60"/>
        </w:pBdr>
      </w:pPr>
      <w:r>
        <w:rPr>
          <w:rFonts w:ascii="Arial" w:hAnsi="Arial" w:eastAsia="微软雅黑"/>
          <w:b/>
          <w:i w:val="0"/>
          <w:color w:val="D81B60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AD1457"/>
          <w:sz w:val="30"/>
        </w:rPr>
        <w:t>风险与对策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AD1457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风险</w:t>
            </w:r>
          </w:p>
        </w:tc>
        <w:tc>
          <w:tcPr>
            <w:tcW w:type="dxa" w:w="3168"/>
            <w:shd w:val="clear" w:color="auto" w:fill="AD1457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等级</w:t>
            </w:r>
          </w:p>
        </w:tc>
        <w:tc>
          <w:tcPr>
            <w:tcW w:type="dxa" w:w="3168"/>
            <w:shd w:val="clear" w:color="auto" w:fill="AD1457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对策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中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</w:tr>
      <w:tr>
        <w:tc>
          <w:tcPr>
            <w:tcW w:type="dxa" w:w="3168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3168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低</w:t>
            </w:r>
          </w:p>
        </w:tc>
        <w:tc>
          <w:tcPr>
            <w:tcW w:type="dxa" w:w="3168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D81B60"/>
        </w:pBdr>
      </w:pPr>
      <w:r>
        <w:rPr>
          <w:rFonts w:ascii="Arial" w:hAnsi="Arial" w:eastAsia="微软雅黑"/>
          <w:b/>
          <w:i w:val="0"/>
          <w:color w:val="D81B60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AD1457"/>
          <w:sz w:val="30"/>
        </w:rPr>
        <w:t>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color="auto" w:fill="F6D9E5"/>
          </w:tcPr>
          <w:p>
            <w:pPr>
              <w:pBdr>
                <w:left w:val="single" w:sz="36" w:space="8" w:color="D81B60"/>
              </w:pBdr>
              <w:spacing w:before="120" w:after="120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1"/>
              </w:rPr>
              <w:t>综合评估，项目可行，建议尽快立项推进。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7A3A5A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7A3A5A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7A3A5A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