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23A35" w14:textId="662D1239" w:rsidR="006E6E59" w:rsidRPr="00763D25" w:rsidRDefault="004520C4" w:rsidP="004520C4">
      <w:pPr>
        <w:pStyle w:val="Title"/>
        <w:rPr>
          <w:rFonts w:ascii="Times New Roman" w:hAnsi="Times New Roman" w:cs="Times New Roman"/>
          <w:sz w:val="32"/>
          <w:szCs w:val="32"/>
        </w:rPr>
      </w:pPr>
      <w:r w:rsidRPr="00763D25">
        <w:rPr>
          <w:rFonts w:ascii="Times New Roman" w:hAnsi="Times New Roman" w:cs="Times New Roman"/>
          <w:sz w:val="32"/>
          <w:szCs w:val="32"/>
        </w:rPr>
        <w:t>An SRE-Driven Framework for Detecting and Prioritizing Security Incidents Using Reliability Metrics in Cloud-Native Systems</w:t>
      </w:r>
      <w:r w:rsidR="00A73842">
        <w:rPr>
          <w:rFonts w:ascii="Times New Roman" w:hAnsi="Times New Roman" w:cs="Times New Roman"/>
          <w:sz w:val="32"/>
          <w:szCs w:val="32"/>
        </w:rPr>
        <w:t xml:space="preserve"> – 300390724 – Manula Hindurangala</w:t>
      </w:r>
    </w:p>
    <w:p w14:paraId="3E343C15" w14:textId="77777777" w:rsidR="006D7CAF" w:rsidRPr="00763D25" w:rsidRDefault="006D7CAF" w:rsidP="006D7CAF">
      <w:pPr>
        <w:pStyle w:val="Heading1"/>
        <w:rPr>
          <w:rFonts w:ascii="Times New Roman" w:eastAsia="Times New Roman" w:hAnsi="Times New Roman" w:cs="Times New Roman"/>
          <w:sz w:val="28"/>
          <w:szCs w:val="28"/>
        </w:rPr>
      </w:pPr>
      <w:r w:rsidRPr="00763D25">
        <w:rPr>
          <w:rFonts w:ascii="Times New Roman" w:eastAsia="Times New Roman" w:hAnsi="Times New Roman" w:cs="Times New Roman"/>
          <w:sz w:val="28"/>
          <w:szCs w:val="28"/>
        </w:rPr>
        <w:t>1. Introduction and Problem Statement</w:t>
      </w:r>
    </w:p>
    <w:p w14:paraId="74F1D31C" w14:textId="3B50BB73" w:rsidR="006D7CAF" w:rsidRPr="006D7CAF" w:rsidRDefault="006D7CAF" w:rsidP="006D7CAF">
      <w:pPr>
        <w:spacing w:before="100" w:beforeAutospacing="1" w:after="100" w:afterAutospacing="1" w:line="240" w:lineRule="auto"/>
        <w:rPr>
          <w:rFonts w:ascii="Times New Roman" w:eastAsia="Times New Roman" w:hAnsi="Times New Roman" w:cs="Times New Roman"/>
          <w:color w:val="auto"/>
          <w:sz w:val="24"/>
          <w:szCs w:val="24"/>
        </w:rPr>
      </w:pPr>
      <w:r w:rsidRPr="006D7CAF">
        <w:rPr>
          <w:rFonts w:ascii="Times New Roman" w:eastAsia="Times New Roman" w:hAnsi="Times New Roman" w:cs="Times New Roman"/>
          <w:color w:val="auto"/>
          <w:sz w:val="24"/>
          <w:szCs w:val="24"/>
        </w:rPr>
        <w:t>Cloud-native applications are routinely monitored using reliability and performance metrics such as latency, error rates, traffic volume, and resource utilization. In parallel, security incidents are commonly detected using dedicated security tools that rely on logs, signatures, or anomaly detection. These two domains</w:t>
      </w:r>
      <w:r w:rsidRPr="00763D25">
        <w:rPr>
          <w:rFonts w:ascii="Times New Roman" w:eastAsia="Times New Roman" w:hAnsi="Times New Roman" w:cs="Times New Roman"/>
          <w:color w:val="auto"/>
          <w:sz w:val="24"/>
          <w:szCs w:val="24"/>
        </w:rPr>
        <w:t xml:space="preserve">, </w:t>
      </w:r>
      <w:r w:rsidRPr="006D7CAF">
        <w:rPr>
          <w:rFonts w:ascii="Times New Roman" w:eastAsia="Times New Roman" w:hAnsi="Times New Roman" w:cs="Times New Roman"/>
          <w:color w:val="auto"/>
          <w:sz w:val="24"/>
          <w:szCs w:val="24"/>
        </w:rPr>
        <w:t>site reliability engineering (SRE) and security incident detection</w:t>
      </w:r>
      <w:r w:rsidRPr="00763D25">
        <w:rPr>
          <w:rFonts w:ascii="Times New Roman" w:eastAsia="Times New Roman" w:hAnsi="Times New Roman" w:cs="Times New Roman"/>
          <w:color w:val="auto"/>
          <w:sz w:val="24"/>
          <w:szCs w:val="24"/>
        </w:rPr>
        <w:t xml:space="preserve">, </w:t>
      </w:r>
      <w:r w:rsidRPr="006D7CAF">
        <w:rPr>
          <w:rFonts w:ascii="Times New Roman" w:eastAsia="Times New Roman" w:hAnsi="Times New Roman" w:cs="Times New Roman"/>
          <w:color w:val="auto"/>
          <w:sz w:val="24"/>
          <w:szCs w:val="24"/>
        </w:rPr>
        <w:t>are typically treated as separate operational concerns.</w:t>
      </w:r>
    </w:p>
    <w:p w14:paraId="7C3CBF12" w14:textId="77777777" w:rsidR="006D7CAF" w:rsidRPr="006D7CAF" w:rsidRDefault="006D7CAF" w:rsidP="006D7CAF">
      <w:pPr>
        <w:spacing w:before="100" w:beforeAutospacing="1" w:after="100" w:afterAutospacing="1" w:line="240" w:lineRule="auto"/>
        <w:rPr>
          <w:rFonts w:ascii="Times New Roman" w:eastAsia="Times New Roman" w:hAnsi="Times New Roman" w:cs="Times New Roman"/>
          <w:color w:val="auto"/>
          <w:sz w:val="24"/>
          <w:szCs w:val="24"/>
        </w:rPr>
      </w:pPr>
      <w:r w:rsidRPr="006D7CAF">
        <w:rPr>
          <w:rFonts w:ascii="Times New Roman" w:eastAsia="Times New Roman" w:hAnsi="Times New Roman" w:cs="Times New Roman"/>
          <w:color w:val="auto"/>
          <w:sz w:val="24"/>
          <w:szCs w:val="24"/>
        </w:rPr>
        <w:t>In practice, many security incidents, including brute-force attacks, application-layer denial-of-service (DoS), and API abuse, directly manifest as reliability degradation before they are explicitly identified as security events. While monitoring systems can detect abnormal behavior, they do not determine whether the underlying cause is security-related, how severe the incident is in terms of user impact, or how urgently it should be addressed.</w:t>
      </w:r>
    </w:p>
    <w:p w14:paraId="417B16F1" w14:textId="7EF3393A" w:rsidR="006D7CAF" w:rsidRPr="00763D25" w:rsidRDefault="006D7CAF" w:rsidP="006D7CAF">
      <w:pPr>
        <w:spacing w:before="100" w:beforeAutospacing="1" w:after="100" w:afterAutospacing="1" w:line="240" w:lineRule="auto"/>
        <w:rPr>
          <w:rFonts w:ascii="Times New Roman" w:eastAsia="Times New Roman" w:hAnsi="Times New Roman" w:cs="Times New Roman"/>
          <w:color w:val="auto"/>
          <w:sz w:val="24"/>
          <w:szCs w:val="24"/>
        </w:rPr>
      </w:pPr>
      <w:r w:rsidRPr="006D7CAF">
        <w:rPr>
          <w:rFonts w:ascii="Times New Roman" w:eastAsia="Times New Roman" w:hAnsi="Times New Roman" w:cs="Times New Roman"/>
          <w:color w:val="auto"/>
          <w:sz w:val="24"/>
          <w:szCs w:val="24"/>
        </w:rPr>
        <w:t>This research proposes an SRE-driven decision framework that interprets reliability metrics as security signals and prioritizes incidents based on their impact on defined reliability objectives.</w:t>
      </w:r>
    </w:p>
    <w:p w14:paraId="09C9F2CF" w14:textId="77777777" w:rsidR="001104DB" w:rsidRPr="00763D25" w:rsidRDefault="001104DB" w:rsidP="00E96565">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2. Research Objective</w:t>
      </w:r>
    </w:p>
    <w:p w14:paraId="23749C29" w14:textId="77777777" w:rsidR="001104DB" w:rsidRPr="00763D25" w:rsidRDefault="001104DB" w:rsidP="001104DB">
      <w:pPr>
        <w:pStyle w:val="NormalWeb"/>
      </w:pPr>
      <w:r w:rsidRPr="00763D25">
        <w:t>The objective of this research is to design, implement, and evaluate a lightweight framework that uses SRE reliability metrics and error-budget concepts to:</w:t>
      </w:r>
    </w:p>
    <w:p w14:paraId="4B9783C5" w14:textId="77777777" w:rsidR="001104DB" w:rsidRPr="00763D25" w:rsidRDefault="001104DB" w:rsidP="001104DB">
      <w:pPr>
        <w:pStyle w:val="NormalWeb"/>
        <w:numPr>
          <w:ilvl w:val="0"/>
          <w:numId w:val="1"/>
        </w:numPr>
      </w:pPr>
      <w:r w:rsidRPr="00763D25">
        <w:t>Infer whether observed system degradation is likely caused by a security incident, and</w:t>
      </w:r>
    </w:p>
    <w:p w14:paraId="0EA70339" w14:textId="635CA01C" w:rsidR="001104DB" w:rsidRPr="00763D25" w:rsidRDefault="001104DB" w:rsidP="001104DB">
      <w:pPr>
        <w:pStyle w:val="NormalWeb"/>
        <w:numPr>
          <w:ilvl w:val="0"/>
          <w:numId w:val="1"/>
        </w:numPr>
      </w:pPr>
      <w:r w:rsidRPr="00763D25">
        <w:t>Prioritize suspected security incidents based on their impact on service reliability and user experience.</w:t>
      </w:r>
    </w:p>
    <w:p w14:paraId="6F054AE1" w14:textId="77777777" w:rsidR="005B2C8D" w:rsidRPr="00763D25" w:rsidRDefault="005B2C8D" w:rsidP="005B2C8D">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3. Metrics Under Study</w:t>
      </w:r>
    </w:p>
    <w:p w14:paraId="39167AEC" w14:textId="77777777" w:rsidR="005B2C8D" w:rsidRPr="00763D25" w:rsidRDefault="005B2C8D" w:rsidP="005B2C8D">
      <w:pPr>
        <w:pStyle w:val="NormalWeb"/>
      </w:pPr>
      <w:r w:rsidRPr="00763D25">
        <w:t>The research focuses on a minimal and cost-effective set of metrics that are widely available in standard monitoring systems:</w:t>
      </w:r>
    </w:p>
    <w:p w14:paraId="2E7679D7" w14:textId="77777777" w:rsidR="005B2C8D" w:rsidRPr="00763D25" w:rsidRDefault="005B2C8D" w:rsidP="005B2C8D">
      <w:pPr>
        <w:rPr>
          <w:rFonts w:ascii="Times New Roman" w:hAnsi="Times New Roman" w:cs="Times New Roman"/>
        </w:rPr>
      </w:pPr>
      <w:r w:rsidRPr="00763D25">
        <w:rPr>
          <w:rStyle w:val="Strong"/>
          <w:rFonts w:ascii="Times New Roman" w:hAnsi="Times New Roman" w:cs="Times New Roman"/>
        </w:rPr>
        <w:t>Reliability Metrics</w:t>
      </w:r>
    </w:p>
    <w:p w14:paraId="122CF93C" w14:textId="77777777" w:rsidR="005B2C8D" w:rsidRPr="00763D25" w:rsidRDefault="005B2C8D" w:rsidP="005B2C8D">
      <w:pPr>
        <w:pStyle w:val="NormalWeb"/>
        <w:numPr>
          <w:ilvl w:val="0"/>
          <w:numId w:val="2"/>
        </w:numPr>
      </w:pPr>
      <w:r w:rsidRPr="00763D25">
        <w:t>Latency (p95/p99 response time, endpoint-level)</w:t>
      </w:r>
    </w:p>
    <w:p w14:paraId="62623B40" w14:textId="77777777" w:rsidR="005B2C8D" w:rsidRPr="00763D25" w:rsidRDefault="005B2C8D" w:rsidP="005B2C8D">
      <w:pPr>
        <w:pStyle w:val="NormalWeb"/>
        <w:numPr>
          <w:ilvl w:val="0"/>
          <w:numId w:val="2"/>
        </w:numPr>
      </w:pPr>
      <w:r w:rsidRPr="00763D25">
        <w:t>Error rate (4xx and 5xx responses)</w:t>
      </w:r>
    </w:p>
    <w:p w14:paraId="6D87F8E3" w14:textId="77777777" w:rsidR="005B2C8D" w:rsidRPr="00763D25" w:rsidRDefault="005B2C8D" w:rsidP="005B2C8D">
      <w:pPr>
        <w:pStyle w:val="NormalWeb"/>
        <w:numPr>
          <w:ilvl w:val="0"/>
          <w:numId w:val="2"/>
        </w:numPr>
      </w:pPr>
      <w:r w:rsidRPr="00763D25">
        <w:t>Traffic volume and request distribution</w:t>
      </w:r>
    </w:p>
    <w:p w14:paraId="14641939" w14:textId="77777777" w:rsidR="005B2C8D" w:rsidRPr="00763D25" w:rsidRDefault="005B2C8D" w:rsidP="005B2C8D">
      <w:pPr>
        <w:pStyle w:val="NormalWeb"/>
        <w:numPr>
          <w:ilvl w:val="0"/>
          <w:numId w:val="2"/>
        </w:numPr>
      </w:pPr>
      <w:r w:rsidRPr="00763D25">
        <w:t>Resource saturation (CPU, memory, connection usage)</w:t>
      </w:r>
    </w:p>
    <w:p w14:paraId="5F2863D1" w14:textId="77777777" w:rsidR="005B2C8D" w:rsidRPr="00763D25" w:rsidRDefault="005B2C8D" w:rsidP="005B2C8D">
      <w:pPr>
        <w:rPr>
          <w:rFonts w:ascii="Times New Roman" w:hAnsi="Times New Roman" w:cs="Times New Roman"/>
        </w:rPr>
      </w:pPr>
      <w:r w:rsidRPr="00763D25">
        <w:rPr>
          <w:rStyle w:val="Strong"/>
          <w:rFonts w:ascii="Times New Roman" w:hAnsi="Times New Roman" w:cs="Times New Roman"/>
        </w:rPr>
        <w:t>Impact and SRE Metrics</w:t>
      </w:r>
    </w:p>
    <w:p w14:paraId="2B8A270A" w14:textId="77777777" w:rsidR="005B2C8D" w:rsidRPr="00763D25" w:rsidRDefault="005B2C8D" w:rsidP="005B2C8D">
      <w:pPr>
        <w:pStyle w:val="NormalWeb"/>
        <w:numPr>
          <w:ilvl w:val="0"/>
          <w:numId w:val="3"/>
        </w:numPr>
      </w:pPr>
      <w:r w:rsidRPr="00763D25">
        <w:t>Service Level Indicators (SLIs) derived from latency and error rates</w:t>
      </w:r>
    </w:p>
    <w:p w14:paraId="6E086380" w14:textId="77777777" w:rsidR="005B2C8D" w:rsidRPr="00763D25" w:rsidRDefault="005B2C8D" w:rsidP="005B2C8D">
      <w:pPr>
        <w:pStyle w:val="NormalWeb"/>
        <w:numPr>
          <w:ilvl w:val="0"/>
          <w:numId w:val="3"/>
        </w:numPr>
      </w:pPr>
      <w:r w:rsidRPr="00763D25">
        <w:lastRenderedPageBreak/>
        <w:t>Error budget consumption and burn rate based on predefined Service Level Objectives (SLOs)</w:t>
      </w:r>
    </w:p>
    <w:p w14:paraId="52DE2088" w14:textId="77777777" w:rsidR="005B2C8D" w:rsidRPr="00763D25" w:rsidRDefault="005B2C8D" w:rsidP="005B2C8D">
      <w:pPr>
        <w:rPr>
          <w:rFonts w:ascii="Times New Roman" w:hAnsi="Times New Roman" w:cs="Times New Roman"/>
        </w:rPr>
      </w:pPr>
      <w:r w:rsidRPr="00763D25">
        <w:rPr>
          <w:rStyle w:val="Strong"/>
          <w:rFonts w:ascii="Times New Roman" w:hAnsi="Times New Roman" w:cs="Times New Roman"/>
        </w:rPr>
        <w:t>Lightweight Security-Indicative Metrics</w:t>
      </w:r>
    </w:p>
    <w:p w14:paraId="2E92E523" w14:textId="77777777" w:rsidR="005B2C8D" w:rsidRPr="00763D25" w:rsidRDefault="005B2C8D" w:rsidP="005B2C8D">
      <w:pPr>
        <w:pStyle w:val="NormalWeb"/>
        <w:numPr>
          <w:ilvl w:val="0"/>
          <w:numId w:val="4"/>
        </w:numPr>
      </w:pPr>
      <w:r w:rsidRPr="00763D25">
        <w:t>Authentication failure rates</w:t>
      </w:r>
    </w:p>
    <w:p w14:paraId="546D407D" w14:textId="77777777" w:rsidR="005B2C8D" w:rsidRPr="00763D25" w:rsidRDefault="005B2C8D" w:rsidP="005B2C8D">
      <w:pPr>
        <w:pStyle w:val="NormalWeb"/>
        <w:numPr>
          <w:ilvl w:val="0"/>
          <w:numId w:val="4"/>
        </w:numPr>
      </w:pPr>
      <w:r w:rsidRPr="00763D25">
        <w:t>Approximate client or IP diversity</w:t>
      </w:r>
    </w:p>
    <w:p w14:paraId="7E4FCDE7" w14:textId="77777777" w:rsidR="005B2C8D" w:rsidRPr="00763D25" w:rsidRDefault="005B2C8D" w:rsidP="005B2C8D">
      <w:pPr>
        <w:pStyle w:val="NormalWeb"/>
        <w:numPr>
          <w:ilvl w:val="0"/>
          <w:numId w:val="4"/>
        </w:numPr>
      </w:pPr>
      <w:r w:rsidRPr="00763D25">
        <w:t>Concentration of requests on specific endpoints</w:t>
      </w:r>
    </w:p>
    <w:p w14:paraId="569B1698" w14:textId="67FEAB21" w:rsidR="005B2C8D" w:rsidRPr="00763D25" w:rsidRDefault="005B2C8D" w:rsidP="005B2C8D">
      <w:pPr>
        <w:pStyle w:val="NormalWeb"/>
      </w:pPr>
      <w:r w:rsidRPr="00763D25">
        <w:t>These metrics are selected to enable security inference without relying on deep packet inspection, signature databases, or proprietary security tooling.</w:t>
      </w:r>
    </w:p>
    <w:p w14:paraId="2CFF734F" w14:textId="77777777" w:rsidR="00C73708" w:rsidRPr="00763D25" w:rsidRDefault="00C73708" w:rsidP="00C73708">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4. Methodology and Use of Metrics</w:t>
      </w:r>
    </w:p>
    <w:p w14:paraId="5EF76FBE" w14:textId="77777777" w:rsidR="00C73708" w:rsidRPr="00763D25" w:rsidRDefault="00C73708" w:rsidP="00C73708">
      <w:pPr>
        <w:pStyle w:val="NormalWeb"/>
      </w:pPr>
      <w:r w:rsidRPr="00763D25">
        <w:t>A cloud-native application will be deployed in a controlled lab environment and instrumented using open-source monitoring tools. Security-relevant scenarios such as brute-force authentication attempts, application-layer DoS, and API abuse will be simulated.</w:t>
      </w:r>
    </w:p>
    <w:p w14:paraId="5586C841" w14:textId="11091B4A" w:rsidR="00C73708" w:rsidRPr="00763D25" w:rsidRDefault="00C73708" w:rsidP="00C73708">
      <w:pPr>
        <w:pStyle w:val="NormalWeb"/>
      </w:pPr>
      <w:r w:rsidRPr="00763D25">
        <w:t>Metric data will be analyzed using a correlation-based approach, where multiple reliability and behavioral signals are evaluated together over time. Patterns of metric co-occurrence will be mapped to likely security incident types, rather than relying on single-metric thresholds.</w:t>
      </w:r>
    </w:p>
    <w:p w14:paraId="6D454E4D" w14:textId="77777777" w:rsidR="008271B2" w:rsidRPr="00763D25" w:rsidRDefault="008271B2" w:rsidP="008271B2">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5. Tentative Incident Classification and Decision Measures</w:t>
      </w:r>
    </w:p>
    <w:p w14:paraId="16D9CA13" w14:textId="77777777" w:rsidR="008271B2" w:rsidRPr="00763D25" w:rsidRDefault="008271B2" w:rsidP="008271B2">
      <w:pPr>
        <w:pStyle w:val="NormalWeb"/>
      </w:pPr>
      <w:r w:rsidRPr="00763D25">
        <w:t>The proposed framework will classify incidents using the following measures:</w:t>
      </w:r>
    </w:p>
    <w:p w14:paraId="3C29F62C" w14:textId="77777777" w:rsidR="008271B2" w:rsidRPr="00763D25" w:rsidRDefault="008271B2" w:rsidP="008271B2">
      <w:pPr>
        <w:pStyle w:val="NormalWeb"/>
        <w:numPr>
          <w:ilvl w:val="0"/>
          <w:numId w:val="5"/>
        </w:numPr>
      </w:pPr>
      <w:r w:rsidRPr="00763D25">
        <w:rPr>
          <w:rStyle w:val="Strong"/>
        </w:rPr>
        <w:t>Metric Correlation</w:t>
      </w:r>
      <w:r w:rsidRPr="00763D25">
        <w:br/>
        <w:t>Simultaneous degradation across reliability and behavioral metrics consistent with known attack patterns will be treated as indicators of a potential security incident.</w:t>
      </w:r>
    </w:p>
    <w:p w14:paraId="30D5C376" w14:textId="77777777" w:rsidR="008271B2" w:rsidRPr="00763D25" w:rsidRDefault="008271B2" w:rsidP="008271B2">
      <w:pPr>
        <w:pStyle w:val="NormalWeb"/>
        <w:numPr>
          <w:ilvl w:val="0"/>
          <w:numId w:val="5"/>
        </w:numPr>
      </w:pPr>
      <w:r w:rsidRPr="00763D25">
        <w:rPr>
          <w:rStyle w:val="Strong"/>
        </w:rPr>
        <w:t>Error Budget Impact</w:t>
      </w:r>
      <w:r w:rsidRPr="00763D25">
        <w:br/>
        <w:t>Incidents will be prioritized based on their error budget burn rate, with faster consumption indicating higher severity and urgency.</w:t>
      </w:r>
    </w:p>
    <w:p w14:paraId="13B858AA" w14:textId="77777777" w:rsidR="008271B2" w:rsidRPr="00763D25" w:rsidRDefault="008271B2" w:rsidP="008271B2">
      <w:pPr>
        <w:pStyle w:val="NormalWeb"/>
        <w:numPr>
          <w:ilvl w:val="0"/>
          <w:numId w:val="5"/>
        </w:numPr>
      </w:pPr>
      <w:r w:rsidRPr="00763D25">
        <w:rPr>
          <w:rStyle w:val="Strong"/>
        </w:rPr>
        <w:t>Temporal Persistence</w:t>
      </w:r>
      <w:r w:rsidRPr="00763D25">
        <w:br/>
        <w:t>Sustained metric degradation over defined time windows will be weighted more heavily than short-lived spikes, reducing false positives.</w:t>
      </w:r>
    </w:p>
    <w:p w14:paraId="222E4096" w14:textId="6F4E28BD" w:rsidR="008271B2" w:rsidRPr="00763D25" w:rsidRDefault="008271B2" w:rsidP="008271B2">
      <w:pPr>
        <w:pStyle w:val="NormalWeb"/>
        <w:numPr>
          <w:ilvl w:val="0"/>
          <w:numId w:val="5"/>
        </w:numPr>
      </w:pPr>
      <w:r w:rsidRPr="00763D25">
        <w:rPr>
          <w:rStyle w:val="Strong"/>
        </w:rPr>
        <w:t>Operational Context Awareness</w:t>
      </w:r>
      <w:r w:rsidRPr="00763D25">
        <w:br/>
        <w:t>Metric anomalies occurring without corresponding deployment or configuration changes will be more strongly associated with security causes.</w:t>
      </w:r>
    </w:p>
    <w:p w14:paraId="644EBEDB" w14:textId="77777777" w:rsidR="001B2B7D" w:rsidRPr="00763D25" w:rsidRDefault="001B2B7D" w:rsidP="001B2B7D">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6. Outcome Tool and Practical Artifact</w:t>
      </w:r>
    </w:p>
    <w:p w14:paraId="3BFCCBFF" w14:textId="77777777" w:rsidR="001B2B7D" w:rsidRPr="00763D25" w:rsidRDefault="001B2B7D" w:rsidP="001B2B7D">
      <w:pPr>
        <w:pStyle w:val="NormalWeb"/>
      </w:pPr>
      <w:r w:rsidRPr="00763D25">
        <w:t xml:space="preserve">As a practical outcome of this research, a </w:t>
      </w:r>
      <w:r w:rsidRPr="00763D25">
        <w:rPr>
          <w:rStyle w:val="Strong"/>
        </w:rPr>
        <w:t>web-based monitoring interface</w:t>
      </w:r>
      <w:r w:rsidRPr="00763D25">
        <w:t xml:space="preserve"> will be developed to demonstrate the proposed framework in action. The interface will allow an administrator to:</w:t>
      </w:r>
    </w:p>
    <w:p w14:paraId="6C2AD9D0" w14:textId="77777777" w:rsidR="001B2B7D" w:rsidRPr="00763D25" w:rsidRDefault="001B2B7D" w:rsidP="001B2B7D">
      <w:pPr>
        <w:pStyle w:val="NormalWeb"/>
        <w:numPr>
          <w:ilvl w:val="0"/>
          <w:numId w:val="6"/>
        </w:numPr>
      </w:pPr>
      <w:r w:rsidRPr="00763D25">
        <w:t>View selected reliability and security-indicative metrics in real time</w:t>
      </w:r>
    </w:p>
    <w:p w14:paraId="42F2FB25" w14:textId="77777777" w:rsidR="001B2B7D" w:rsidRPr="00763D25" w:rsidRDefault="001B2B7D" w:rsidP="001B2B7D">
      <w:pPr>
        <w:pStyle w:val="NormalWeb"/>
        <w:numPr>
          <w:ilvl w:val="0"/>
          <w:numId w:val="6"/>
        </w:numPr>
      </w:pPr>
      <w:r w:rsidRPr="00763D25">
        <w:t>Observe correlated metric patterns associated with suspected security incidents</w:t>
      </w:r>
    </w:p>
    <w:p w14:paraId="7E999A92" w14:textId="77777777" w:rsidR="001B2B7D" w:rsidRPr="00763D25" w:rsidRDefault="001B2B7D" w:rsidP="001B2B7D">
      <w:pPr>
        <w:pStyle w:val="NormalWeb"/>
        <w:numPr>
          <w:ilvl w:val="0"/>
          <w:numId w:val="6"/>
        </w:numPr>
      </w:pPr>
      <w:r w:rsidRPr="00763D25">
        <w:lastRenderedPageBreak/>
        <w:t>See an inferred incident classification (e.g., suspected brute-force, DoS, or API abuse)</w:t>
      </w:r>
    </w:p>
    <w:p w14:paraId="65CBD4F6" w14:textId="77777777" w:rsidR="001B2B7D" w:rsidRPr="00763D25" w:rsidRDefault="001B2B7D" w:rsidP="001B2B7D">
      <w:pPr>
        <w:pStyle w:val="NormalWeb"/>
        <w:numPr>
          <w:ilvl w:val="0"/>
          <w:numId w:val="6"/>
        </w:numPr>
      </w:pPr>
      <w:r w:rsidRPr="00763D25">
        <w:t>View incident priority levels derived from error budget impact (e.g., high, medium, low)</w:t>
      </w:r>
    </w:p>
    <w:p w14:paraId="57B5E05F" w14:textId="53BB4ECE" w:rsidR="001B2B7D" w:rsidRPr="00763D25" w:rsidRDefault="001B2B7D" w:rsidP="001B2B7D">
      <w:pPr>
        <w:pStyle w:val="NormalWeb"/>
      </w:pPr>
      <w:r w:rsidRPr="00763D25">
        <w:t>The web interface is intended as a visualization and decision-support tool rather than a full security platform. Its purpose is to make the framework’s logic transparent and to demonstrate how SRE metrics can be operationally interpreted for security-aware incident response.</w:t>
      </w:r>
    </w:p>
    <w:p w14:paraId="03E3F538" w14:textId="77777777" w:rsidR="00CB3FFF" w:rsidRPr="00763D25" w:rsidRDefault="00CB3FFF" w:rsidP="00CB3FFF">
      <w:pPr>
        <w:pStyle w:val="Heading1"/>
        <w:rPr>
          <w:rFonts w:ascii="Times New Roman" w:hAnsi="Times New Roman" w:cs="Times New Roman"/>
          <w:color w:val="auto"/>
          <w:sz w:val="28"/>
          <w:szCs w:val="28"/>
        </w:rPr>
      </w:pPr>
      <w:r w:rsidRPr="00763D25">
        <w:rPr>
          <w:rFonts w:ascii="Times New Roman" w:hAnsi="Times New Roman" w:cs="Times New Roman"/>
          <w:sz w:val="28"/>
          <w:szCs w:val="28"/>
        </w:rPr>
        <w:t>7. Expected Contribution</w:t>
      </w:r>
    </w:p>
    <w:p w14:paraId="5B4325EE" w14:textId="77777777" w:rsidR="00CB3FFF" w:rsidRPr="00763D25" w:rsidRDefault="00CB3FFF" w:rsidP="00CB3FFF">
      <w:pPr>
        <w:pStyle w:val="NormalWeb"/>
      </w:pPr>
      <w:r w:rsidRPr="00763D25">
        <w:t>This research contributes a low-cost, explainable, and SRE-centric approach to security incident detection and prioritization. By combining reliability metrics, error-budget concepts, and correlation-based reasoning, the proposed framework demonstrates how existing monitoring data can be extended to support security decision-making, particularly in environments where access to advanced security tooling is limited.</w:t>
      </w:r>
    </w:p>
    <w:p w14:paraId="53CB18CA" w14:textId="77777777" w:rsidR="00CB3FFF" w:rsidRDefault="00CB3FFF" w:rsidP="001B2B7D">
      <w:pPr>
        <w:pStyle w:val="NormalWeb"/>
      </w:pPr>
    </w:p>
    <w:p w14:paraId="247DD219" w14:textId="77777777" w:rsidR="001B2B7D" w:rsidRDefault="001B2B7D" w:rsidP="001B2B7D">
      <w:pPr>
        <w:pStyle w:val="NormalWeb"/>
      </w:pPr>
    </w:p>
    <w:p w14:paraId="25689C0F" w14:textId="77777777" w:rsidR="008271B2" w:rsidRDefault="008271B2" w:rsidP="00C73708">
      <w:pPr>
        <w:pStyle w:val="NormalWeb"/>
      </w:pPr>
    </w:p>
    <w:p w14:paraId="2FF80D25" w14:textId="77777777" w:rsidR="00C73708" w:rsidRDefault="00C73708" w:rsidP="005B2C8D">
      <w:pPr>
        <w:pStyle w:val="NormalWeb"/>
      </w:pPr>
    </w:p>
    <w:p w14:paraId="73774E1A" w14:textId="77777777" w:rsidR="005B2C8D" w:rsidRDefault="005B2C8D" w:rsidP="005B2C8D">
      <w:pPr>
        <w:pStyle w:val="NormalWeb"/>
      </w:pPr>
    </w:p>
    <w:p w14:paraId="53E76BE4" w14:textId="77777777" w:rsidR="001104DB" w:rsidRPr="006D7CAF" w:rsidRDefault="001104DB" w:rsidP="006D7CAF">
      <w:pPr>
        <w:spacing w:before="100" w:beforeAutospacing="1" w:after="100" w:afterAutospacing="1" w:line="240" w:lineRule="auto"/>
        <w:rPr>
          <w:rFonts w:ascii="Times New Roman" w:eastAsia="Times New Roman" w:hAnsi="Times New Roman" w:cs="Times New Roman"/>
          <w:color w:val="auto"/>
          <w:sz w:val="24"/>
          <w:szCs w:val="24"/>
        </w:rPr>
      </w:pPr>
    </w:p>
    <w:p w14:paraId="719FFA32" w14:textId="77777777" w:rsidR="006D7CAF" w:rsidRPr="006D7CAF" w:rsidRDefault="006D7CAF" w:rsidP="006D7CAF"/>
    <w:sectPr w:rsidR="006D7CAF" w:rsidRPr="006D7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7F57"/>
    <w:multiLevelType w:val="multilevel"/>
    <w:tmpl w:val="05FE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22DE2"/>
    <w:multiLevelType w:val="multilevel"/>
    <w:tmpl w:val="C61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40EA8"/>
    <w:multiLevelType w:val="multilevel"/>
    <w:tmpl w:val="E05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6288B"/>
    <w:multiLevelType w:val="multilevel"/>
    <w:tmpl w:val="2D7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05758"/>
    <w:multiLevelType w:val="multilevel"/>
    <w:tmpl w:val="4A30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10F58"/>
    <w:multiLevelType w:val="multilevel"/>
    <w:tmpl w:val="D0A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54"/>
    <w:rsid w:val="001104DB"/>
    <w:rsid w:val="001B2B7D"/>
    <w:rsid w:val="004520C4"/>
    <w:rsid w:val="005B2C8D"/>
    <w:rsid w:val="006D7CAF"/>
    <w:rsid w:val="006E6E59"/>
    <w:rsid w:val="00763D25"/>
    <w:rsid w:val="008271B2"/>
    <w:rsid w:val="00A73842"/>
    <w:rsid w:val="00BF5A54"/>
    <w:rsid w:val="00C715FE"/>
    <w:rsid w:val="00C73708"/>
    <w:rsid w:val="00CB3FFF"/>
    <w:rsid w:val="00E96565"/>
    <w:rsid w:val="00F05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A504"/>
  <w15:chartTrackingRefBased/>
  <w15:docId w15:val="{AEE22775-C25B-4124-8C39-394FA685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ED"/>
    <w:rPr>
      <w:color w:val="000000" w:themeColor="text1"/>
    </w:rPr>
  </w:style>
  <w:style w:type="paragraph" w:styleId="Heading1">
    <w:name w:val="heading 1"/>
    <w:basedOn w:val="Normal"/>
    <w:next w:val="Normal"/>
    <w:link w:val="Heading1Char"/>
    <w:uiPriority w:val="9"/>
    <w:qFormat/>
    <w:rsid w:val="006D7C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D7CA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0C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520C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6D7C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7CA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6D7CAF"/>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5B2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228981">
      <w:bodyDiv w:val="1"/>
      <w:marLeft w:val="0"/>
      <w:marRight w:val="0"/>
      <w:marTop w:val="0"/>
      <w:marBottom w:val="0"/>
      <w:divBdr>
        <w:top w:val="none" w:sz="0" w:space="0" w:color="auto"/>
        <w:left w:val="none" w:sz="0" w:space="0" w:color="auto"/>
        <w:bottom w:val="none" w:sz="0" w:space="0" w:color="auto"/>
        <w:right w:val="none" w:sz="0" w:space="0" w:color="auto"/>
      </w:divBdr>
    </w:div>
    <w:div w:id="245385754">
      <w:bodyDiv w:val="1"/>
      <w:marLeft w:val="0"/>
      <w:marRight w:val="0"/>
      <w:marTop w:val="0"/>
      <w:marBottom w:val="0"/>
      <w:divBdr>
        <w:top w:val="none" w:sz="0" w:space="0" w:color="auto"/>
        <w:left w:val="none" w:sz="0" w:space="0" w:color="auto"/>
        <w:bottom w:val="none" w:sz="0" w:space="0" w:color="auto"/>
        <w:right w:val="none" w:sz="0" w:space="0" w:color="auto"/>
      </w:divBdr>
    </w:div>
    <w:div w:id="424811410">
      <w:bodyDiv w:val="1"/>
      <w:marLeft w:val="0"/>
      <w:marRight w:val="0"/>
      <w:marTop w:val="0"/>
      <w:marBottom w:val="0"/>
      <w:divBdr>
        <w:top w:val="none" w:sz="0" w:space="0" w:color="auto"/>
        <w:left w:val="none" w:sz="0" w:space="0" w:color="auto"/>
        <w:bottom w:val="none" w:sz="0" w:space="0" w:color="auto"/>
        <w:right w:val="none" w:sz="0" w:space="0" w:color="auto"/>
      </w:divBdr>
    </w:div>
    <w:div w:id="709648219">
      <w:bodyDiv w:val="1"/>
      <w:marLeft w:val="0"/>
      <w:marRight w:val="0"/>
      <w:marTop w:val="0"/>
      <w:marBottom w:val="0"/>
      <w:divBdr>
        <w:top w:val="none" w:sz="0" w:space="0" w:color="auto"/>
        <w:left w:val="none" w:sz="0" w:space="0" w:color="auto"/>
        <w:bottom w:val="none" w:sz="0" w:space="0" w:color="auto"/>
        <w:right w:val="none" w:sz="0" w:space="0" w:color="auto"/>
      </w:divBdr>
    </w:div>
    <w:div w:id="1061294007">
      <w:bodyDiv w:val="1"/>
      <w:marLeft w:val="0"/>
      <w:marRight w:val="0"/>
      <w:marTop w:val="0"/>
      <w:marBottom w:val="0"/>
      <w:divBdr>
        <w:top w:val="none" w:sz="0" w:space="0" w:color="auto"/>
        <w:left w:val="none" w:sz="0" w:space="0" w:color="auto"/>
        <w:bottom w:val="none" w:sz="0" w:space="0" w:color="auto"/>
        <w:right w:val="none" w:sz="0" w:space="0" w:color="auto"/>
      </w:divBdr>
    </w:div>
    <w:div w:id="1488783736">
      <w:bodyDiv w:val="1"/>
      <w:marLeft w:val="0"/>
      <w:marRight w:val="0"/>
      <w:marTop w:val="0"/>
      <w:marBottom w:val="0"/>
      <w:divBdr>
        <w:top w:val="none" w:sz="0" w:space="0" w:color="auto"/>
        <w:left w:val="none" w:sz="0" w:space="0" w:color="auto"/>
        <w:bottom w:val="none" w:sz="0" w:space="0" w:color="auto"/>
        <w:right w:val="none" w:sz="0" w:space="0" w:color="auto"/>
      </w:divBdr>
    </w:div>
    <w:div w:id="21221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13</cp:revision>
  <dcterms:created xsi:type="dcterms:W3CDTF">2026-01-14T19:27:00Z</dcterms:created>
  <dcterms:modified xsi:type="dcterms:W3CDTF">2026-01-14T19:36:00Z</dcterms:modified>
</cp:coreProperties>
</file>