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70" w:rsidRDefault="0095084B" w:rsidP="00A96496">
      <w:pPr>
        <w:pStyle w:val="1"/>
      </w:pPr>
      <w:r>
        <w:rPr>
          <w:rFonts w:hint="eastAsia"/>
        </w:rPr>
        <w:t>GC</w:t>
      </w:r>
      <w:r w:rsidR="00A96496">
        <w:rPr>
          <w:rFonts w:hint="eastAsia"/>
        </w:rPr>
        <w:t>分析</w:t>
      </w:r>
    </w:p>
    <w:p w:rsidR="00F90DA8" w:rsidRPr="00F90DA8" w:rsidRDefault="007D4541" w:rsidP="00F90DA8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JVM</w:t>
      </w:r>
      <w:r>
        <w:rPr>
          <w:rFonts w:hint="eastAsia"/>
        </w:rPr>
        <w:t>运行参数</w:t>
      </w:r>
    </w:p>
    <w:p w:rsidR="00F90DA8" w:rsidRPr="00F90DA8" w:rsidRDefault="00F90DA8" w:rsidP="00F90DA8">
      <w:pPr>
        <w:jc w:val="left"/>
        <w:rPr>
          <w:color w:val="FF0000"/>
          <w:sz w:val="18"/>
          <w:szCs w:val="18"/>
        </w:rPr>
      </w:pPr>
      <w:r w:rsidRPr="00F90DA8">
        <w:rPr>
          <w:color w:val="FF0000"/>
          <w:sz w:val="18"/>
          <w:szCs w:val="18"/>
        </w:rPr>
        <w:t>JAVA_OPTS="-server -Xms1800m -Xmx1800m -Xmn680m -Xss256k -XX:PermSize=240m -XX:MaxPermSize=240m -XX:+UseConcMarkSweepGC -XX:+UseParNewGC -XX:CMSFullGCsBeforeCompaction=5</w:t>
      </w:r>
      <w:r w:rsidRPr="00F90DA8">
        <w:rPr>
          <w:rFonts w:hint="eastAsia"/>
          <w:color w:val="FF0000"/>
          <w:sz w:val="18"/>
          <w:szCs w:val="18"/>
        </w:rPr>
        <w:t xml:space="preserve"> </w:t>
      </w:r>
      <w:r w:rsidRPr="00F90DA8">
        <w:rPr>
          <w:color w:val="FF0000"/>
          <w:sz w:val="18"/>
          <w:szCs w:val="18"/>
        </w:rPr>
        <w:t>-XX:+UseCMSCompactAtFullCollection -XX:+CMSClassUnloadingEnabled -XX:+DisableExplicitGC -verbose:gc</w:t>
      </w:r>
      <w:r w:rsidRPr="00F90DA8">
        <w:rPr>
          <w:rFonts w:hint="eastAsia"/>
          <w:color w:val="FF0000"/>
          <w:sz w:val="18"/>
          <w:szCs w:val="18"/>
        </w:rPr>
        <w:t xml:space="preserve"> </w:t>
      </w:r>
      <w:r w:rsidRPr="00F90DA8">
        <w:rPr>
          <w:color w:val="FF0000"/>
          <w:sz w:val="18"/>
          <w:szCs w:val="18"/>
        </w:rPr>
        <w:t>-XX:+PrintGCDetails -XX:+PrintGCTimeStamps -Dcom.sun.management.jmxremote.port=9981</w:t>
      </w:r>
      <w:r w:rsidRPr="00F90DA8">
        <w:rPr>
          <w:rFonts w:hint="eastAsia"/>
          <w:color w:val="FF0000"/>
          <w:sz w:val="18"/>
          <w:szCs w:val="18"/>
        </w:rPr>
        <w:t xml:space="preserve"> </w:t>
      </w:r>
      <w:r w:rsidRPr="00F90DA8">
        <w:rPr>
          <w:color w:val="FF0000"/>
          <w:sz w:val="18"/>
          <w:szCs w:val="18"/>
        </w:rPr>
        <w:t>-Dcom.sun.management.jmxremote.ssl=false -Dcom.sun.management.jmxremote.authenticate=false"</w:t>
      </w:r>
    </w:p>
    <w:p w:rsidR="00B81C41" w:rsidRDefault="007D4541" w:rsidP="007D4541">
      <w:pPr>
        <w:pStyle w:val="2"/>
      </w:pPr>
      <w:r>
        <w:rPr>
          <w:rFonts w:hint="eastAsia"/>
        </w:rPr>
        <w:t>二</w:t>
      </w:r>
      <w:r w:rsidR="00A96496">
        <w:rPr>
          <w:rFonts w:hint="eastAsia"/>
        </w:rPr>
        <w:t>、</w:t>
      </w:r>
      <w:r>
        <w:rPr>
          <w:rFonts w:hint="eastAsia"/>
        </w:rPr>
        <w:t>GC</w:t>
      </w:r>
      <w:r w:rsidR="00B81C41">
        <w:rPr>
          <w:rFonts w:hint="eastAsia"/>
        </w:rPr>
        <w:t>概要</w:t>
      </w:r>
    </w:p>
    <w:p w:rsidR="0095084B" w:rsidRDefault="0095084B">
      <w:r>
        <w:rPr>
          <w:noProof/>
        </w:rPr>
        <w:drawing>
          <wp:inline distT="0" distB="0" distL="0" distR="0" wp14:anchorId="6019D16D" wp14:editId="3EDEA85B">
            <wp:extent cx="5263715" cy="148498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9D" w:rsidRDefault="0040399D"/>
    <w:p w:rsidR="007A4CD4" w:rsidRDefault="007A4CD4" w:rsidP="007A4CD4">
      <w:pPr>
        <w:jc w:val="center"/>
      </w:pPr>
      <w:r>
        <w:rPr>
          <w:rFonts w:hint="eastAsia"/>
        </w:rPr>
        <w:t>图一</w:t>
      </w:r>
    </w:p>
    <w:p w:rsidR="0095084B" w:rsidRPr="007A4CD4" w:rsidRDefault="007A4CD4" w:rsidP="007A4CD4">
      <w:pPr>
        <w:ind w:firstLineChars="150" w:firstLine="315"/>
        <w:rPr>
          <w:rFonts w:ascii="微软雅黑" w:eastAsia="微软雅黑" w:hAnsi="微软雅黑"/>
        </w:rPr>
      </w:pPr>
      <w:r w:rsidRPr="007A4CD4">
        <w:rPr>
          <w:rFonts w:ascii="微软雅黑" w:eastAsia="微软雅黑" w:hAnsi="微软雅黑" w:hint="eastAsia"/>
        </w:rPr>
        <w:t>如图一所示，</w:t>
      </w:r>
      <w:r w:rsidR="0095084B" w:rsidRPr="007A4CD4">
        <w:rPr>
          <w:rFonts w:ascii="微软雅黑" w:eastAsia="微软雅黑" w:hAnsi="微软雅黑" w:hint="eastAsia"/>
        </w:rPr>
        <w:t>1 hour 42 minute的压测期间(qps：200</w:t>
      </w:r>
      <w:r w:rsidR="00360A30" w:rsidRPr="007A4CD4">
        <w:rPr>
          <w:rFonts w:ascii="微软雅黑" w:eastAsia="微软雅黑" w:hAnsi="微软雅黑" w:hint="eastAsia"/>
        </w:rPr>
        <w:t xml:space="preserve"> </w:t>
      </w:r>
      <w:r w:rsidR="0095084B" w:rsidRPr="007A4CD4">
        <w:rPr>
          <w:rFonts w:ascii="微软雅黑" w:eastAsia="微软雅黑" w:hAnsi="微软雅黑" w:hint="eastAsia"/>
        </w:rPr>
        <w:t>-</w:t>
      </w:r>
      <w:r w:rsidR="00360A30" w:rsidRPr="007A4CD4">
        <w:rPr>
          <w:rFonts w:ascii="微软雅黑" w:eastAsia="微软雅黑" w:hAnsi="微软雅黑" w:hint="eastAsia"/>
        </w:rPr>
        <w:t xml:space="preserve">&gt; </w:t>
      </w:r>
      <w:r w:rsidR="0095084B" w:rsidRPr="007A4CD4">
        <w:rPr>
          <w:rFonts w:ascii="微软雅黑" w:eastAsia="微软雅黑" w:hAnsi="微软雅黑" w:hint="eastAsia"/>
        </w:rPr>
        <w:t>1000)：</w:t>
      </w:r>
      <w:r w:rsidR="008044A0" w:rsidRPr="007A4CD4">
        <w:rPr>
          <w:rFonts w:ascii="微软雅黑" w:eastAsia="微软雅黑" w:hAnsi="微软雅黑" w:hint="eastAsia"/>
        </w:rPr>
        <w:t>CMS GC</w:t>
      </w:r>
      <w:r w:rsidR="0095084B" w:rsidRPr="007A4CD4">
        <w:rPr>
          <w:rFonts w:ascii="微软雅黑" w:eastAsia="微软雅黑" w:hAnsi="微软雅黑" w:hint="eastAsia"/>
        </w:rPr>
        <w:t xml:space="preserve">发生4次，平均持续时间0.079秒，平均间隔时间827.125秒，ParNew </w:t>
      </w:r>
      <w:r w:rsidR="00CB550E" w:rsidRPr="007A4CD4">
        <w:rPr>
          <w:rFonts w:ascii="微软雅黑" w:eastAsia="微软雅黑" w:hAnsi="微软雅黑" w:hint="eastAsia"/>
        </w:rPr>
        <w:t>GC</w:t>
      </w:r>
      <w:r w:rsidR="0095084B" w:rsidRPr="007A4CD4">
        <w:rPr>
          <w:rFonts w:ascii="微软雅黑" w:eastAsia="微软雅黑" w:hAnsi="微软雅黑" w:hint="eastAsia"/>
        </w:rPr>
        <w:t>发生1358次，平均持续时间0.011秒，平均间隔时间4.526秒</w:t>
      </w:r>
      <w:r w:rsidR="004576FC" w:rsidRPr="007A4CD4">
        <w:rPr>
          <w:rFonts w:ascii="微软雅黑" w:eastAsia="微软雅黑" w:hAnsi="微软雅黑" w:hint="eastAsia"/>
        </w:rPr>
        <w:t>。GC</w:t>
      </w:r>
      <w:r w:rsidR="008B41E5" w:rsidRPr="007A4CD4">
        <w:rPr>
          <w:rFonts w:ascii="微软雅黑" w:eastAsia="微软雅黑" w:hAnsi="微软雅黑" w:hint="eastAsia"/>
        </w:rPr>
        <w:t>负载</w:t>
      </w:r>
      <w:r w:rsidR="004576FC" w:rsidRPr="007A4CD4">
        <w:rPr>
          <w:rFonts w:ascii="微软雅黑" w:eastAsia="微软雅黑" w:hAnsi="微软雅黑" w:hint="eastAsia"/>
        </w:rPr>
        <w:t>：0.245%，无</w:t>
      </w:r>
      <w:r w:rsidR="00737DC2" w:rsidRPr="007A4CD4">
        <w:rPr>
          <w:rFonts w:ascii="微软雅黑" w:eastAsia="微软雅黑" w:hAnsi="微软雅黑" w:hint="eastAsia"/>
        </w:rPr>
        <w:t>Full GC</w:t>
      </w:r>
      <w:r w:rsidR="00316277" w:rsidRPr="007A4CD4">
        <w:rPr>
          <w:rFonts w:ascii="微软雅黑" w:eastAsia="微软雅黑" w:hAnsi="微软雅黑" w:hint="eastAsia"/>
        </w:rPr>
        <w:t>发生</w:t>
      </w:r>
      <w:r w:rsidR="004576FC" w:rsidRPr="007A4CD4">
        <w:rPr>
          <w:rFonts w:ascii="微软雅黑" w:eastAsia="微软雅黑" w:hAnsi="微软雅黑" w:hint="eastAsia"/>
        </w:rPr>
        <w:t>。</w:t>
      </w:r>
    </w:p>
    <w:p w:rsidR="00360A30" w:rsidRPr="007A4CD4" w:rsidRDefault="00360A30">
      <w:pPr>
        <w:rPr>
          <w:rFonts w:ascii="微软雅黑" w:eastAsia="微软雅黑" w:hAnsi="微软雅黑"/>
        </w:rPr>
      </w:pPr>
    </w:p>
    <w:p w:rsidR="00360A30" w:rsidRDefault="007D4541" w:rsidP="00697AC9">
      <w:pPr>
        <w:pStyle w:val="2"/>
      </w:pPr>
      <w:r>
        <w:rPr>
          <w:rFonts w:hint="eastAsia"/>
        </w:rPr>
        <w:lastRenderedPageBreak/>
        <w:t>三</w:t>
      </w:r>
      <w:r w:rsidR="00697AC9">
        <w:rPr>
          <w:rFonts w:hint="eastAsia"/>
        </w:rPr>
        <w:t>、</w:t>
      </w:r>
      <w:r w:rsidR="00360A30">
        <w:rPr>
          <w:rFonts w:hint="eastAsia"/>
        </w:rPr>
        <w:t>GC</w:t>
      </w:r>
      <w:r w:rsidR="00697AC9">
        <w:rPr>
          <w:rFonts w:hint="eastAsia"/>
        </w:rPr>
        <w:t>耗时分布</w:t>
      </w:r>
    </w:p>
    <w:p w:rsidR="00360A30" w:rsidRDefault="00360A30">
      <w:r>
        <w:rPr>
          <w:noProof/>
        </w:rPr>
        <w:drawing>
          <wp:inline distT="0" distB="0" distL="0" distR="0" wp14:anchorId="240DA7B5" wp14:editId="18F8E1FF">
            <wp:extent cx="5274310" cy="25938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D4" w:rsidRDefault="007A4CD4" w:rsidP="007A4CD4">
      <w:pPr>
        <w:jc w:val="center"/>
      </w:pPr>
      <w:r>
        <w:rPr>
          <w:rFonts w:hint="eastAsia"/>
        </w:rPr>
        <w:t>图二</w:t>
      </w:r>
    </w:p>
    <w:p w:rsidR="00CA28E0" w:rsidRPr="00697AC9" w:rsidRDefault="00697AC9">
      <w:pPr>
        <w:rPr>
          <w:rFonts w:ascii="微软雅黑" w:eastAsia="微软雅黑" w:hAnsi="微软雅黑"/>
        </w:rPr>
      </w:pPr>
      <w:r w:rsidRPr="00697AC9">
        <w:rPr>
          <w:rFonts w:ascii="微软雅黑" w:eastAsia="微软雅黑" w:hAnsi="微软雅黑" w:hint="eastAsia"/>
        </w:rPr>
        <w:t>大多数YGC的耗时在0.01-0.02秒之间，CMS耗时最高不超过0.15秒。</w:t>
      </w:r>
    </w:p>
    <w:p w:rsidR="00697AC9" w:rsidRDefault="007D4541" w:rsidP="00697AC9">
      <w:pPr>
        <w:pStyle w:val="2"/>
      </w:pPr>
      <w:r>
        <w:rPr>
          <w:rFonts w:hint="eastAsia"/>
        </w:rPr>
        <w:t>四</w:t>
      </w:r>
      <w:r w:rsidR="00697AC9">
        <w:rPr>
          <w:rFonts w:hint="eastAsia"/>
        </w:rPr>
        <w:t>、对象创建速率及年龄分布</w:t>
      </w:r>
    </w:p>
    <w:p w:rsidR="00D6539B" w:rsidRDefault="00D6539B">
      <w:r>
        <w:rPr>
          <w:noProof/>
        </w:rPr>
        <w:drawing>
          <wp:inline distT="0" distB="0" distL="0" distR="0" wp14:anchorId="35E9321E" wp14:editId="398BB9ED">
            <wp:extent cx="5274310" cy="25956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D4" w:rsidRDefault="007A4CD4" w:rsidP="007A4CD4">
      <w:pPr>
        <w:jc w:val="center"/>
      </w:pPr>
      <w:r>
        <w:rPr>
          <w:rFonts w:hint="eastAsia"/>
        </w:rPr>
        <w:t>图三</w:t>
      </w:r>
    </w:p>
    <w:p w:rsidR="00A44720" w:rsidRPr="00697AC9" w:rsidRDefault="007A4C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如图三所示，</w:t>
      </w:r>
      <w:r w:rsidR="00697AC9">
        <w:rPr>
          <w:rFonts w:ascii="微软雅黑" w:eastAsia="微软雅黑" w:hAnsi="微软雅黑" w:hint="eastAsia"/>
        </w:rPr>
        <w:t>对象创建的速率基本与压测倍数保持正比</w:t>
      </w:r>
      <w:r>
        <w:rPr>
          <w:rFonts w:ascii="微软雅黑" w:eastAsia="微软雅黑" w:hAnsi="微软雅黑" w:hint="eastAsia"/>
        </w:rPr>
        <w:t>。另外从gc日志里看到，</w:t>
      </w:r>
      <w:r w:rsidR="00500700">
        <w:rPr>
          <w:rFonts w:ascii="微软雅黑" w:eastAsia="微软雅黑" w:hAnsi="微软雅黑" w:hint="eastAsia"/>
        </w:rPr>
        <w:t>随着压力的增大，</w:t>
      </w:r>
      <w:r w:rsidR="007D4541">
        <w:rPr>
          <w:rFonts w:ascii="微软雅黑" w:eastAsia="微软雅黑" w:hAnsi="微软雅黑" w:hint="eastAsia"/>
        </w:rPr>
        <w:t>ygc的间隔时间也逐渐变短，从最初的5秒多一次缩短到3秒多一次。</w:t>
      </w:r>
      <w:r w:rsidR="00500700">
        <w:rPr>
          <w:rFonts w:ascii="微软雅黑" w:eastAsia="微软雅黑" w:hAnsi="微软雅黑" w:hint="eastAsia"/>
        </w:rPr>
        <w:t>但</w:t>
      </w:r>
      <w:r w:rsidR="007D4541">
        <w:rPr>
          <w:rFonts w:ascii="微软雅黑" w:eastAsia="微软雅黑" w:hAnsi="微软雅黑" w:hint="eastAsia"/>
        </w:rPr>
        <w:t>每次ygc的效率都很高，基本都是从570M回收到20M左右</w:t>
      </w:r>
      <w:r w:rsidR="00500700">
        <w:rPr>
          <w:rFonts w:ascii="微软雅黑" w:eastAsia="微软雅黑" w:hAnsi="微软雅黑" w:hint="eastAsia"/>
        </w:rPr>
        <w:t>，如图四所示</w:t>
      </w:r>
      <w:r w:rsidR="007D4541">
        <w:rPr>
          <w:rFonts w:ascii="微软雅黑" w:eastAsia="微软雅黑" w:hAnsi="微软雅黑" w:hint="eastAsia"/>
        </w:rPr>
        <w:t>。</w:t>
      </w:r>
      <w:r w:rsidR="007D4541">
        <w:rPr>
          <w:rFonts w:ascii="微软雅黑" w:eastAsia="微软雅黑" w:hAnsi="微软雅黑"/>
        </w:rPr>
        <w:t>S</w:t>
      </w:r>
      <w:r w:rsidR="007D4541">
        <w:rPr>
          <w:rFonts w:ascii="微软雅黑" w:eastAsia="微软雅黑" w:hAnsi="微软雅黑" w:hint="eastAsia"/>
        </w:rPr>
        <w:t>urvivor区对象的年</w:t>
      </w:r>
      <w:r w:rsidR="007D4541">
        <w:rPr>
          <w:rFonts w:ascii="微软雅黑" w:eastAsia="微软雅黑" w:hAnsi="微软雅黑" w:hint="eastAsia"/>
        </w:rPr>
        <w:lastRenderedPageBreak/>
        <w:t>龄分布也很合理，年龄越大的对象越少。最大年龄稳定在4。survivor区的大</w:t>
      </w:r>
      <w:r>
        <w:rPr>
          <w:rFonts w:ascii="微软雅黑" w:eastAsia="微软雅黑" w:hAnsi="微软雅黑" w:hint="eastAsia"/>
        </w:rPr>
        <w:t>小略微有点大。如下图</w:t>
      </w:r>
      <w:r w:rsidR="00500700">
        <w:rPr>
          <w:rFonts w:ascii="微软雅黑" w:eastAsia="微软雅黑" w:hAnsi="微软雅黑" w:hint="eastAsia"/>
        </w:rPr>
        <w:t>五</w:t>
      </w:r>
      <w:r>
        <w:rPr>
          <w:rFonts w:ascii="微软雅黑" w:eastAsia="微软雅黑" w:hAnsi="微软雅黑" w:hint="eastAsia"/>
        </w:rPr>
        <w:t>所示。</w:t>
      </w:r>
    </w:p>
    <w:p w:rsidR="00500700" w:rsidRDefault="007A4CD4">
      <w:r>
        <w:rPr>
          <w:noProof/>
        </w:rPr>
        <w:drawing>
          <wp:inline distT="0" distB="0" distL="0" distR="0" wp14:anchorId="7E3E21C2" wp14:editId="30A2003F">
            <wp:extent cx="5274310" cy="26353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00" w:rsidRDefault="00500700" w:rsidP="00500700">
      <w:pPr>
        <w:jc w:val="center"/>
      </w:pPr>
      <w:r>
        <w:rPr>
          <w:rFonts w:hint="eastAsia"/>
        </w:rPr>
        <w:t>图四</w:t>
      </w:r>
    </w:p>
    <w:p w:rsidR="00A96496" w:rsidRDefault="00A96496">
      <w:r>
        <w:rPr>
          <w:noProof/>
        </w:rPr>
        <w:drawing>
          <wp:inline distT="0" distB="0" distL="0" distR="0" wp14:anchorId="12C0E4A7" wp14:editId="0D108E99">
            <wp:extent cx="5261166" cy="1338682"/>
            <wp:effectExtent l="0" t="0" r="0" b="0"/>
            <wp:docPr id="6" name="图片 6" descr="C:\Program Files\AliWangWang\profiles\cntaobao蒋冲\images\03\03dc3f3ddd733bb4cd55b192a5a83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AliWangWang\profiles\cntaobao蒋冲\images\03\03dc3f3ddd733bb4cd55b192a5a83b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20" w:rsidRDefault="00500700" w:rsidP="00500700">
      <w:pPr>
        <w:jc w:val="center"/>
      </w:pPr>
      <w:r>
        <w:rPr>
          <w:rFonts w:hint="eastAsia"/>
        </w:rPr>
        <w:t>图五</w:t>
      </w:r>
    </w:p>
    <w:p w:rsidR="00500700" w:rsidRDefault="00500700" w:rsidP="00500700">
      <w:pPr>
        <w:pStyle w:val="2"/>
      </w:pPr>
      <w:r>
        <w:rPr>
          <w:rFonts w:hint="eastAsia"/>
        </w:rPr>
        <w:t>五、对象晋升</w:t>
      </w:r>
      <w:r w:rsidR="00696397">
        <w:rPr>
          <w:rFonts w:hint="eastAsia"/>
        </w:rPr>
        <w:t>及</w:t>
      </w:r>
      <w:r w:rsidR="00696397">
        <w:rPr>
          <w:rFonts w:hint="eastAsia"/>
        </w:rPr>
        <w:t>old</w:t>
      </w:r>
      <w:r w:rsidR="00696397">
        <w:rPr>
          <w:rFonts w:hint="eastAsia"/>
        </w:rPr>
        <w:t>区</w:t>
      </w:r>
      <w:r w:rsidR="00696397">
        <w:rPr>
          <w:rFonts w:hint="eastAsia"/>
        </w:rPr>
        <w:t>CMS</w:t>
      </w:r>
      <w:r>
        <w:rPr>
          <w:rFonts w:hint="eastAsia"/>
        </w:rPr>
        <w:t>分析</w:t>
      </w:r>
    </w:p>
    <w:p w:rsidR="00500700" w:rsidRPr="00014C55" w:rsidRDefault="00500700" w:rsidP="00E372E1">
      <w:pPr>
        <w:ind w:firstLineChars="150" w:firstLine="315"/>
        <w:rPr>
          <w:rFonts w:ascii="微软雅黑" w:eastAsia="微软雅黑" w:hAnsi="微软雅黑"/>
          <w:color w:val="FF0000"/>
        </w:rPr>
      </w:pPr>
      <w:r w:rsidRPr="00E372E1">
        <w:rPr>
          <w:rFonts w:ascii="微软雅黑" w:eastAsia="微软雅黑" w:hAnsi="微软雅黑" w:hint="eastAsia"/>
        </w:rPr>
        <w:t>每次ygc之后晋升到old区的对象</w:t>
      </w:r>
      <w:r w:rsidR="00E372E1" w:rsidRPr="00E372E1">
        <w:rPr>
          <w:rFonts w:ascii="微软雅黑" w:eastAsia="微软雅黑" w:hAnsi="微软雅黑" w:hint="eastAsia"/>
        </w:rPr>
        <w:t>大约</w:t>
      </w:r>
      <w:r w:rsidR="00E372E1">
        <w:rPr>
          <w:rFonts w:ascii="微软雅黑" w:eastAsia="微软雅黑" w:hAnsi="微软雅黑" w:hint="eastAsia"/>
        </w:rPr>
        <w:t>才</w:t>
      </w:r>
      <w:r w:rsidR="00E372E1" w:rsidRPr="00E372E1">
        <w:rPr>
          <w:rFonts w:ascii="微软雅黑" w:eastAsia="微软雅黑" w:hAnsi="微软雅黑" w:hint="eastAsia"/>
        </w:rPr>
        <w:t>2M，</w:t>
      </w:r>
      <w:r w:rsidR="00E372E1">
        <w:rPr>
          <w:rFonts w:ascii="微软雅黑" w:eastAsia="微软雅黑" w:hAnsi="微软雅黑" w:hint="eastAsia"/>
        </w:rPr>
        <w:t>所以old区增长比较缓慢。当old区使用率增大到约92%时触发CMS,回收</w:t>
      </w:r>
      <w:r w:rsidR="00696397">
        <w:rPr>
          <w:rFonts w:ascii="微软雅黑" w:eastAsia="微软雅黑" w:hAnsi="微软雅黑" w:hint="eastAsia"/>
        </w:rPr>
        <w:t>的</w:t>
      </w:r>
      <w:r w:rsidR="00E372E1">
        <w:rPr>
          <w:rFonts w:ascii="微软雅黑" w:eastAsia="微软雅黑" w:hAnsi="微软雅黑" w:hint="eastAsia"/>
        </w:rPr>
        <w:t>效率很高</w:t>
      </w:r>
      <w:r w:rsidR="00696397">
        <w:rPr>
          <w:rFonts w:ascii="微软雅黑" w:eastAsia="微软雅黑" w:hAnsi="微软雅黑" w:hint="eastAsia"/>
        </w:rPr>
        <w:t>，</w:t>
      </w:r>
      <w:r w:rsidR="00014C55" w:rsidRPr="00B96DB8">
        <w:rPr>
          <w:rFonts w:ascii="微软雅黑" w:eastAsia="微软雅黑" w:hAnsi="微软雅黑" w:hint="eastAsia"/>
        </w:rPr>
        <w:t>从1030M回收到</w:t>
      </w:r>
      <w:r w:rsidR="00853E79">
        <w:rPr>
          <w:rFonts w:ascii="微软雅黑" w:eastAsia="微软雅黑" w:hAnsi="微软雅黑" w:hint="eastAsia"/>
        </w:rPr>
        <w:t>约</w:t>
      </w:r>
      <w:r w:rsidR="001A73CF">
        <w:rPr>
          <w:rFonts w:ascii="微软雅黑" w:eastAsia="微软雅黑" w:hAnsi="微软雅黑" w:hint="eastAsia"/>
        </w:rPr>
        <w:t>140</w:t>
      </w:r>
      <w:bookmarkStart w:id="0" w:name="_GoBack"/>
      <w:bookmarkEnd w:id="0"/>
      <w:r w:rsidR="00853E79">
        <w:rPr>
          <w:rFonts w:ascii="微软雅黑" w:eastAsia="微软雅黑" w:hAnsi="微软雅黑" w:hint="eastAsia"/>
        </w:rPr>
        <w:t>M。</w:t>
      </w:r>
    </w:p>
    <w:p w:rsidR="00035A7A" w:rsidRDefault="00035A7A" w:rsidP="00035A7A">
      <w:pPr>
        <w:pStyle w:val="2"/>
      </w:pPr>
      <w:r w:rsidRPr="00035A7A">
        <w:rPr>
          <w:rFonts w:hint="eastAsia"/>
        </w:rPr>
        <w:t>六、</w:t>
      </w:r>
      <w:r>
        <w:rPr>
          <w:rFonts w:hint="eastAsia"/>
        </w:rPr>
        <w:t>perm</w:t>
      </w:r>
      <w:r>
        <w:rPr>
          <w:rFonts w:hint="eastAsia"/>
        </w:rPr>
        <w:t>区分析</w:t>
      </w:r>
    </w:p>
    <w:p w:rsidR="00035A7A" w:rsidRPr="00035A7A" w:rsidRDefault="00035A7A" w:rsidP="00035A7A">
      <w:pPr>
        <w:ind w:firstLineChars="100" w:firstLine="210"/>
        <w:rPr>
          <w:rFonts w:ascii="微软雅黑" w:eastAsia="微软雅黑" w:hAnsi="微软雅黑"/>
        </w:rPr>
      </w:pPr>
      <w:r w:rsidRPr="00035A7A">
        <w:rPr>
          <w:rFonts w:ascii="微软雅黑" w:eastAsia="微软雅黑" w:hAnsi="微软雅黑"/>
        </w:rPr>
        <w:t>P</w:t>
      </w:r>
      <w:r w:rsidRPr="00035A7A">
        <w:rPr>
          <w:rFonts w:ascii="微软雅黑" w:eastAsia="微软雅黑" w:hAnsi="微软雅黑" w:hint="eastAsia"/>
        </w:rPr>
        <w:t>erm区利用率比较稳定，</w:t>
      </w:r>
      <w:r>
        <w:rPr>
          <w:rFonts w:ascii="微软雅黑" w:eastAsia="微软雅黑" w:hAnsi="微软雅黑" w:hint="eastAsia"/>
        </w:rPr>
        <w:t>在QPS1000的情况下，依然</w:t>
      </w:r>
      <w:r w:rsidRPr="00035A7A">
        <w:rPr>
          <w:rFonts w:ascii="微软雅黑" w:eastAsia="微软雅黑" w:hAnsi="微软雅黑" w:hint="eastAsia"/>
        </w:rPr>
        <w:t>保持在</w:t>
      </w:r>
      <w:r>
        <w:rPr>
          <w:rFonts w:ascii="微软雅黑" w:eastAsia="微软雅黑" w:hAnsi="微软雅黑" w:hint="eastAsia"/>
        </w:rPr>
        <w:t>80M以下。</w:t>
      </w:r>
    </w:p>
    <w:p w:rsidR="0040399D" w:rsidRDefault="00035A7A" w:rsidP="007D4541">
      <w:pPr>
        <w:pStyle w:val="2"/>
      </w:pPr>
      <w:r>
        <w:rPr>
          <w:rFonts w:hint="eastAsia"/>
        </w:rPr>
        <w:lastRenderedPageBreak/>
        <w:t>六</w:t>
      </w:r>
      <w:r w:rsidR="007D4541">
        <w:rPr>
          <w:rFonts w:hint="eastAsia"/>
        </w:rPr>
        <w:t>、结论与建议</w:t>
      </w:r>
    </w:p>
    <w:p w:rsidR="00035A7A" w:rsidRDefault="002B7B37" w:rsidP="00035A7A">
      <w:pPr>
        <w:ind w:firstLineChars="150" w:firstLine="315"/>
        <w:rPr>
          <w:rFonts w:ascii="微软雅黑" w:eastAsia="微软雅黑" w:hAnsi="微软雅黑"/>
        </w:rPr>
      </w:pPr>
      <w:r w:rsidRPr="00035A7A">
        <w:rPr>
          <w:rFonts w:ascii="微软雅黑" w:eastAsia="微软雅黑" w:hAnsi="微软雅黑" w:hint="eastAsia"/>
        </w:rPr>
        <w:t>GC</w:t>
      </w:r>
      <w:r w:rsidR="00035A7A">
        <w:rPr>
          <w:rFonts w:ascii="微软雅黑" w:eastAsia="微软雅黑" w:hAnsi="微软雅黑" w:hint="eastAsia"/>
        </w:rPr>
        <w:t>总体表现良好。但仍可进行一些微调，建议如下：</w:t>
      </w:r>
    </w:p>
    <w:p w:rsidR="00035A7A" w:rsidRPr="00035A7A" w:rsidRDefault="00035A7A" w:rsidP="00035A7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35A7A">
        <w:rPr>
          <w:rFonts w:ascii="微软雅黑" w:eastAsia="微软雅黑" w:hAnsi="微软雅黑" w:hint="eastAsia"/>
        </w:rPr>
        <w:t>survivorratio可调整到10</w:t>
      </w:r>
    </w:p>
    <w:p w:rsidR="00035A7A" w:rsidRDefault="00035A7A" w:rsidP="00035A7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perm区调整到128M</w:t>
      </w:r>
    </w:p>
    <w:p w:rsidR="00690119" w:rsidRPr="00123977" w:rsidRDefault="00035A7A" w:rsidP="0069011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035A7A">
        <w:rPr>
          <w:rFonts w:ascii="微软雅黑" w:eastAsia="微软雅黑" w:hAnsi="微软雅黑"/>
        </w:rPr>
        <w:t>CMSInitiatingOccupancyFraction</w:t>
      </w:r>
      <w:r w:rsidR="00BE1614">
        <w:rPr>
          <w:rFonts w:ascii="微软雅黑" w:eastAsia="微软雅黑" w:hAnsi="微软雅黑" w:hint="eastAsia"/>
        </w:rPr>
        <w:t>为75%，并且设置</w:t>
      </w:r>
      <w:r w:rsidR="00BE1614" w:rsidRPr="00BE1614">
        <w:rPr>
          <w:rFonts w:ascii="微软雅黑" w:eastAsia="微软雅黑" w:hAnsi="微软雅黑"/>
        </w:rPr>
        <w:t>UseCMSInitiatingOccupancyOnly</w:t>
      </w:r>
      <w:r w:rsidR="00BE1614">
        <w:rPr>
          <w:rFonts w:ascii="微软雅黑" w:eastAsia="微软雅黑" w:hAnsi="微软雅黑" w:hint="eastAsia"/>
        </w:rPr>
        <w:t>=true</w:t>
      </w:r>
      <w:r w:rsidR="00123977">
        <w:rPr>
          <w:rFonts w:ascii="微软雅黑" w:eastAsia="微软雅黑" w:hAnsi="微软雅黑" w:hint="eastAsia"/>
        </w:rPr>
        <w:t>。</w:t>
      </w:r>
    </w:p>
    <w:sectPr w:rsidR="00690119" w:rsidRPr="0012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242F"/>
    <w:multiLevelType w:val="hybridMultilevel"/>
    <w:tmpl w:val="482C31A8"/>
    <w:lvl w:ilvl="0" w:tplc="D966AB4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4B"/>
    <w:rsid w:val="00014C55"/>
    <w:rsid w:val="00035A7A"/>
    <w:rsid w:val="0003624C"/>
    <w:rsid w:val="000F51EC"/>
    <w:rsid w:val="00123977"/>
    <w:rsid w:val="001723E9"/>
    <w:rsid w:val="001A73CF"/>
    <w:rsid w:val="00235569"/>
    <w:rsid w:val="00262B55"/>
    <w:rsid w:val="002B7B37"/>
    <w:rsid w:val="00316277"/>
    <w:rsid w:val="00360A30"/>
    <w:rsid w:val="0040399D"/>
    <w:rsid w:val="00431859"/>
    <w:rsid w:val="004576FC"/>
    <w:rsid w:val="00500700"/>
    <w:rsid w:val="00592C7A"/>
    <w:rsid w:val="006232CB"/>
    <w:rsid w:val="00690119"/>
    <w:rsid w:val="00696397"/>
    <w:rsid w:val="00697AC9"/>
    <w:rsid w:val="006D1C6F"/>
    <w:rsid w:val="0072761D"/>
    <w:rsid w:val="00737DC2"/>
    <w:rsid w:val="00771B55"/>
    <w:rsid w:val="007A4CD4"/>
    <w:rsid w:val="007D374B"/>
    <w:rsid w:val="007D4541"/>
    <w:rsid w:val="008044A0"/>
    <w:rsid w:val="008175A1"/>
    <w:rsid w:val="00853E79"/>
    <w:rsid w:val="008B41E5"/>
    <w:rsid w:val="0095084B"/>
    <w:rsid w:val="009A3C2A"/>
    <w:rsid w:val="00A44720"/>
    <w:rsid w:val="00A53E23"/>
    <w:rsid w:val="00A96496"/>
    <w:rsid w:val="00AF6240"/>
    <w:rsid w:val="00B0610F"/>
    <w:rsid w:val="00B81C41"/>
    <w:rsid w:val="00B96DB8"/>
    <w:rsid w:val="00BE1614"/>
    <w:rsid w:val="00C80D7C"/>
    <w:rsid w:val="00CA28E0"/>
    <w:rsid w:val="00CB550E"/>
    <w:rsid w:val="00D6539B"/>
    <w:rsid w:val="00DD2970"/>
    <w:rsid w:val="00E372E1"/>
    <w:rsid w:val="00F90DA8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0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08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4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5A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0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08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4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5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吉人通</dc:creator>
  <cp:lastModifiedBy>吉人通</cp:lastModifiedBy>
  <cp:revision>43</cp:revision>
  <dcterms:created xsi:type="dcterms:W3CDTF">2012-05-24T14:45:00Z</dcterms:created>
  <dcterms:modified xsi:type="dcterms:W3CDTF">2012-05-25T09:55:00Z</dcterms:modified>
</cp:coreProperties>
</file>