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Integration Implementation Summary</w:t>
      </w:r>
    </w:p>
    <w:p>
      <w:pPr>
        <w:spacing w:after="280"/>
        <w:jc w:val="center"/>
      </w:pPr>
      <w:r>
        <w:rPr>
          <w:i/>
          <w:iCs/>
          <w:color w:val="1F4E78"/>
          <w:sz w:val="22"/>
          <w:szCs w:val="22"/>
        </w:rPr>
        <w:t xml:space="preserve">Power BI Dashboard → SSRS Paginated Reports  |  Task 9 — BI Advanced Sprint Part 5</w:t>
      </w:r>
    </w:p>
    <w:p>
      <w:pPr>
        <w:pStyle w:val="Heading1"/>
        <w:spacing w:after="160" w:before="320"/>
      </w:pPr>
      <w:r>
        <w:t xml:space="preserve">1. Approach</w:t>
      </w:r>
    </w:p>
    <w:p>
      <w:pPr>
        <w:spacing w:after="140"/>
      </w:pPr>
      <w:r>
        <w:t xml:space="preserve">The integration links the existing Power BI dashboard (Task 8, connected live to the AUPropertyDW star schema) to the five SSRS paginated reports built in Task 7 and deployed to the report server at http://sirilenovo:8080/Reports, folder AUProperty Reports. The Task 8 .pbix was copied and renamed (Task 9 - AUProperty_PowerBI_Dashboard.pbix) so the original submission remained untouched. Two complementary mechanisms were implemented on each of the five detail pages (House Value, Rental Value, Transport, Local Schools, Crime Summary):</w:t>
      </w:r>
    </w:p>
    <w:p>
      <w:pPr>
        <w:pStyle w:val="ListParagraph"/>
        <w:numPr>
          <w:ilvl w:val="0"/>
          <w:numId w:val="2"/>
        </w:numPr>
        <w:spacing w:after="80"/>
      </w:pPr>
      <w:r>
        <w:t xml:space="preserve">Page-level button — a consistently formatted "View Full Report in SSRS" button (Format &gt; Action &gt; Web URL) pointing at the page's report, e.g. http://sirilenovo:8080/Reports/report/AUProperty%20Reports/RPT_HouseValue. The report opens with State/City/Suburb on their (All) defaults, showing the full dataset.</w:t>
      </w:r>
    </w:p>
    <w:p>
      <w:pPr>
        <w:pStyle w:val="ListParagraph"/>
        <w:numPr>
          <w:ilvl w:val="0"/>
          <w:numId w:val="2"/>
        </w:numPr>
        <w:spacing w:after="80"/>
      </w:pPr>
      <w:r>
        <w:t xml:space="preserve">Parameter-passing matrix (the optional "nice to have") — a Matrix visual with State, City, Suburb on rows and the page's key measure, plus a DAX calculated column on DimSuburb that builds a per-suburb URL carrying that row's values as report parameters. The column's Data Category is set to Web URL so it renders as a clickable link:</w:t>
      </w:r>
    </w:p>
    <w:p>
      <w:pPr>
        <w:shd w:fill="F2F2F2" w:val="clear"/>
        <w:spacing w:after="160" w:before="80"/>
      </w:pPr>
      <w:r>
        <w:rPr>
          <w:rFonts w:ascii="Consolas" w:cs="Consolas" w:eastAsia="Consolas" w:hAnsi="Consolas"/>
          <w:sz w:val="18"/>
          <w:szCs w:val="18"/>
        </w:rPr>
        <w:t xml:space="preserve">HouseValue SSRS Link = "http://sirilenovo:8080/Reports/report/AUProperty%20Reports/RPT_HouseValue" &amp; "?State=" &amp; SUBSTITUTE(DimSuburb[State], " ", "%20") &amp; "&amp;City=" &amp; SUBSTITUTE(DimSuburb[City], " ", "%20") &amp; "&amp;Suburb=" &amp; SUBSTITUTE(DimSuburb[Suburb], " ", "%20")</w:t>
      </w:r>
    </w:p>
    <w:p>
      <w:pPr>
        <w:spacing w:after="140"/>
      </w:pPr>
      <w:r>
        <w:t xml:space="preserve">Five such columns (one per report) live on DimSuburb, since the URL depends only on suburb attributes shared by every page. Because both Power BI and the SSRS stored procedures read State/City/Suburb from the same star.DimSuburb table, passed values always match the report's parameter lists exactly. SSRS parameter names in the URL (State, City, Suburb) match the .rdl parameter names case-sensitively.</w:t>
      </w:r>
    </w:p>
    <w:p>
      <w:pPr>
        <w:pStyle w:val="Heading1"/>
        <w:spacing w:after="160" w:before="320"/>
      </w:pPr>
      <w:r>
        <w:t xml:space="preserve">2. Challenges Faced and Resolutions</w:t>
      </w:r>
    </w:p>
    <w:p>
      <w:pPr>
        <w:pStyle w:val="ListParagraph"/>
        <w:numPr>
          <w:ilvl w:val="0"/>
          <w:numId w:val="3"/>
        </w:numPr>
        <w:spacing w:after="80"/>
      </w:pPr>
      <w:r>
        <w:t xml:space="preserve">Spaces in URLs — folder name (AUProperty Reports), multi-word states (New South Wales) and suburbs (BEACON HILL) break a raw URL. Resolved by hard-coding %20 in the folder segment and wrapping each parameter value in SUBSTITUTE(value, " ", "%20").</w:t>
      </w:r>
    </w:p>
    <w:p>
      <w:pPr>
        <w:pStyle w:val="ListParagraph"/>
        <w:numPr>
          <w:ilvl w:val="0"/>
          <w:numId w:val="3"/>
        </w:numPr>
        <w:spacing w:after="80"/>
      </w:pPr>
      <w:r>
        <w:t xml:space="preserve">Link column placed in the wrong matrix bucket — when first added to Columns instead of Values, the matrix pivoted every URL into a plain-text column header and nothing was clickable. Resolved by moving the field to Values (and setting Data Category = Web URL, without which even a Values field renders as dead text).</w:t>
      </w:r>
    </w:p>
    <w:p>
      <w:pPr>
        <w:pStyle w:val="ListParagraph"/>
        <w:numPr>
          <w:ilvl w:val="0"/>
          <w:numId w:val="3"/>
        </w:numPr>
        <w:spacing w:after="80"/>
      </w:pPr>
      <w:r>
        <w:t xml:space="preserve">Misleading links on subtotal rows — text columns aggregate as "First", so subtotal and Total rows displayed an arbitrary suburb's link (e.g. Armadale's URL on the grand total). Resolved by turning Row subtotals off on each matrix.</w:t>
      </w:r>
    </w:p>
    <w:p>
      <w:pPr>
        <w:pStyle w:val="ListParagraph"/>
        <w:numPr>
          <w:ilvl w:val="0"/>
          <w:numId w:val="3"/>
        </w:numPr>
        <w:spacing w:after="80"/>
      </w:pPr>
      <w:r>
        <w:t xml:space="preserve">Reports erroring without a selection — inherited from Task 7: the reports' parameters default to the literal (All), and every stored procedure's WHERE clause accepts '(All)' the same as NULL. This is what allows the plain button (no parameters in the URL) to open a working, complete report rather than a "select a value" prompt.</w:t>
      </w:r>
    </w:p>
    <w:p>
      <w:pPr>
        <w:pStyle w:val="Heading1"/>
        <w:spacing w:after="160" w:before="320"/>
      </w:pPr>
      <w:r>
        <w:t xml:space="preserve">3. Testing the Integration</w:t>
      </w:r>
    </w:p>
    <w:p>
      <w:pPr>
        <w:pStyle w:val="ListParagraph"/>
        <w:numPr>
          <w:ilvl w:val="0"/>
          <w:numId w:val="4"/>
        </w:numPr>
        <w:spacing w:after="80"/>
      </w:pPr>
      <w:r>
        <w:t xml:space="preserve">Open the Task 9 .pbix in Power BI Desktop and go to any of the five detail pages.</w:t>
      </w:r>
    </w:p>
    <w:p>
      <w:pPr>
        <w:pStyle w:val="ListParagraph"/>
        <w:numPr>
          <w:ilvl w:val="0"/>
          <w:numId w:val="4"/>
        </w:numPr>
        <w:spacing w:after="80"/>
      </w:pPr>
      <w:r>
        <w:t xml:space="preserve">Ctrl+click the "View Full Report in SSRS" button (plain click in Reading view / Power BI Service). Expect: the browser opens the matching RPT_* report with State/City/Suburb on (All) and the full dataset rendered.</w:t>
      </w:r>
    </w:p>
    <w:p>
      <w:pPr>
        <w:pStyle w:val="ListParagraph"/>
        <w:numPr>
          <w:ilvl w:val="0"/>
          <w:numId w:val="4"/>
        </w:numPr>
        <w:spacing w:after="80"/>
      </w:pPr>
      <w:r>
        <w:t xml:space="preserve">In the page's matrix, expand to suburb level and click any suburb's link. Expect: the same report opens with the parameter dropdowns pre-set to that row's State, City, and Suburb, and only that suburb's rows displayed.</w:t>
      </w:r>
    </w:p>
    <w:p>
      <w:pPr>
        <w:pStyle w:val="ListParagraph"/>
        <w:numPr>
          <w:ilvl w:val="0"/>
          <w:numId w:val="4"/>
        </w:numPr>
        <w:spacing w:after="80"/>
      </w:pPr>
      <w:r>
        <w:t xml:space="preserve">Repeat step 3 for a multi-word case (e.g. New South Wales / Albury / ALBURY) to confirm URL encoding, and cross-check a count (e.g. Transport Stop Count 6 for ALFREDTON) against the rows the report returns.</w:t>
      </w:r>
    </w:p>
    <w:p>
      <w:pPr>
        <w:pStyle w:val="ListParagraph"/>
        <w:numPr>
          <w:ilvl w:val="0"/>
          <w:numId w:val="4"/>
        </w:numPr>
        <w:spacing w:after="80"/>
      </w:pPr>
      <w:r>
        <w:t xml:space="preserve">Prerequisites: the SSRS service must be running on sirilenovo:8080 and the browser signed in with an account that has access to the AUProperty Reports folder.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2026-07-18T00:08:36.300Z</dcterms:created>
  <dcterms:modified xsi:type="dcterms:W3CDTF">2026-07-18T00:08:36.300Z</dcterms:modified>
</cp:coreProperties>
</file>

<file path=docProps/custom.xml><?xml version="1.0" encoding="utf-8"?>
<Properties xmlns="http://schemas.openxmlformats.org/officeDocument/2006/custom-properties" xmlns:vt="http://schemas.openxmlformats.org/officeDocument/2006/docPropsVTypes"/>
</file>