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BE2DF4" w14:textId="77777777" w:rsidR="00A12FCA" w:rsidRDefault="00000000">
      <w:pPr>
        <w:spacing w:after="100"/>
      </w:pPr>
      <w:r>
        <w:rPr>
          <w:b/>
          <w:bCs/>
          <w:color w:val="1F3864"/>
          <w:sz w:val="40"/>
          <w:szCs w:val="40"/>
        </w:rPr>
        <w:t>Bus Matrix</w:t>
      </w:r>
    </w:p>
    <w:p w14:paraId="20BE2DF5" w14:textId="77777777" w:rsidR="00A12FCA" w:rsidRDefault="00000000">
      <w:pPr>
        <w:spacing w:after="400"/>
      </w:pPr>
      <w:r>
        <w:rPr>
          <w:i/>
          <w:iCs/>
          <w:color w:val="555555"/>
          <w:sz w:val="24"/>
          <w:szCs w:val="24"/>
        </w:rPr>
        <w:t>Showing which dimensions apply to which fact tables</w:t>
      </w:r>
    </w:p>
    <w:p w14:paraId="20BE2DF6" w14:textId="77777777" w:rsidR="00A12FCA" w:rsidRDefault="00000000">
      <w:pPr>
        <w:pStyle w:val="Heading1"/>
        <w:spacing w:before="300" w:after="150"/>
      </w:pPr>
      <w:r>
        <w:t>1. What a Bus Matrix Is</w:t>
      </w:r>
    </w:p>
    <w:p w14:paraId="20BE2DF7" w14:textId="77777777" w:rsidR="00A12FCA" w:rsidRPr="00E4771D" w:rsidRDefault="00000000">
      <w:pPr>
        <w:spacing w:after="150"/>
        <w:rPr>
          <w:sz w:val="22"/>
          <w:szCs w:val="22"/>
        </w:rPr>
      </w:pPr>
      <w:r w:rsidRPr="00E4771D">
        <w:rPr>
          <w:sz w:val="22"/>
          <w:szCs w:val="22"/>
        </w:rPr>
        <w:t xml:space="preserve">A Bus Matrix is just a simple grid that shows which dimension tables (the things you can filter or group by) connect to which fact tables (the things you're </w:t>
      </w:r>
      <w:proofErr w:type="gramStart"/>
      <w:r w:rsidRPr="00E4771D">
        <w:rPr>
          <w:sz w:val="22"/>
          <w:szCs w:val="22"/>
        </w:rPr>
        <w:t>actually measuring</w:t>
      </w:r>
      <w:proofErr w:type="gramEnd"/>
      <w:r w:rsidRPr="00E4771D">
        <w:rPr>
          <w:sz w:val="22"/>
          <w:szCs w:val="22"/>
        </w:rPr>
        <w:t xml:space="preserve"> or counting). It's a quick way to see the shape of the whole warehouse </w:t>
      </w:r>
      <w:proofErr w:type="gramStart"/>
      <w:r w:rsidRPr="00E4771D">
        <w:rPr>
          <w:sz w:val="22"/>
          <w:szCs w:val="22"/>
        </w:rPr>
        <w:t>at a glance</w:t>
      </w:r>
      <w:proofErr w:type="gramEnd"/>
      <w:r w:rsidRPr="00E4771D">
        <w:rPr>
          <w:sz w:val="22"/>
          <w:szCs w:val="22"/>
        </w:rPr>
        <w:t>, before looking at any of the actual table details.</w:t>
      </w:r>
    </w:p>
    <w:p w14:paraId="20BE2DF8" w14:textId="77777777" w:rsidR="00A12FCA" w:rsidRDefault="00000000">
      <w:pPr>
        <w:pStyle w:val="Heading1"/>
        <w:spacing w:before="300" w:after="150"/>
      </w:pPr>
      <w:r>
        <w:t>2. The Matrix</w:t>
      </w:r>
    </w:p>
    <w:tbl>
      <w:tblPr>
        <w:tblW w:w="9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1630"/>
        <w:gridCol w:w="1630"/>
        <w:gridCol w:w="1630"/>
        <w:gridCol w:w="1630"/>
      </w:tblGrid>
      <w:tr w:rsidR="00A12FCA" w14:paraId="20BE2DF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shd w:val="clear" w:color="auto" w:fill="2F5496"/>
          </w:tcPr>
          <w:p w14:paraId="20BE2DF9" w14:textId="77777777" w:rsidR="00A12FCA" w:rsidRDefault="00000000">
            <w:r>
              <w:rPr>
                <w:b/>
                <w:bCs/>
                <w:color w:val="FFFFFF"/>
              </w:rPr>
              <w:t>Fact Table</w:t>
            </w:r>
          </w:p>
        </w:tc>
        <w:tc>
          <w:tcPr>
            <w:tcW w:w="1630" w:type="dxa"/>
            <w:shd w:val="clear" w:color="auto" w:fill="2F5496"/>
          </w:tcPr>
          <w:p w14:paraId="20BE2DFA" w14:textId="77777777" w:rsidR="00A12FCA" w:rsidRDefault="00000000">
            <w:proofErr w:type="spellStart"/>
            <w:r>
              <w:rPr>
                <w:b/>
                <w:bCs/>
                <w:color w:val="FFFFFF"/>
              </w:rPr>
              <w:t>DimLocation</w:t>
            </w:r>
            <w:proofErr w:type="spellEnd"/>
          </w:p>
        </w:tc>
        <w:tc>
          <w:tcPr>
            <w:tcW w:w="1630" w:type="dxa"/>
            <w:shd w:val="clear" w:color="auto" w:fill="2F5496"/>
          </w:tcPr>
          <w:p w14:paraId="20BE2DFB" w14:textId="77777777" w:rsidR="00A12FCA" w:rsidRDefault="00000000">
            <w:proofErr w:type="spellStart"/>
            <w:r>
              <w:rPr>
                <w:b/>
                <w:bCs/>
                <w:color w:val="FFFFFF"/>
              </w:rPr>
              <w:t>DimDate</w:t>
            </w:r>
            <w:proofErr w:type="spellEnd"/>
          </w:p>
        </w:tc>
        <w:tc>
          <w:tcPr>
            <w:tcW w:w="1630" w:type="dxa"/>
            <w:shd w:val="clear" w:color="auto" w:fill="2F5496"/>
          </w:tcPr>
          <w:p w14:paraId="20BE2DFC" w14:textId="77777777" w:rsidR="00A12FCA" w:rsidRDefault="00000000">
            <w:proofErr w:type="spellStart"/>
            <w:r>
              <w:rPr>
                <w:b/>
                <w:bCs/>
                <w:color w:val="FFFFFF"/>
              </w:rPr>
              <w:t>DimCategory</w:t>
            </w:r>
            <w:proofErr w:type="spellEnd"/>
          </w:p>
        </w:tc>
        <w:tc>
          <w:tcPr>
            <w:tcW w:w="1630" w:type="dxa"/>
            <w:shd w:val="clear" w:color="auto" w:fill="2F5496"/>
          </w:tcPr>
          <w:p w14:paraId="20BE2DFD" w14:textId="77777777" w:rsidR="00A12FCA" w:rsidRDefault="00000000">
            <w:proofErr w:type="spellStart"/>
            <w:r>
              <w:rPr>
                <w:b/>
                <w:bCs/>
                <w:color w:val="FFFFFF"/>
              </w:rPr>
              <w:t>DimSchool</w:t>
            </w:r>
            <w:proofErr w:type="spellEnd"/>
          </w:p>
        </w:tc>
      </w:tr>
      <w:tr w:rsidR="00A12FCA" w14:paraId="20BE2E0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</w:tcPr>
          <w:p w14:paraId="20BE2DFF" w14:textId="77777777" w:rsidR="00A12FCA" w:rsidRDefault="00000000">
            <w:proofErr w:type="spellStart"/>
            <w:r>
              <w:t>FactPropertyValue</w:t>
            </w:r>
            <w:proofErr w:type="spellEnd"/>
          </w:p>
        </w:tc>
        <w:tc>
          <w:tcPr>
            <w:tcW w:w="1630" w:type="dxa"/>
          </w:tcPr>
          <w:p w14:paraId="20BE2E00" w14:textId="77777777" w:rsidR="00A12FCA" w:rsidRDefault="00000000">
            <w:r>
              <w:t>X</w:t>
            </w:r>
          </w:p>
        </w:tc>
        <w:tc>
          <w:tcPr>
            <w:tcW w:w="1630" w:type="dxa"/>
          </w:tcPr>
          <w:p w14:paraId="20BE2E01" w14:textId="77777777" w:rsidR="00A12FCA" w:rsidRDefault="00000000">
            <w:r>
              <w:t>X</w:t>
            </w:r>
          </w:p>
        </w:tc>
        <w:tc>
          <w:tcPr>
            <w:tcW w:w="1630" w:type="dxa"/>
          </w:tcPr>
          <w:p w14:paraId="20BE2E02" w14:textId="77777777" w:rsidR="00A12FCA" w:rsidRDefault="00000000">
            <w:r>
              <w:t>X</w:t>
            </w:r>
          </w:p>
        </w:tc>
        <w:tc>
          <w:tcPr>
            <w:tcW w:w="1630" w:type="dxa"/>
          </w:tcPr>
          <w:p w14:paraId="20BE2E03" w14:textId="77777777" w:rsidR="00A12FCA" w:rsidRDefault="00A12FCA"/>
        </w:tc>
      </w:tr>
      <w:tr w:rsidR="00A12FCA" w14:paraId="20BE2E0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EDF1F8"/>
          </w:tcPr>
          <w:p w14:paraId="20BE2E05" w14:textId="77777777" w:rsidR="00A12FCA" w:rsidRDefault="00000000">
            <w:proofErr w:type="spellStart"/>
            <w:r>
              <w:t>FactSchoolLocation</w:t>
            </w:r>
            <w:proofErr w:type="spellEnd"/>
          </w:p>
        </w:tc>
        <w:tc>
          <w:tcPr>
            <w:tcW w:w="1630" w:type="dxa"/>
            <w:shd w:val="clear" w:color="auto" w:fill="EDF1F8"/>
          </w:tcPr>
          <w:p w14:paraId="20BE2E06" w14:textId="77777777" w:rsidR="00A12FCA" w:rsidRDefault="00000000">
            <w:r>
              <w:t>X</w:t>
            </w:r>
          </w:p>
        </w:tc>
        <w:tc>
          <w:tcPr>
            <w:tcW w:w="1630" w:type="dxa"/>
            <w:shd w:val="clear" w:color="auto" w:fill="EDF1F8"/>
          </w:tcPr>
          <w:p w14:paraId="20BE2E07" w14:textId="77777777" w:rsidR="00A12FCA" w:rsidRDefault="00A12FCA"/>
        </w:tc>
        <w:tc>
          <w:tcPr>
            <w:tcW w:w="1630" w:type="dxa"/>
            <w:shd w:val="clear" w:color="auto" w:fill="EDF1F8"/>
          </w:tcPr>
          <w:p w14:paraId="20BE2E08" w14:textId="77777777" w:rsidR="00A12FCA" w:rsidRDefault="00A12FCA"/>
        </w:tc>
        <w:tc>
          <w:tcPr>
            <w:tcW w:w="1630" w:type="dxa"/>
            <w:shd w:val="clear" w:color="auto" w:fill="EDF1F8"/>
          </w:tcPr>
          <w:p w14:paraId="20BE2E09" w14:textId="77777777" w:rsidR="00A12FCA" w:rsidRDefault="00000000">
            <w:r>
              <w:t>X</w:t>
            </w:r>
          </w:p>
        </w:tc>
      </w:tr>
    </w:tbl>
    <w:p w14:paraId="20BE2E0B" w14:textId="77777777" w:rsidR="00A12FCA" w:rsidRDefault="00000000">
      <w:pPr>
        <w:pStyle w:val="Heading1"/>
        <w:spacing w:before="300" w:after="150"/>
      </w:pPr>
      <w:r>
        <w:t>3. How to Read It</w:t>
      </w:r>
    </w:p>
    <w:p w14:paraId="20BE2E0C" w14:textId="77777777" w:rsidR="00A12FCA" w:rsidRPr="008066AC" w:rsidRDefault="00000000">
      <w:pPr>
        <w:pStyle w:val="ListParagraph"/>
        <w:numPr>
          <w:ilvl w:val="0"/>
          <w:numId w:val="1"/>
        </w:numPr>
        <w:spacing w:after="80"/>
        <w:rPr>
          <w:sz w:val="24"/>
          <w:szCs w:val="24"/>
        </w:rPr>
      </w:pPr>
      <w:proofErr w:type="spellStart"/>
      <w:r w:rsidRPr="008066AC">
        <w:rPr>
          <w:sz w:val="24"/>
          <w:szCs w:val="24"/>
        </w:rPr>
        <w:t>FactPropertyValue</w:t>
      </w:r>
      <w:proofErr w:type="spellEnd"/>
      <w:r w:rsidRPr="008066AC">
        <w:rPr>
          <w:sz w:val="24"/>
          <w:szCs w:val="24"/>
        </w:rPr>
        <w:t xml:space="preserve"> connects to </w:t>
      </w:r>
      <w:proofErr w:type="spellStart"/>
      <w:r w:rsidRPr="008066AC">
        <w:rPr>
          <w:sz w:val="24"/>
          <w:szCs w:val="24"/>
        </w:rPr>
        <w:t>DimLocation</w:t>
      </w:r>
      <w:proofErr w:type="spellEnd"/>
      <w:r w:rsidRPr="008066AC">
        <w:rPr>
          <w:sz w:val="24"/>
          <w:szCs w:val="24"/>
        </w:rPr>
        <w:t xml:space="preserve">, </w:t>
      </w:r>
      <w:proofErr w:type="spellStart"/>
      <w:r w:rsidRPr="008066AC">
        <w:rPr>
          <w:sz w:val="24"/>
          <w:szCs w:val="24"/>
        </w:rPr>
        <w:t>DimDate</w:t>
      </w:r>
      <w:proofErr w:type="spellEnd"/>
      <w:r w:rsidRPr="008066AC">
        <w:rPr>
          <w:sz w:val="24"/>
          <w:szCs w:val="24"/>
        </w:rPr>
        <w:t xml:space="preserve">, and </w:t>
      </w:r>
      <w:proofErr w:type="spellStart"/>
      <w:r w:rsidRPr="008066AC">
        <w:rPr>
          <w:sz w:val="24"/>
          <w:szCs w:val="24"/>
        </w:rPr>
        <w:t>DimCategory</w:t>
      </w:r>
      <w:proofErr w:type="spellEnd"/>
      <w:r w:rsidRPr="008066AC">
        <w:rPr>
          <w:sz w:val="24"/>
          <w:szCs w:val="24"/>
        </w:rPr>
        <w:t xml:space="preserve"> — meaning every property price record can be sliced by suburb, by month, and by price band.</w:t>
      </w:r>
    </w:p>
    <w:p w14:paraId="20BE2E0D" w14:textId="77777777" w:rsidR="00A12FCA" w:rsidRPr="008066AC" w:rsidRDefault="00000000">
      <w:pPr>
        <w:pStyle w:val="ListParagraph"/>
        <w:numPr>
          <w:ilvl w:val="0"/>
          <w:numId w:val="1"/>
        </w:numPr>
        <w:spacing w:after="80"/>
        <w:rPr>
          <w:sz w:val="24"/>
          <w:szCs w:val="24"/>
        </w:rPr>
      </w:pPr>
      <w:proofErr w:type="spellStart"/>
      <w:r w:rsidRPr="008066AC">
        <w:rPr>
          <w:sz w:val="24"/>
          <w:szCs w:val="24"/>
        </w:rPr>
        <w:t>FactSchoolLocation</w:t>
      </w:r>
      <w:proofErr w:type="spellEnd"/>
      <w:r w:rsidRPr="008066AC">
        <w:rPr>
          <w:sz w:val="24"/>
          <w:szCs w:val="24"/>
        </w:rPr>
        <w:t xml:space="preserve"> connects to </w:t>
      </w:r>
      <w:proofErr w:type="spellStart"/>
      <w:r w:rsidRPr="008066AC">
        <w:rPr>
          <w:sz w:val="24"/>
          <w:szCs w:val="24"/>
        </w:rPr>
        <w:t>DimLocation</w:t>
      </w:r>
      <w:proofErr w:type="spellEnd"/>
      <w:r w:rsidRPr="008066AC">
        <w:rPr>
          <w:sz w:val="24"/>
          <w:szCs w:val="24"/>
        </w:rPr>
        <w:t xml:space="preserve"> and </w:t>
      </w:r>
      <w:proofErr w:type="spellStart"/>
      <w:r w:rsidRPr="008066AC">
        <w:rPr>
          <w:sz w:val="24"/>
          <w:szCs w:val="24"/>
        </w:rPr>
        <w:t>DimSchool</w:t>
      </w:r>
      <w:proofErr w:type="spellEnd"/>
      <w:r w:rsidRPr="008066AC">
        <w:rPr>
          <w:sz w:val="24"/>
          <w:szCs w:val="24"/>
        </w:rPr>
        <w:t xml:space="preserve"> — meaning it can be sliced by suburb and by school, but it has no date or category attached, since it's just recording where each school is, not a price or an event in time.</w:t>
      </w:r>
    </w:p>
    <w:p w14:paraId="20BE2E0E" w14:textId="06392800" w:rsidR="00A12FCA" w:rsidRPr="008066AC" w:rsidRDefault="00000000">
      <w:pPr>
        <w:pStyle w:val="ListParagraph"/>
        <w:numPr>
          <w:ilvl w:val="0"/>
          <w:numId w:val="1"/>
        </w:numPr>
        <w:spacing w:after="80"/>
        <w:rPr>
          <w:sz w:val="24"/>
          <w:szCs w:val="24"/>
        </w:rPr>
      </w:pPr>
      <w:proofErr w:type="spellStart"/>
      <w:r w:rsidRPr="008066AC">
        <w:rPr>
          <w:sz w:val="24"/>
          <w:szCs w:val="24"/>
        </w:rPr>
        <w:t>DimLocation</w:t>
      </w:r>
      <w:proofErr w:type="spellEnd"/>
      <w:r w:rsidRPr="008066AC">
        <w:rPr>
          <w:sz w:val="24"/>
          <w:szCs w:val="24"/>
        </w:rPr>
        <w:t xml:space="preserve"> is the only dimension shared by both fact tables, which makes sense</w:t>
      </w:r>
      <w:r w:rsidR="00A048F0">
        <w:rPr>
          <w:sz w:val="24"/>
          <w:szCs w:val="24"/>
        </w:rPr>
        <w:t xml:space="preserve"> </w:t>
      </w:r>
      <w:r w:rsidRPr="008066AC">
        <w:rPr>
          <w:sz w:val="24"/>
          <w:szCs w:val="24"/>
        </w:rPr>
        <w:t>location is the common thread linking property prices and schools together (e.g. “show me schools in suburbs where the median property price is over $2.5M”).</w:t>
      </w:r>
    </w:p>
    <w:p w14:paraId="20BE2E0F" w14:textId="77777777" w:rsidR="00A12FCA" w:rsidRDefault="00000000">
      <w:pPr>
        <w:pStyle w:val="Heading1"/>
        <w:spacing w:before="300" w:after="150"/>
      </w:pPr>
      <w:r>
        <w:t>4. Why This Matters</w:t>
      </w:r>
    </w:p>
    <w:p w14:paraId="20BE2E10" w14:textId="52E8592E" w:rsidR="00A12FCA" w:rsidRPr="00A048F0" w:rsidRDefault="00000000">
      <w:pPr>
        <w:spacing w:after="150"/>
        <w:rPr>
          <w:sz w:val="24"/>
          <w:szCs w:val="24"/>
        </w:rPr>
      </w:pPr>
      <w:r w:rsidRPr="00A048F0">
        <w:rPr>
          <w:sz w:val="24"/>
          <w:szCs w:val="24"/>
        </w:rPr>
        <w:t xml:space="preserve">Building this matrix early on is what </w:t>
      </w:r>
      <w:proofErr w:type="gramStart"/>
      <w:r w:rsidRPr="00A048F0">
        <w:rPr>
          <w:sz w:val="24"/>
          <w:szCs w:val="24"/>
        </w:rPr>
        <w:t>actually confirmed</w:t>
      </w:r>
      <w:proofErr w:type="gramEnd"/>
      <w:r w:rsidRPr="00A048F0">
        <w:rPr>
          <w:sz w:val="24"/>
          <w:szCs w:val="24"/>
        </w:rPr>
        <w:t xml:space="preserve"> the star schema design made sense it shows there's no dimension that's disconnected from every fact table, and no fact table that's missing an obviously useful dimension. It's also a standard first artifact in Kimball-style data warehouse design, usually done before any tables are </w:t>
      </w:r>
      <w:proofErr w:type="gramStart"/>
      <w:r w:rsidRPr="00A048F0">
        <w:rPr>
          <w:sz w:val="24"/>
          <w:szCs w:val="24"/>
        </w:rPr>
        <w:t>actually built</w:t>
      </w:r>
      <w:proofErr w:type="gramEnd"/>
      <w:r w:rsidRPr="00A048F0">
        <w:rPr>
          <w:sz w:val="24"/>
          <w:szCs w:val="24"/>
        </w:rPr>
        <w:t>.</w:t>
      </w:r>
    </w:p>
    <w:sectPr w:rsidR="00A12FCA" w:rsidRPr="00A048F0">
      <w:pgSz w:w="12240" w:h="15840"/>
      <w:pgMar w:top="1080" w:right="1260" w:bottom="1080" w:left="126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F57BBA"/>
    <w:multiLevelType w:val="hybridMultilevel"/>
    <w:tmpl w:val="E0B4DE0A"/>
    <w:lvl w:ilvl="0" w:tplc="CEB81B30">
      <w:start w:val="1"/>
      <w:numFmt w:val="bullet"/>
      <w:lvlText w:val="●"/>
      <w:lvlJc w:val="left"/>
      <w:pPr>
        <w:ind w:left="720" w:hanging="360"/>
      </w:pPr>
    </w:lvl>
    <w:lvl w:ilvl="1" w:tplc="7936AB02">
      <w:start w:val="1"/>
      <w:numFmt w:val="bullet"/>
      <w:lvlText w:val="○"/>
      <w:lvlJc w:val="left"/>
      <w:pPr>
        <w:ind w:left="1440" w:hanging="360"/>
      </w:pPr>
    </w:lvl>
    <w:lvl w:ilvl="2" w:tplc="EE5E1512">
      <w:start w:val="1"/>
      <w:numFmt w:val="bullet"/>
      <w:lvlText w:val="■"/>
      <w:lvlJc w:val="left"/>
      <w:pPr>
        <w:ind w:left="2160" w:hanging="360"/>
      </w:pPr>
    </w:lvl>
    <w:lvl w:ilvl="3" w:tplc="A08CA328">
      <w:start w:val="1"/>
      <w:numFmt w:val="bullet"/>
      <w:lvlText w:val="●"/>
      <w:lvlJc w:val="left"/>
      <w:pPr>
        <w:ind w:left="2880" w:hanging="360"/>
      </w:pPr>
    </w:lvl>
    <w:lvl w:ilvl="4" w:tplc="B0541C30">
      <w:start w:val="1"/>
      <w:numFmt w:val="bullet"/>
      <w:lvlText w:val="○"/>
      <w:lvlJc w:val="left"/>
      <w:pPr>
        <w:ind w:left="3600" w:hanging="360"/>
      </w:pPr>
    </w:lvl>
    <w:lvl w:ilvl="5" w:tplc="A97C87DE">
      <w:start w:val="1"/>
      <w:numFmt w:val="bullet"/>
      <w:lvlText w:val="■"/>
      <w:lvlJc w:val="left"/>
      <w:pPr>
        <w:ind w:left="4320" w:hanging="360"/>
      </w:pPr>
    </w:lvl>
    <w:lvl w:ilvl="6" w:tplc="B1603512">
      <w:start w:val="1"/>
      <w:numFmt w:val="bullet"/>
      <w:lvlText w:val="●"/>
      <w:lvlJc w:val="left"/>
      <w:pPr>
        <w:ind w:left="5040" w:hanging="360"/>
      </w:pPr>
    </w:lvl>
    <w:lvl w:ilvl="7" w:tplc="6CD223EE">
      <w:start w:val="1"/>
      <w:numFmt w:val="bullet"/>
      <w:lvlText w:val="●"/>
      <w:lvlJc w:val="left"/>
      <w:pPr>
        <w:ind w:left="5760" w:hanging="360"/>
      </w:pPr>
    </w:lvl>
    <w:lvl w:ilvl="8" w:tplc="A990AC40">
      <w:start w:val="1"/>
      <w:numFmt w:val="bullet"/>
      <w:lvlText w:val="●"/>
      <w:lvlJc w:val="left"/>
      <w:pPr>
        <w:ind w:left="6480" w:hanging="360"/>
      </w:pPr>
    </w:lvl>
  </w:abstractNum>
  <w:num w:numId="1" w16cid:durableId="80474221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2FCA"/>
    <w:rsid w:val="008066AC"/>
    <w:rsid w:val="00A048F0"/>
    <w:rsid w:val="00A12FCA"/>
    <w:rsid w:val="00E4771D"/>
    <w:rsid w:val="00EE66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BE2DF4"/>
  <w15:docId w15:val="{684DD41B-A8A6-4A1E-B150-D70A6D6C15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NZ" w:eastAsia="en-NZ" w:bidi="te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246</Words>
  <Characters>1294</Characters>
  <Application>Microsoft Office Word</Application>
  <DocSecurity>0</DocSecurity>
  <Lines>64</Lines>
  <Paragraphs>64</Paragraphs>
  <ScaleCrop>false</ScaleCrop>
  <Company/>
  <LinksUpToDate>false</LinksUpToDate>
  <CharactersWithSpaces>1476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Srikanth Madala</cp:lastModifiedBy>
  <cp:revision>4</cp:revision>
  <dcterms:created xsi:type="dcterms:W3CDTF">2026-07-05T23:41:00Z</dcterms:created>
  <dcterms:modified xsi:type="dcterms:W3CDTF">2026-07-06T00:13:00Z</dcterms:modified>
</cp:coreProperties>
</file>