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BB33" w14:textId="2FDD30E5" w:rsidR="00C36908" w:rsidRPr="006F51D9" w:rsidRDefault="00A96855" w:rsidP="00E455B8">
      <w:pPr>
        <w:pStyle w:val="Heading2"/>
        <w:rPr>
          <w:rStyle w:val="Strong"/>
          <w:lang w:val="en-US"/>
        </w:rPr>
      </w:pPr>
      <w:r w:rsidRPr="006F51D9">
        <w:rPr>
          <w:rStyle w:val="Strong"/>
          <w:lang w:val="en-US"/>
        </w:rPr>
        <w:t>Alert generator system</w:t>
      </w:r>
    </w:p>
    <w:p w14:paraId="226EB7CE" w14:textId="0FF8DED8" w:rsidR="00C36908" w:rsidRPr="006F51D9" w:rsidRDefault="00C36908" w:rsidP="00AA60CF">
      <w:pPr>
        <w:jc w:val="both"/>
        <w:rPr>
          <w:lang w:val="en-US"/>
        </w:rPr>
      </w:pPr>
      <w:r w:rsidRPr="006F51D9">
        <w:rPr>
          <w:lang w:val="en-US"/>
        </w:rPr>
        <w:t>The “</w:t>
      </w:r>
      <w:r w:rsidRPr="006F51D9">
        <w:rPr>
          <w:lang w:val="en-US"/>
        </w:rPr>
        <w:t>H</w:t>
      </w:r>
      <w:r w:rsidRPr="006F51D9">
        <w:rPr>
          <w:lang w:val="en-US"/>
        </w:rPr>
        <w:t xml:space="preserve">eartRateMonitor” and “BloodPressureCuff” are specific types of </w:t>
      </w:r>
      <w:r w:rsidR="00AA60CF" w:rsidRPr="006F51D9">
        <w:rPr>
          <w:lang w:val="en-US"/>
        </w:rPr>
        <w:t xml:space="preserve">the </w:t>
      </w:r>
      <w:r w:rsidRPr="006F51D9">
        <w:rPr>
          <w:lang w:val="en-US"/>
        </w:rPr>
        <w:t>“Device”</w:t>
      </w:r>
      <w:r w:rsidRPr="006F51D9">
        <w:rPr>
          <w:lang w:val="en-US"/>
        </w:rPr>
        <w:t xml:space="preserve"> class. This relationship is indicated by the dashed arrow. They inherit the “streamData” method from “Device” but both provide their own implementation (“streamBloodPressure()” and “streamHeartRate()” to handle specific types of data). </w:t>
      </w:r>
    </w:p>
    <w:p w14:paraId="76AE5B6F" w14:textId="77777777" w:rsidR="00C36908" w:rsidRPr="006F51D9" w:rsidRDefault="00A96855" w:rsidP="00AA60CF">
      <w:pPr>
        <w:jc w:val="both"/>
        <w:rPr>
          <w:lang w:val="en-US"/>
        </w:rPr>
      </w:pPr>
      <w:r w:rsidRPr="006F51D9">
        <w:rPr>
          <w:lang w:val="en-US"/>
        </w:rPr>
        <w:t xml:space="preserve">The “Device” class </w:t>
      </w:r>
      <w:r w:rsidR="00C36908" w:rsidRPr="006F51D9">
        <w:rPr>
          <w:lang w:val="en-US"/>
        </w:rPr>
        <w:t xml:space="preserve"> is directly </w:t>
      </w:r>
      <w:r w:rsidRPr="006F51D9">
        <w:rPr>
          <w:lang w:val="en-US"/>
        </w:rPr>
        <w:t>associated with the “AlertGenerator” class. This means that the devices send data streams to the “AlertGenerator” class but do not receive anything back</w:t>
      </w:r>
      <w:r w:rsidR="00C36908" w:rsidRPr="006F51D9">
        <w:rPr>
          <w:lang w:val="en-US"/>
        </w:rPr>
        <w:t xml:space="preserve">. </w:t>
      </w:r>
      <w:r w:rsidRPr="006F51D9">
        <w:rPr>
          <w:lang w:val="en-US"/>
        </w:rPr>
        <w:t>The “AlertGenerator” receives this data and evaluates it against the patient’s threshold</w:t>
      </w:r>
      <w:r w:rsidR="000D20BB" w:rsidRPr="006F51D9">
        <w:rPr>
          <w:lang w:val="en-US"/>
        </w:rPr>
        <w:t xml:space="preserve"> by using the “PatientPortal”</w:t>
      </w:r>
      <w:r w:rsidR="00C36908" w:rsidRPr="006F51D9">
        <w:rPr>
          <w:lang w:val="en-US"/>
        </w:rPr>
        <w:t>(dependency relationship)</w:t>
      </w:r>
      <w:r w:rsidRPr="006F51D9">
        <w:rPr>
          <w:lang w:val="en-US"/>
        </w:rPr>
        <w:t>.</w:t>
      </w:r>
    </w:p>
    <w:p w14:paraId="32E8C2DE" w14:textId="2AE18B85" w:rsidR="00A96855" w:rsidRPr="006F51D9" w:rsidRDefault="00A96855" w:rsidP="00AA60CF">
      <w:pPr>
        <w:jc w:val="both"/>
        <w:rPr>
          <w:lang w:val="en-US"/>
        </w:rPr>
      </w:pPr>
      <w:r w:rsidRPr="006F51D9">
        <w:rPr>
          <w:lang w:val="en-US"/>
        </w:rPr>
        <w:t xml:space="preserve"> When the “AlertGenerator” class </w:t>
      </w:r>
      <w:r w:rsidR="001D04F8" w:rsidRPr="006F51D9">
        <w:rPr>
          <w:lang w:val="en-US"/>
        </w:rPr>
        <w:t>detects a value above/below the threshold, it creates an instance of the “Alert” class.</w:t>
      </w:r>
      <w:r w:rsidR="00C36908" w:rsidRPr="006F51D9">
        <w:rPr>
          <w:lang w:val="en-US"/>
        </w:rPr>
        <w:t xml:space="preserve"> Therefore the “Alert” and “AlertGenerator” class have a composition relationship and “Alert” instances do not exist independently of </w:t>
      </w:r>
      <w:r w:rsidR="00AA60CF" w:rsidRPr="006F51D9">
        <w:rPr>
          <w:lang w:val="en-US"/>
        </w:rPr>
        <w:t xml:space="preserve">the </w:t>
      </w:r>
      <w:r w:rsidR="00C36908" w:rsidRPr="006F51D9">
        <w:rPr>
          <w:lang w:val="en-US"/>
        </w:rPr>
        <w:t>“AlertGenerator”</w:t>
      </w:r>
      <w:r w:rsidR="00AA60CF" w:rsidRPr="006F51D9">
        <w:rPr>
          <w:lang w:val="en-US"/>
        </w:rPr>
        <w:t>.</w:t>
      </w:r>
    </w:p>
    <w:p w14:paraId="598BAFA2" w14:textId="4661EDDF" w:rsidR="00C36908" w:rsidRPr="006F51D9" w:rsidRDefault="001D04F8" w:rsidP="00AA60CF">
      <w:pPr>
        <w:jc w:val="both"/>
        <w:rPr>
          <w:lang w:val="en-US"/>
        </w:rPr>
      </w:pPr>
      <w:r w:rsidRPr="006F51D9">
        <w:rPr>
          <w:lang w:val="en-US"/>
        </w:rPr>
        <w:t xml:space="preserve">The </w:t>
      </w:r>
      <w:r w:rsidR="00AA60CF" w:rsidRPr="006F51D9">
        <w:rPr>
          <w:lang w:val="en-US"/>
        </w:rPr>
        <w:t>“</w:t>
      </w:r>
      <w:r w:rsidRPr="006F51D9">
        <w:rPr>
          <w:lang w:val="en-US"/>
        </w:rPr>
        <w:t xml:space="preserve">Alert” class is associated with the “PatientProfile”, by containg a patientID field, which links it to a specific “PatientProfile”. </w:t>
      </w:r>
      <w:r w:rsidR="006E3AE8" w:rsidRPr="006F51D9">
        <w:rPr>
          <w:lang w:val="en-US"/>
        </w:rPr>
        <w:t xml:space="preserve">After </w:t>
      </w:r>
      <w:r w:rsidR="00C36908" w:rsidRPr="006F51D9">
        <w:rPr>
          <w:lang w:val="en-US"/>
        </w:rPr>
        <w:t>an</w:t>
      </w:r>
      <w:r w:rsidR="006E3AE8" w:rsidRPr="006F51D9">
        <w:rPr>
          <w:lang w:val="en-US"/>
        </w:rPr>
        <w:t xml:space="preserve"> “Alert” object is created, it is passed to the “AlertManager”, thus the </w:t>
      </w:r>
      <w:r w:rsidR="00C36908" w:rsidRPr="006F51D9">
        <w:rPr>
          <w:lang w:val="en-US"/>
        </w:rPr>
        <w:t xml:space="preserve">“Alert” objects </w:t>
      </w:r>
      <w:r w:rsidR="006E3AE8" w:rsidRPr="006F51D9">
        <w:rPr>
          <w:lang w:val="en-US"/>
        </w:rPr>
        <w:t xml:space="preserve">are aggregated by </w:t>
      </w:r>
      <w:r w:rsidR="00C36908" w:rsidRPr="006F51D9">
        <w:rPr>
          <w:lang w:val="en-US"/>
        </w:rPr>
        <w:t>“AlertManager”</w:t>
      </w:r>
      <w:r w:rsidR="006E3AE8" w:rsidRPr="006F51D9">
        <w:rPr>
          <w:lang w:val="en-US"/>
        </w:rPr>
        <w:t>.</w:t>
      </w:r>
      <w:r w:rsidR="00C36908" w:rsidRPr="006F51D9">
        <w:rPr>
          <w:lang w:val="en-US"/>
        </w:rPr>
        <w:t xml:space="preserve"> </w:t>
      </w:r>
    </w:p>
    <w:p w14:paraId="7325DE40" w14:textId="293EBD10" w:rsidR="001D04F8" w:rsidRPr="006F51D9" w:rsidRDefault="006E3AE8" w:rsidP="00AA60CF">
      <w:pPr>
        <w:jc w:val="both"/>
        <w:rPr>
          <w:lang w:val="en-US"/>
        </w:rPr>
      </w:pPr>
      <w:r w:rsidRPr="006F51D9">
        <w:rPr>
          <w:lang w:val="en-US"/>
        </w:rPr>
        <w:t xml:space="preserve"> “AlertManager” has methods</w:t>
      </w:r>
      <w:r w:rsidR="00AA60CF" w:rsidRPr="006F51D9">
        <w:rPr>
          <w:lang w:val="en-US"/>
        </w:rPr>
        <w:t xml:space="preserve"> </w:t>
      </w:r>
      <w:r w:rsidRPr="006F51D9">
        <w:rPr>
          <w:lang w:val="en-US"/>
        </w:rPr>
        <w:t xml:space="preserve">to manage and further send </w:t>
      </w:r>
      <w:r w:rsidR="00C36908" w:rsidRPr="006F51D9">
        <w:rPr>
          <w:lang w:val="en-US"/>
        </w:rPr>
        <w:t>“Alert” objects</w:t>
      </w:r>
      <w:r w:rsidRPr="006F51D9">
        <w:rPr>
          <w:lang w:val="en-US"/>
        </w:rPr>
        <w:t xml:space="preserve"> to “MobileDevice” and “WorkStation”,</w:t>
      </w:r>
      <w:r w:rsidR="0085199C" w:rsidRPr="006F51D9">
        <w:rPr>
          <w:lang w:val="en-US"/>
        </w:rPr>
        <w:t xml:space="preserve"> </w:t>
      </w:r>
      <w:r w:rsidR="00C36908" w:rsidRPr="006F51D9">
        <w:rPr>
          <w:lang w:val="en-US"/>
        </w:rPr>
        <w:t xml:space="preserve">but it does not </w:t>
      </w:r>
      <w:r w:rsidR="0085199C" w:rsidRPr="006F51D9">
        <w:rPr>
          <w:lang w:val="en-US"/>
        </w:rPr>
        <w:t>own the “Alert” objects</w:t>
      </w:r>
      <w:r w:rsidRPr="006F51D9">
        <w:rPr>
          <w:lang w:val="en-US"/>
        </w:rPr>
        <w:t>.</w:t>
      </w:r>
      <w:r w:rsidR="0085199C" w:rsidRPr="006F51D9">
        <w:rPr>
          <w:lang w:val="en-US"/>
        </w:rPr>
        <w:t xml:space="preserve"> </w:t>
      </w:r>
      <w:r w:rsidR="00417179" w:rsidRPr="006F51D9">
        <w:rPr>
          <w:lang w:val="en-US"/>
        </w:rPr>
        <w:t>The solid lines pointing to “MobileDevice” and “WorkStation” from the “AlertManager” imply directed association, meaning that the “AlertManager” sends alerts to these devices but does not receive anything back</w:t>
      </w:r>
      <w:r w:rsidR="00AA60CF" w:rsidRPr="006F51D9">
        <w:rPr>
          <w:lang w:val="en-US"/>
        </w:rPr>
        <w:t>.</w:t>
      </w:r>
    </w:p>
    <w:p w14:paraId="43443EB7" w14:textId="7C5044ED" w:rsidR="006A32F5" w:rsidRPr="006F51D9" w:rsidRDefault="006A32F5" w:rsidP="00E455B8">
      <w:pPr>
        <w:pStyle w:val="Heading2"/>
        <w:rPr>
          <w:lang w:val="en-US"/>
        </w:rPr>
      </w:pPr>
      <w:r w:rsidRPr="006F51D9">
        <w:rPr>
          <w:lang w:val="en-US"/>
        </w:rPr>
        <w:t>Data storage system</w:t>
      </w:r>
    </w:p>
    <w:p w14:paraId="09BED019" w14:textId="7C0DC4B0" w:rsidR="006A32F5" w:rsidRPr="006F51D9" w:rsidRDefault="006A32F5" w:rsidP="00AA60CF">
      <w:pPr>
        <w:jc w:val="both"/>
        <w:rPr>
          <w:lang w:val="en-US"/>
        </w:rPr>
      </w:pPr>
      <w:r w:rsidRPr="006F51D9">
        <w:rPr>
          <w:lang w:val="en-US"/>
        </w:rPr>
        <w:t>“DataStorage” is the core class responsible for handling the data operations. It includes methods like “storeData()” to add new patient data, “deleteData()”</w:t>
      </w:r>
      <w:r w:rsidR="00DB3B90" w:rsidRPr="006F51D9">
        <w:rPr>
          <w:lang w:val="en-US"/>
        </w:rPr>
        <w:t xml:space="preserve"> to remove old data</w:t>
      </w:r>
      <w:r w:rsidRPr="006F51D9">
        <w:rPr>
          <w:lang w:val="en-US"/>
        </w:rPr>
        <w:t xml:space="preserve">, </w:t>
      </w:r>
      <w:r w:rsidR="00DB3B90" w:rsidRPr="006F51D9">
        <w:rPr>
          <w:lang w:val="en-US"/>
        </w:rPr>
        <w:t>and “retrieveData()” to fetch existing data. These data operations concern the “PatientData” class</w:t>
      </w:r>
      <w:r w:rsidR="00D62608" w:rsidRPr="006F51D9">
        <w:rPr>
          <w:lang w:val="en-US"/>
        </w:rPr>
        <w:t xml:space="preserve">, thus </w:t>
      </w:r>
      <w:r w:rsidR="00C54658" w:rsidRPr="006F51D9">
        <w:rPr>
          <w:lang w:val="en-US"/>
        </w:rPr>
        <w:t>these classes</w:t>
      </w:r>
      <w:r w:rsidR="00D62608" w:rsidRPr="006F51D9">
        <w:rPr>
          <w:lang w:val="en-US"/>
        </w:rPr>
        <w:t xml:space="preserve"> are directly associated.</w:t>
      </w:r>
    </w:p>
    <w:p w14:paraId="5617BD87" w14:textId="2DEF9AEA" w:rsidR="00BE4E3B" w:rsidRPr="006F51D9" w:rsidRDefault="00DB3B90" w:rsidP="00AA60CF">
      <w:pPr>
        <w:jc w:val="both"/>
        <w:rPr>
          <w:lang w:val="en-US"/>
        </w:rPr>
      </w:pPr>
      <w:r w:rsidRPr="006F51D9">
        <w:rPr>
          <w:lang w:val="en-US"/>
        </w:rPr>
        <w:t xml:space="preserve">“PatientData” encapsultes a patients’s information, </w:t>
      </w:r>
      <w:r w:rsidR="00BE4E3B" w:rsidRPr="006F51D9">
        <w:rPr>
          <w:lang w:val="en-US"/>
        </w:rPr>
        <w:t>including a personal identifier, health metrics</w:t>
      </w:r>
      <w:r w:rsidR="00E27BC2" w:rsidRPr="006F51D9">
        <w:rPr>
          <w:lang w:val="en-US"/>
        </w:rPr>
        <w:t xml:space="preserve"> in a key-value map</w:t>
      </w:r>
      <w:r w:rsidR="00BE4E3B" w:rsidRPr="006F51D9">
        <w:rPr>
          <w:lang w:val="en-US"/>
        </w:rPr>
        <w:t xml:space="preserve"> and a time stamp, representing the data records managed by the system.</w:t>
      </w:r>
    </w:p>
    <w:p w14:paraId="255BA2E0" w14:textId="0279CA18" w:rsidR="00BE4E3B" w:rsidRPr="006F51D9" w:rsidRDefault="00BE4E3B" w:rsidP="00AA60CF">
      <w:pPr>
        <w:jc w:val="both"/>
        <w:rPr>
          <w:lang w:val="en-US"/>
        </w:rPr>
      </w:pPr>
      <w:r w:rsidRPr="006F51D9">
        <w:rPr>
          <w:lang w:val="en-US"/>
        </w:rPr>
        <w:t xml:space="preserve">The “DataRetriever” class acts like the mediator between data storage and the end-user. </w:t>
      </w:r>
      <w:r w:rsidR="00C54658" w:rsidRPr="006F51D9">
        <w:rPr>
          <w:lang w:val="en-US"/>
        </w:rPr>
        <w:t xml:space="preserve"> Therefore it is directly associate with both the “User” and “DataStorage” classes.</w:t>
      </w:r>
      <w:r w:rsidRPr="006F51D9">
        <w:rPr>
          <w:lang w:val="en-US"/>
        </w:rPr>
        <w:t xml:space="preserve">It includes methods to “fetchData()” for a specific patient </w:t>
      </w:r>
      <w:r w:rsidR="00E27BC2" w:rsidRPr="006F51D9">
        <w:rPr>
          <w:lang w:val="en-US"/>
        </w:rPr>
        <w:t>and “verifyAccess</w:t>
      </w:r>
      <w:r w:rsidR="00C54658" w:rsidRPr="006F51D9">
        <w:rPr>
          <w:lang w:val="en-US"/>
        </w:rPr>
        <w:t>()</w:t>
      </w:r>
      <w:r w:rsidR="00E27BC2" w:rsidRPr="006F51D9">
        <w:rPr>
          <w:lang w:val="en-US"/>
        </w:rPr>
        <w:t>” to ensure that data retrieval is secure and restricted to authorized personnel.</w:t>
      </w:r>
      <w:r w:rsidR="00824402" w:rsidRPr="006F51D9">
        <w:rPr>
          <w:lang w:val="en-US"/>
        </w:rPr>
        <w:t xml:space="preserve"> </w:t>
      </w:r>
    </w:p>
    <w:p w14:paraId="23D0FE6F" w14:textId="50266C5D" w:rsidR="00E27BC2" w:rsidRPr="006F51D9" w:rsidRDefault="00E27BC2" w:rsidP="00AA60CF">
      <w:pPr>
        <w:jc w:val="both"/>
        <w:rPr>
          <w:lang w:val="en-US"/>
        </w:rPr>
      </w:pPr>
      <w:r w:rsidRPr="006F51D9">
        <w:rPr>
          <w:lang w:val="en-US"/>
        </w:rPr>
        <w:t xml:space="preserve">The “User” class represents </w:t>
      </w:r>
      <w:r w:rsidR="00824402" w:rsidRPr="006F51D9">
        <w:rPr>
          <w:lang w:val="en-US"/>
        </w:rPr>
        <w:t>people, typically medical staff, who interact with the patient data management system. The attributes “id”, “roles”)and method “hasAccessTo()”</w:t>
      </w:r>
      <w:r w:rsidR="00C54658" w:rsidRPr="006F51D9">
        <w:rPr>
          <w:lang w:val="en-US"/>
        </w:rPr>
        <w:t xml:space="preserve"> </w:t>
      </w:r>
      <w:r w:rsidR="00824402" w:rsidRPr="006F51D9">
        <w:rPr>
          <w:lang w:val="en-US"/>
        </w:rPr>
        <w:t xml:space="preserve">of </w:t>
      </w:r>
      <w:r w:rsidR="00824402" w:rsidRPr="006F51D9">
        <w:rPr>
          <w:lang w:val="en-US"/>
        </w:rPr>
        <w:lastRenderedPageBreak/>
        <w:t>the class are designed to identify the user within the system and to determine their access rights to the patient data. This class is important for implementing security</w:t>
      </w:r>
      <w:r w:rsidR="00C54658" w:rsidRPr="006F51D9">
        <w:rPr>
          <w:lang w:val="en-US"/>
        </w:rPr>
        <w:t>.</w:t>
      </w:r>
      <w:r w:rsidR="00D62608" w:rsidRPr="006F51D9">
        <w:rPr>
          <w:lang w:val="en-US"/>
        </w:rPr>
        <w:t xml:space="preserve"> </w:t>
      </w:r>
    </w:p>
    <w:p w14:paraId="0D4972F7" w14:textId="3E4D948C" w:rsidR="00824402" w:rsidRPr="006F51D9" w:rsidRDefault="00824402" w:rsidP="00AA60CF">
      <w:pPr>
        <w:jc w:val="both"/>
        <w:rPr>
          <w:lang w:val="en-US"/>
        </w:rPr>
      </w:pPr>
      <w:r w:rsidRPr="006F51D9">
        <w:rPr>
          <w:lang w:val="en-US"/>
        </w:rPr>
        <w:t xml:space="preserve">The “Policy” class features a method to determine whether patient data can be deleted, ensuring that all policies are followed. </w:t>
      </w:r>
      <w:r w:rsidR="00D62608" w:rsidRPr="006F51D9">
        <w:rPr>
          <w:lang w:val="en-US"/>
        </w:rPr>
        <w:t>It is associated with</w:t>
      </w:r>
      <w:r w:rsidR="00C54658" w:rsidRPr="006F51D9">
        <w:rPr>
          <w:lang w:val="en-US"/>
        </w:rPr>
        <w:t xml:space="preserve"> “DataStorage” class.</w:t>
      </w:r>
    </w:p>
    <w:p w14:paraId="0815F6AB" w14:textId="6D181B0D" w:rsidR="00824402" w:rsidRPr="006F51D9" w:rsidRDefault="00824402" w:rsidP="00AA60CF">
      <w:pPr>
        <w:jc w:val="both"/>
        <w:rPr>
          <w:lang w:val="en-US"/>
        </w:rPr>
      </w:pPr>
    </w:p>
    <w:p w14:paraId="053C4B3C" w14:textId="77777777" w:rsidR="00A96855" w:rsidRPr="006F51D9" w:rsidRDefault="00A96855" w:rsidP="00AA60CF">
      <w:pPr>
        <w:jc w:val="both"/>
        <w:rPr>
          <w:lang w:val="en-US"/>
        </w:rPr>
      </w:pPr>
    </w:p>
    <w:p w14:paraId="3F1CBD4B" w14:textId="77777777" w:rsidR="00A96855" w:rsidRPr="006F51D9" w:rsidRDefault="00A96855" w:rsidP="00AA60CF">
      <w:pPr>
        <w:jc w:val="both"/>
        <w:rPr>
          <w:lang w:val="en-US"/>
        </w:rPr>
      </w:pPr>
    </w:p>
    <w:sectPr w:rsidR="00A96855" w:rsidRPr="006F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2D"/>
    <w:rsid w:val="000D20BB"/>
    <w:rsid w:val="001D04F8"/>
    <w:rsid w:val="00417179"/>
    <w:rsid w:val="006A32F5"/>
    <w:rsid w:val="006E3AE8"/>
    <w:rsid w:val="006F51D9"/>
    <w:rsid w:val="00824402"/>
    <w:rsid w:val="008444DC"/>
    <w:rsid w:val="0085199C"/>
    <w:rsid w:val="00A96855"/>
    <w:rsid w:val="00AA60CF"/>
    <w:rsid w:val="00BE4E3B"/>
    <w:rsid w:val="00C36908"/>
    <w:rsid w:val="00C54658"/>
    <w:rsid w:val="00D62608"/>
    <w:rsid w:val="00DB3B90"/>
    <w:rsid w:val="00E27BC2"/>
    <w:rsid w:val="00E455B8"/>
    <w:rsid w:val="00E7639A"/>
    <w:rsid w:val="00F6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7C1D21"/>
  <w15:chartTrackingRefBased/>
  <w15:docId w15:val="{ADA66552-4CF5-5646-B2BD-962512F9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12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6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Dvornák, Katarina (Stud. DACS)</dc:creator>
  <cp:keywords/>
  <dc:description/>
  <cp:lastModifiedBy>Dvornák, Katarina (Stud. DACS)</cp:lastModifiedBy>
  <cp:revision>7</cp:revision>
  <dcterms:created xsi:type="dcterms:W3CDTF">2024-04-26T13:06:00Z</dcterms:created>
  <dcterms:modified xsi:type="dcterms:W3CDTF">2024-04-28T12:53:00Z</dcterms:modified>
</cp:coreProperties>
</file>