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bookmarkStart w:id="0" w:name="_GoBack"/>
      <w:bookmarkEnd w:id="0"/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0CE3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 w:rsidR="00713093">
        <w:rPr>
          <w:rFonts w:ascii="Book Antiqua" w:hAnsi="Book Antiqua" w:cs="BookAntiqua"/>
          <w:sz w:val="22"/>
          <w:szCs w:val="22"/>
        </w:rPr>
        <w:t xml:space="preserve"> False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390CE3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False </w:t>
      </w:r>
    </w:p>
    <w:p w:rsidR="00390CE3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Reason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Including those things which will respond to our questions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0CE3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 xml:space="preserve">, more than 9000 readers rated the products on a scale from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1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CB7381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CB7381" w:rsidRPr="00CB7381">
        <w:rPr>
          <w:rFonts w:ascii="Book Antiqua" w:hAnsi="Book Antiqua" w:cs="BookAntiqua"/>
        </w:rPr>
        <w:t>9000+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0CE3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0CE3" w:rsidRPr="007004E0" w:rsidRDefault="00390CE3" w:rsidP="00390CE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DD5D29">
        <w:rPr>
          <w:rFonts w:ascii="Book Antiqua" w:hAnsi="Book Antiqua" w:cs="BookAntiqua"/>
          <w:sz w:val="22"/>
          <w:szCs w:val="22"/>
        </w:rPr>
        <w:t>9000</w:t>
      </w: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DD5D29" w:rsidRPr="007004E0" w:rsidRDefault="00DD5D29" w:rsidP="00DD5D2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225</w:t>
      </w:r>
    </w:p>
    <w:p w:rsidR="00DD5D29" w:rsidRDefault="0013326D" w:rsidP="00DD5D29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DD5D29" w:rsidRPr="00DD5D29" w:rsidRDefault="00DD5D29" w:rsidP="00DD5D2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713093">
        <w:rPr>
          <w:rFonts w:ascii="Book Antiqua" w:hAnsi="Book Antiqua" w:cs="BookAntiqua"/>
          <w:sz w:val="22"/>
          <w:szCs w:val="22"/>
        </w:rPr>
        <w:t xml:space="preserve"> </w:t>
      </w: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8D5835" w:rsidRPr="007004E0" w:rsidRDefault="008D5835" w:rsidP="008D5835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8D5835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Reach to readers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 xml:space="preserve">If false, </w:t>
      </w:r>
      <w:proofErr w:type="gramStart"/>
      <w:r w:rsidRPr="00864C96">
        <w:rPr>
          <w:rFonts w:ascii="Book Antiqua" w:hAnsi="Book Antiqua" w:cs="BookAntiqua"/>
          <w:sz w:val="22"/>
          <w:szCs w:val="22"/>
        </w:rPr>
        <w:t>explain</w:t>
      </w:r>
      <w:proofErr w:type="gramEnd"/>
      <w:r w:rsidRPr="00864C96">
        <w:rPr>
          <w:rFonts w:ascii="Book Antiqua" w:hAnsi="Book Antiqua" w:cs="BookAntiqua"/>
          <w:sz w:val="22"/>
          <w:szCs w:val="22"/>
        </w:rPr>
        <w:t xml:space="preserve">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DD5D29" w:rsidRPr="007004E0" w:rsidRDefault="00DD5D29" w:rsidP="00DD5D2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True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DD5D29" w:rsidRDefault="00DD5D29" w:rsidP="00DD5D2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False</w:t>
      </w:r>
    </w:p>
    <w:p w:rsidR="00DD5D29" w:rsidRPr="00DD5D29" w:rsidRDefault="00DD5D29" w:rsidP="00DD5D2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Reason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DD5D29">
        <w:rPr>
          <w:rFonts w:ascii="Book Antiqua" w:hAnsi="Book Antiqua" w:cs="BookAntiqua"/>
          <w:sz w:val="22"/>
          <w:szCs w:val="22"/>
        </w:rPr>
        <w:t>:</w:t>
      </w:r>
      <w:proofErr w:type="gramEnd"/>
      <w:r w:rsidRPr="00DD5D29">
        <w:rPr>
          <w:rFonts w:ascii="Book Antiqua" w:hAnsi="Book Antiqua" w:cs="BookAntiqua"/>
          <w:sz w:val="22"/>
          <w:szCs w:val="22"/>
        </w:rPr>
        <w:t xml:space="preserve"> </w:t>
      </w:r>
      <w:r w:rsidRPr="00DD5D29">
        <w:rPr>
          <w:rFonts w:ascii="Book Antiqua" w:hAnsi="Book Antiqua"/>
          <w:color w:val="212529"/>
          <w:sz w:val="22"/>
          <w:szCs w:val="22"/>
          <w:shd w:val="clear" w:color="auto" w:fill="FFFFFF"/>
        </w:rPr>
        <w:t xml:space="preserve">We have evidence in that direction but we cannot confirm 100% based on this data. We have to consider the values out of this </w:t>
      </w:r>
      <w:proofErr w:type="gramStart"/>
      <w:r w:rsidRPr="00DD5D29">
        <w:rPr>
          <w:rFonts w:ascii="Book Antiqua" w:hAnsi="Book Antiqua"/>
          <w:color w:val="212529"/>
          <w:sz w:val="22"/>
          <w:szCs w:val="22"/>
          <w:shd w:val="clear" w:color="auto" w:fill="FFFFFF"/>
        </w:rPr>
        <w:t>range(</w:t>
      </w:r>
      <w:proofErr w:type="gramEnd"/>
      <w:r w:rsidRPr="00DD5D29">
        <w:rPr>
          <w:rFonts w:ascii="Book Antiqua" w:hAnsi="Book Antiqua"/>
          <w:color w:val="212529"/>
          <w:sz w:val="22"/>
          <w:szCs w:val="22"/>
          <w:shd w:val="clear" w:color="auto" w:fill="FFFFFF"/>
        </w:rPr>
        <w:t>i.e. more than 95% confidance interval)</w:t>
      </w:r>
    </w:p>
    <w:p w:rsidR="0013326D" w:rsidRPr="00DD5D29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proofErr w:type="gramStart"/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>nterval</w:t>
      </w:r>
      <w:proofErr w:type="gramEnd"/>
      <w:r w:rsidRPr="0013326D">
        <w:rPr>
          <w:rFonts w:ascii="Book Antiqua" w:hAnsi="Book Antiqua" w:cs="BookAntiqua"/>
          <w:sz w:val="22"/>
          <w:szCs w:val="22"/>
        </w:rPr>
        <w:t xml:space="preserve">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DD5D29" w:rsidRDefault="00DD5D29" w:rsidP="00DD5D29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False</w:t>
      </w:r>
    </w:p>
    <w:p w:rsidR="00DD5D29" w:rsidRPr="0013326D" w:rsidRDefault="00DD5D29" w:rsidP="00DD5D29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Reason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010389">
        <w:rPr>
          <w:rFonts w:ascii="Book Antiqua" w:hAnsi="Book Antiqua"/>
          <w:color w:val="212529"/>
          <w:sz w:val="22"/>
          <w:szCs w:val="22"/>
          <w:shd w:val="clear" w:color="auto" w:fill="FFFFFF"/>
        </w:rPr>
        <w:t>We should have a moderately large sample(usually at least larger than 30 for many cases), the central limit theorem implies that the sampling distribution is normal regardless of the data itself</w:t>
      </w:r>
      <w:r>
        <w:rPr>
          <w:rFonts w:ascii="Montserrat" w:hAnsi="Montserrat"/>
          <w:color w:val="212529"/>
          <w:shd w:val="clear" w:color="auto" w:fill="FFFFFF"/>
        </w:rPr>
        <w:t>.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29972434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7C5660" w:rsidRDefault="00E3315D" w:rsidP="007C5660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7C5660" w:rsidRPr="007C5660" w:rsidRDefault="007C5660" w:rsidP="007C5660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½ There is 50% of chance 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were based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6332A9" w:rsidRPr="007004E0" w:rsidRDefault="006332A9" w:rsidP="006332A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6332A9">
        <w:rPr>
          <w:rFonts w:ascii="Book Antiqua" w:hAnsi="Book Antiqua" w:cs="Segoe UI"/>
          <w:color w:val="24292F"/>
          <w:sz w:val="22"/>
          <w:szCs w:val="22"/>
          <w:shd w:val="clear" w:color="auto" w:fill="FFFFFF"/>
        </w:rPr>
        <w:t>As (p_value = 0.2058) &gt; (</w:t>
      </w:r>
      <w:r w:rsidRPr="006332A9">
        <w:rPr>
          <w:rFonts w:ascii="Cambria" w:hAnsi="Cambria" w:cs="Cambria"/>
          <w:color w:val="24292F"/>
          <w:sz w:val="22"/>
          <w:szCs w:val="22"/>
          <w:shd w:val="clear" w:color="auto" w:fill="FFFFFF"/>
        </w:rPr>
        <w:t>α</w:t>
      </w:r>
      <w:r w:rsidRPr="006332A9">
        <w:rPr>
          <w:rFonts w:ascii="Book Antiqua" w:hAnsi="Book Antiqua" w:cs="Segoe UI"/>
          <w:color w:val="24292F"/>
          <w:sz w:val="22"/>
          <w:szCs w:val="22"/>
          <w:shd w:val="clear" w:color="auto" w:fill="FFFFFF"/>
        </w:rPr>
        <w:t xml:space="preserve"> = 0.05) ; Accept Null Hypothesis i.e. Mozilla market share &gt; 5% Thus, Microsoft can not conclude that Mozilla has a less than 5% share of the market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that’s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6332A9" w:rsidRPr="006332A9" w:rsidRDefault="006332A9" w:rsidP="006332A9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24292F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6332A9">
        <w:rPr>
          <w:rFonts w:ascii="Book Antiqua" w:hAnsi="Book Antiqua" w:cs="Segoe UI"/>
          <w:color w:val="24292F"/>
          <w:sz w:val="22"/>
          <w:szCs w:val="22"/>
        </w:rPr>
        <w:t>We are given that WebSideStory claims that its sample includes all the daily Internet users.</w:t>
      </w:r>
    </w:p>
    <w:p w:rsidR="006332A9" w:rsidRPr="006332A9" w:rsidRDefault="006332A9" w:rsidP="006332A9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24292F"/>
          <w:sz w:val="22"/>
          <w:szCs w:val="22"/>
        </w:rPr>
      </w:pPr>
      <w:r w:rsidRPr="006332A9">
        <w:rPr>
          <w:rFonts w:ascii="Book Antiqua" w:hAnsi="Book Antiqua" w:cs="Segoe UI"/>
          <w:color w:val="24292F"/>
          <w:sz w:val="22"/>
          <w:szCs w:val="22"/>
        </w:rPr>
        <w:t xml:space="preserve">This means that the 4.6% is the population percentage. Comparing it with Microsoft's claim that Mozilla has a less than 5% share of the whole market is </w:t>
      </w:r>
      <w:proofErr w:type="gramStart"/>
      <w:r w:rsidRPr="006332A9">
        <w:rPr>
          <w:rFonts w:ascii="Book Antiqua" w:hAnsi="Book Antiqua" w:cs="Segoe UI"/>
          <w:color w:val="24292F"/>
          <w:sz w:val="22"/>
          <w:szCs w:val="22"/>
        </w:rPr>
        <w:t>True</w:t>
      </w:r>
      <w:proofErr w:type="gramEnd"/>
      <w:r w:rsidRPr="006332A9">
        <w:rPr>
          <w:rFonts w:ascii="Book Antiqua" w:hAnsi="Book Antiqua" w:cs="Segoe UI"/>
          <w:color w:val="24292F"/>
          <w:sz w:val="22"/>
          <w:szCs w:val="22"/>
        </w:rPr>
        <w:t>.</w:t>
      </w:r>
    </w:p>
    <w:p w:rsidR="006332A9" w:rsidRDefault="006332A9" w:rsidP="006332A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6332A9">
        <w:rPr>
          <w:rFonts w:ascii="Book Antiqua" w:hAnsi="Book Antiqua" w:cs="Segoe UI"/>
          <w:color w:val="24292F"/>
          <w:sz w:val="22"/>
          <w:szCs w:val="22"/>
        </w:rPr>
        <w:t>Hence, we can conclude that Mozilla has a less than 5% share of the market</w:t>
      </w:r>
      <w:r>
        <w:rPr>
          <w:rFonts w:ascii="Segoe UI" w:hAnsi="Segoe UI" w:cs="Segoe UI"/>
          <w:color w:val="24292F"/>
        </w:rPr>
        <w:t>.</w:t>
      </w:r>
    </w:p>
    <w:p w:rsidR="006332A9" w:rsidRPr="007004E0" w:rsidRDefault="006332A9" w:rsidP="006332A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F46BCF" w:rsidP="00F46BC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Incorrect</w:t>
      </w:r>
    </w:p>
    <w:p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 w:rsidRPr="007004E0">
        <w:rPr>
          <w:rFonts w:ascii="Book Antiqua" w:hAnsi="Book Antiqua" w:cs="BookAntiqua"/>
          <w:sz w:val="22"/>
          <w:szCs w:val="22"/>
        </w:rPr>
        <w:t>95%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F46BCF" w:rsidRPr="007004E0" w:rsidRDefault="00F46BCF" w:rsidP="00F46BC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CB7381">
        <w:rPr>
          <w:rFonts w:ascii="Book Antiqua" w:hAnsi="Book Antiqua" w:cs="BookAntiqua"/>
          <w:sz w:val="22"/>
          <w:szCs w:val="22"/>
        </w:rPr>
        <w:t>Inc</w:t>
      </w:r>
      <w:r>
        <w:rPr>
          <w:rFonts w:ascii="Book Antiqua" w:hAnsi="Book Antiqua" w:cs="BookAntiqua"/>
          <w:sz w:val="22"/>
          <w:szCs w:val="22"/>
        </w:rPr>
        <w:t>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F46BCF" w:rsidP="00F46BC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Correct</w:t>
      </w: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F46BCF" w:rsidRPr="007004E0" w:rsidRDefault="00F46BCF" w:rsidP="00F46BC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CB7381">
        <w:rPr>
          <w:rFonts w:ascii="Book Antiqua" w:hAnsi="Book Antiqua" w:cs="BookAntiqua"/>
          <w:sz w:val="22"/>
          <w:szCs w:val="22"/>
        </w:rPr>
        <w:t>Inc</w:t>
      </w:r>
      <w:r>
        <w:rPr>
          <w:rFonts w:ascii="Book Antiqua" w:hAnsi="Book Antiqua" w:cs="BookAntiqua"/>
          <w:sz w:val="22"/>
          <w:szCs w:val="22"/>
        </w:rPr>
        <w:t>orrect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F46BCF" w:rsidRPr="007004E0" w:rsidRDefault="00F46BCF" w:rsidP="00F46BC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Incorrect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130CE7" w:rsidRPr="007004E0" w:rsidRDefault="00130CE7" w:rsidP="00130CE7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 xml:space="preserve">Solution </w:t>
      </w:r>
      <w:r>
        <w:rPr>
          <w:rFonts w:ascii="Book Antiqua" w:hAnsi="Book Antiqua" w:cs="BookAntiqua"/>
          <w:sz w:val="22"/>
          <w:szCs w:val="22"/>
        </w:rPr>
        <w:t>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A 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130CE7" w:rsidRPr="007004E0" w:rsidRDefault="00130CE7" w:rsidP="00130CE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</w:t>
      </w:r>
      <w:proofErr w:type="gramStart"/>
      <w:r>
        <w:rPr>
          <w:rFonts w:ascii="Book Antiqua" w:hAnsi="Book Antiqua" w:cs="BookAntiqua"/>
          <w:sz w:val="22"/>
          <w:szCs w:val="22"/>
        </w:rPr>
        <w:t>are based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30CE7" w:rsidRPr="00130CE7" w:rsidRDefault="00130CE7" w:rsidP="00130CE7">
      <w:pPr>
        <w:autoSpaceDE w:val="0"/>
        <w:autoSpaceDN w:val="0"/>
        <w:adjustRightInd w:val="0"/>
        <w:rPr>
          <w:rFonts w:ascii="Book Antiqua" w:hAnsi="Book Antiqua"/>
          <w:color w:val="000000"/>
          <w:sz w:val="22"/>
          <w:szCs w:val="22"/>
          <w:shd w:val="clear" w:color="auto" w:fill="F2F2F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130CE7">
        <w:rPr>
          <w:rFonts w:ascii="Book Antiqua" w:hAnsi="Book Antiqua"/>
          <w:color w:val="000000"/>
          <w:sz w:val="22"/>
          <w:szCs w:val="22"/>
        </w:rPr>
        <w:t>margins of error estimate is 1/sqrt(n)</w:t>
      </w:r>
      <w:r w:rsidRPr="00130CE7">
        <w:rPr>
          <w:rFonts w:ascii="Book Antiqua" w:hAnsi="Book Antiqua"/>
          <w:color w:val="000000"/>
          <w:sz w:val="22"/>
          <w:szCs w:val="22"/>
        </w:rPr>
        <w:br/>
        <w:t>if 0.04=1/25 is margin of error then n=25^2 or 625.</w:t>
      </w:r>
      <w:r w:rsidRPr="00130CE7">
        <w:rPr>
          <w:rFonts w:ascii="Book Antiqua" w:hAnsi="Book Antiqua"/>
          <w:color w:val="000000"/>
          <w:sz w:val="22"/>
          <w:szCs w:val="22"/>
        </w:rPr>
        <w:br/>
        <w:t>Choose 600.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 xml:space="preserve">to </w:t>
      </w:r>
      <w:proofErr w:type="gramStart"/>
      <w:r w:rsidR="000D2D18">
        <w:rPr>
          <w:rFonts w:ascii="Book Antiqua" w:hAnsi="Book Antiqua" w:cs="BookAntiqua"/>
          <w:sz w:val="22"/>
          <w:szCs w:val="22"/>
        </w:rPr>
        <w:t>be based</w:t>
      </w:r>
      <w:proofErr w:type="gramEnd"/>
      <w:r w:rsidR="000D2D18">
        <w:rPr>
          <w:rFonts w:ascii="Book Antiqua" w:hAnsi="Book Antiqua" w:cs="BookAntiqua"/>
          <w:sz w:val="22"/>
          <w:szCs w:val="22"/>
        </w:rPr>
        <w:t xml:space="preserve">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7A5DC9" w:rsidRPr="007004E0" w:rsidRDefault="007A5DC9" w:rsidP="007A5DC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 w:rsidRPr="007A5DC9">
        <w:rPr>
          <w:rFonts w:ascii="Book Antiqua" w:hAnsi="Book Antiqua" w:cs="BookAntiqua"/>
          <w:b/>
          <w:bCs/>
          <w:sz w:val="22"/>
          <w:szCs w:val="22"/>
        </w:rPr>
        <w:t>Solution</w:t>
      </w:r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C.848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0389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0CE7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90CE3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32A9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13093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A5DC9"/>
    <w:rsid w:val="007C5660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D5835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A6EA5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B7381"/>
    <w:rsid w:val="00D20254"/>
    <w:rsid w:val="00D23191"/>
    <w:rsid w:val="00D74DB8"/>
    <w:rsid w:val="00D904BA"/>
    <w:rsid w:val="00D9559C"/>
    <w:rsid w:val="00D96682"/>
    <w:rsid w:val="00DB57AA"/>
    <w:rsid w:val="00DC0B11"/>
    <w:rsid w:val="00DD5D29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46BCF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F340D-EF91-4808-9823-876CF55F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CE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6332A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Microsoft account</cp:lastModifiedBy>
  <cp:revision>2</cp:revision>
  <cp:lastPrinted>2010-04-12T10:51:00Z</cp:lastPrinted>
  <dcterms:created xsi:type="dcterms:W3CDTF">2022-11-14T17:38:00Z</dcterms:created>
  <dcterms:modified xsi:type="dcterms:W3CDTF">2022-11-14T17:38:00Z</dcterms:modified>
</cp:coreProperties>
</file>