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EVIDENCEHIRE</w:t>
      </w:r>
    </w:p>
    <w:p>
      <w:pPr>
        <w:jc w:val="center"/>
      </w:pPr>
      <w:r>
        <w:rPr>
          <w:b/>
          <w:sz w:val="40"/>
        </w:rPr>
        <w:t>Product Requirements Document</w:t>
      </w:r>
    </w:p>
    <w:p>
      <w:pPr>
        <w:jc w:val="center"/>
      </w:pPr>
      <w:r>
        <w:rPr>
          <w:i/>
        </w:rPr>
        <w:t>Evidence-First Talent Acquisition Screening Agent</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9EEF5"/>
          </w:tcPr>
          <w:p>
            <w:r/>
            <w:r>
              <w:rPr>
                <w:b/>
                <w:sz w:val="18"/>
              </w:rPr>
              <w:t>Field</w:t>
            </w:r>
          </w:p>
        </w:tc>
        <w:tc>
          <w:tcPr>
            <w:tcW w:type="dxa" w:w="6912"/>
            <w:vAlign w:val="center"/>
            <w:shd w:fill="E9EEF5"/>
          </w:tcPr>
          <w:p>
            <w:r/>
            <w:r>
              <w:rPr>
                <w:b/>
                <w:sz w:val="18"/>
              </w:rPr>
              <w:t>Value</w:t>
            </w:r>
          </w:p>
        </w:tc>
      </w:tr>
      <w:tr>
        <w:tc>
          <w:tcPr>
            <w:tcW w:type="dxa" w:w="2880"/>
            <w:vAlign w:val="center"/>
          </w:tcPr>
          <w:p>
            <w:r/>
            <w:r>
              <w:rPr>
                <w:b w:val="0"/>
                <w:sz w:val="18"/>
              </w:rPr>
              <w:t>Problem Statement</w:t>
            </w:r>
          </w:p>
        </w:tc>
        <w:tc>
          <w:tcPr>
            <w:tcW w:type="dxa" w:w="6912"/>
            <w:vAlign w:val="center"/>
          </w:tcPr>
          <w:p>
            <w:r/>
            <w:r>
              <w:rPr>
                <w:b w:val="0"/>
                <w:sz w:val="18"/>
              </w:rPr>
              <w:t>PS02 — Autonomous Talent-Acquisition Screening Agent</w:t>
            </w:r>
          </w:p>
        </w:tc>
      </w:tr>
      <w:tr>
        <w:tc>
          <w:tcPr>
            <w:tcW w:type="dxa" w:w="2880"/>
            <w:vAlign w:val="center"/>
          </w:tcPr>
          <w:p>
            <w:r/>
            <w:r>
              <w:rPr>
                <w:b w:val="0"/>
                <w:sz w:val="18"/>
              </w:rPr>
              <w:t>Event</w:t>
            </w:r>
          </w:p>
        </w:tc>
        <w:tc>
          <w:tcPr>
            <w:tcW w:type="dxa" w:w="6912"/>
            <w:vAlign w:val="center"/>
          </w:tcPr>
          <w:p>
            <w:r/>
            <w:r>
              <w:rPr>
                <w:b w:val="0"/>
                <w:sz w:val="18"/>
              </w:rPr>
              <w:t>X'O Code 2026</w:t>
            </w:r>
          </w:p>
        </w:tc>
      </w:tr>
      <w:tr>
        <w:tc>
          <w:tcPr>
            <w:tcW w:type="dxa" w:w="2880"/>
            <w:vAlign w:val="center"/>
          </w:tcPr>
          <w:p>
            <w:r/>
            <w:r>
              <w:rPr>
                <w:b w:val="0"/>
                <w:sz w:val="18"/>
              </w:rPr>
              <w:t>Team</w:t>
            </w:r>
          </w:p>
        </w:tc>
        <w:tc>
          <w:tcPr>
            <w:tcW w:type="dxa" w:w="6912"/>
            <w:vAlign w:val="center"/>
          </w:tcPr>
          <w:p>
            <w:r/>
            <w:r>
              <w:rPr>
                <w:b w:val="0"/>
                <w:sz w:val="18"/>
              </w:rPr>
              <w:t>Team BOT BABY — XO01</w:t>
            </w:r>
          </w:p>
        </w:tc>
      </w:tr>
      <w:tr>
        <w:tc>
          <w:tcPr>
            <w:tcW w:type="dxa" w:w="2880"/>
            <w:vAlign w:val="center"/>
          </w:tcPr>
          <w:p>
            <w:r/>
            <w:r>
              <w:rPr>
                <w:b w:val="0"/>
                <w:sz w:val="18"/>
              </w:rPr>
              <w:t>Status</w:t>
            </w:r>
          </w:p>
        </w:tc>
        <w:tc>
          <w:tcPr>
            <w:tcW w:type="dxa" w:w="6912"/>
            <w:vAlign w:val="center"/>
          </w:tcPr>
          <w:p>
            <w:r/>
            <w:r>
              <w:rPr>
                <w:b w:val="0"/>
                <w:sz w:val="18"/>
              </w:rPr>
              <w:t>Active development</w:t>
            </w:r>
          </w:p>
        </w:tc>
      </w:tr>
      <w:tr>
        <w:tc>
          <w:tcPr>
            <w:tcW w:type="dxa" w:w="2880"/>
            <w:vAlign w:val="center"/>
          </w:tcPr>
          <w:p>
            <w:r/>
            <w:r>
              <w:rPr>
                <w:b w:val="0"/>
                <w:sz w:val="18"/>
              </w:rPr>
              <w:t>PRD Version</w:t>
            </w:r>
          </w:p>
        </w:tc>
        <w:tc>
          <w:tcPr>
            <w:tcW w:type="dxa" w:w="6912"/>
            <w:vAlign w:val="center"/>
          </w:tcPr>
          <w:p>
            <w:r/>
            <w:r>
              <w:rPr>
                <w:b w:val="0"/>
                <w:sz w:val="18"/>
              </w:rPr>
              <w:t>1.0</w:t>
            </w:r>
          </w:p>
        </w:tc>
      </w:tr>
    </w:tbl>
    <w:p/>
    <w:p>
      <w:pPr>
        <w:jc w:val="center"/>
      </w:pPr>
      <w:r>
        <w:rPr>
          <w:b/>
          <w:sz w:val="24"/>
        </w:rPr>
        <w:t>“Don’t just read what candidates claim. Verify what the evidence supports.”</w:t>
      </w:r>
    </w:p>
    <w:p>
      <w:r>
        <w:br w:type="page"/>
      </w:r>
    </w:p>
    <w:p>
      <w:pPr>
        <w:pStyle w:val="Heading1"/>
      </w:pPr>
      <w:r>
        <w:t>1. Product Overview</w:t>
      </w:r>
    </w:p>
    <w:p>
      <w:r>
        <w:t>EvidenceHire is an evidence-first talent-acquisition screening system designed to help recruiters evaluate large numbers of applications against a job requisition. Instead of relying primarily on keyword matching, the system determines how strongly each candidate claim is supported by evidence contained within the candidate’s own application.</w:t>
      </w:r>
    </w:p>
    <w:p>
      <w:r>
        <w:t>The product produces an auditable assessment for human recruiters rather than automatically making the hiring decision.</w:t>
      </w:r>
    </w:p>
    <w:p>
      <w:pPr>
        <w:pStyle w:val="Heading1"/>
      </w:pPr>
      <w:r>
        <w:t>2. Problem Statement</w:t>
      </w:r>
    </w:p>
    <w:p>
      <w:r>
        <w:t>Conventional recruitment screening frequently relies on keyword matching. This approach creates three major problems:</w:t>
      </w:r>
    </w:p>
    <w:p>
      <w:pPr>
        <w:pStyle w:val="ListNumber"/>
      </w:pPr>
      <w:r>
        <w:t>It rewards résumé padding: an unsupported expertise claim can look similar to a demonstrated implementation.</w:t>
      </w:r>
    </w:p>
    <w:p>
      <w:pPr>
        <w:pStyle w:val="ListNumber"/>
      </w:pPr>
      <w:r>
        <w:t>It punishes honest phrasing: equivalent skills described with different terminology may be missed.</w:t>
      </w:r>
    </w:p>
    <w:p>
      <w:pPr>
        <w:pStyle w:val="ListNumber"/>
      </w:pPr>
      <w:r>
        <w:t>It hides bad requisitions: contradictory requirements can silently produce a weak candidate pool.</w:t>
      </w:r>
    </w:p>
    <w:p>
      <w:pPr>
        <w:pStyle w:val="Heading1"/>
      </w:pPr>
      <w:r>
        <w:t>3. Core Product Principle</w:t>
      </w:r>
    </w:p>
    <w:p>
      <w:r>
        <w:t>The central question is not “Does the résumé contain the required keyword?” but:</w:t>
      </w:r>
    </w:p>
    <w:p>
      <w:pPr>
        <w:jc w:val="center"/>
      </w:pPr>
      <w:r>
        <w:rPr>
          <w:b/>
        </w:rPr>
        <w:t>“How well-supported is this claim, before we trust it?”</w:t>
      </w:r>
    </w:p>
    <w:p>
      <w:r>
        <w:t>Every skill claim is separated from the evidence that backs it inside the same application. Claims are graded on an evidence ladder and reported with the reasoning attached.</w:t>
      </w:r>
    </w:p>
    <w:p>
      <w:pPr>
        <w:pStyle w:val="Heading1"/>
      </w:pPr>
      <w:r>
        <w:t>4. Product Goals</w:t>
      </w:r>
    </w:p>
    <w:p>
      <w:pPr>
        <w:pStyle w:val="ListBullet"/>
      </w:pPr>
      <w:r>
        <w:t>Extract candidate claims from applications.</w:t>
      </w:r>
    </w:p>
    <w:p>
      <w:pPr>
        <w:pStyle w:val="ListBullet"/>
      </w:pPr>
      <w:r>
        <w:t>Locate supporting evidence within the same application.</w:t>
      </w:r>
    </w:p>
    <w:p>
      <w:pPr>
        <w:pStyle w:val="ListBullet"/>
      </w:pPr>
      <w:r>
        <w:t>Grade evidence using the E0–E4 evidence ladder.</w:t>
      </w:r>
    </w:p>
    <w:p>
      <w:pPr>
        <w:pStyle w:val="ListBullet"/>
      </w:pPr>
      <w:r>
        <w:t>Recognize legitimate terminology equivalence without creating false matches.</w:t>
      </w:r>
    </w:p>
    <w:p>
      <w:pPr>
        <w:pStyle w:val="ListBullet"/>
      </w:pPr>
      <w:r>
        <w:t>Evaluate candidates requirement-by-requirement.</w:t>
      </w:r>
    </w:p>
    <w:p>
      <w:pPr>
        <w:pStyle w:val="ListBullet"/>
      </w:pPr>
      <w:r>
        <w:t>Expose explicit strengths, gaps, risks and confidence.</w:t>
      </w:r>
    </w:p>
    <w:p>
      <w:pPr>
        <w:pStyle w:val="ListBullet"/>
      </w:pPr>
      <w:r>
        <w:t>Detect requirements that no candidate in the pool satisfies.</w:t>
      </w:r>
    </w:p>
    <w:p>
      <w:pPr>
        <w:pStyle w:val="ListBullet"/>
      </w:pPr>
      <w:r>
        <w:t>Detect internally conflicting requisition requirements.</w:t>
      </w:r>
    </w:p>
    <w:p>
      <w:pPr>
        <w:pStyle w:val="ListBullet"/>
      </w:pPr>
      <w:r>
        <w:t>Detect potentially inconsistent information within an application.</w:t>
      </w:r>
    </w:p>
    <w:p>
      <w:pPr>
        <w:pStyle w:val="ListBullet"/>
      </w:pPr>
      <w:r>
        <w:t>Provide source-backed explanations for assessments.</w:t>
      </w:r>
    </w:p>
    <w:p>
      <w:pPr>
        <w:pStyle w:val="ListBullet"/>
      </w:pPr>
      <w:r>
        <w:t>Keep the human recruiter responsible for the final hiring decision.</w:t>
      </w:r>
    </w:p>
    <w:p>
      <w:pPr>
        <w:pStyle w:val="Heading1"/>
      </w:pPr>
      <w:r>
        <w:t>5. Non-Goals and Guardrails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E9EEF5"/>
          </w:tcPr>
          <w:p>
            <w:r/>
            <w:r>
              <w:rPr>
                <w:b/>
                <w:sz w:val="18"/>
              </w:rPr>
              <w:t>Guardrail</w:t>
            </w:r>
          </w:p>
        </w:tc>
        <w:tc>
          <w:tcPr>
            <w:tcW w:type="dxa" w:w="6480"/>
            <w:vAlign w:val="center"/>
            <w:shd w:fill="E9EEF5"/>
          </w:tcPr>
          <w:p>
            <w:r/>
            <w:r>
              <w:rPr>
                <w:b/>
                <w:sz w:val="18"/>
              </w:rPr>
              <w:t>Requirement</w:t>
            </w:r>
          </w:p>
        </w:tc>
      </w:tr>
      <w:tr>
        <w:tc>
          <w:tcPr>
            <w:tcW w:type="dxa" w:w="3312"/>
            <w:vAlign w:val="center"/>
          </w:tcPr>
          <w:p>
            <w:r/>
            <w:r>
              <w:rPr>
                <w:b w:val="0"/>
                <w:sz w:val="18"/>
              </w:rPr>
              <w:t>No automatic hiring decision</w:t>
            </w:r>
          </w:p>
        </w:tc>
        <w:tc>
          <w:tcPr>
            <w:tcW w:type="dxa" w:w="6480"/>
            <w:vAlign w:val="center"/>
          </w:tcPr>
          <w:p>
            <w:r/>
            <w:r>
              <w:rPr>
                <w:b w:val="0"/>
                <w:sz w:val="18"/>
              </w:rPr>
              <w:t>The system produces an auditable assessment; a human makes the final decision.</w:t>
            </w:r>
          </w:p>
        </w:tc>
      </w:tr>
      <w:tr>
        <w:tc>
          <w:tcPr>
            <w:tcW w:type="dxa" w:w="3312"/>
            <w:vAlign w:val="center"/>
          </w:tcPr>
          <w:p>
            <w:r/>
            <w:r>
              <w:rPr>
                <w:b w:val="0"/>
                <w:sz w:val="18"/>
              </w:rPr>
              <w:t>No accusations</w:t>
            </w:r>
          </w:p>
        </w:tc>
        <w:tc>
          <w:tcPr>
            <w:tcW w:type="dxa" w:w="6480"/>
            <w:vAlign w:val="center"/>
          </w:tcPr>
          <w:p>
            <w:r/>
            <w:r>
              <w:rPr>
                <w:b w:val="0"/>
                <w:sz w:val="18"/>
              </w:rPr>
              <w:t>Inconsistencies are described as discrepancy, unverified, or requires review.</w:t>
            </w:r>
          </w:p>
        </w:tc>
      </w:tr>
      <w:tr>
        <w:tc>
          <w:tcPr>
            <w:tcW w:type="dxa" w:w="3312"/>
            <w:vAlign w:val="center"/>
          </w:tcPr>
          <w:p>
            <w:r/>
            <w:r>
              <w:rPr>
                <w:b w:val="0"/>
                <w:sz w:val="18"/>
              </w:rPr>
              <w:t>No unsupported certainty</w:t>
            </w:r>
          </w:p>
        </w:tc>
        <w:tc>
          <w:tcPr>
            <w:tcW w:type="dxa" w:w="6480"/>
            <w:vAlign w:val="center"/>
          </w:tcPr>
          <w:p>
            <w:r/>
            <w:r>
              <w:rPr>
                <w:b w:val="0"/>
                <w:sz w:val="18"/>
              </w:rPr>
              <w:t>Evidence that was not retrieved is never presented as proven.</w:t>
            </w:r>
          </w:p>
        </w:tc>
      </w:tr>
      <w:tr>
        <w:tc>
          <w:tcPr>
            <w:tcW w:type="dxa" w:w="3312"/>
            <w:vAlign w:val="center"/>
          </w:tcPr>
          <w:p>
            <w:r/>
            <w:r>
              <w:rPr>
                <w:b w:val="0"/>
                <w:sz w:val="18"/>
              </w:rPr>
              <w:t>No protected/personal inference</w:t>
            </w:r>
          </w:p>
        </w:tc>
        <w:tc>
          <w:tcPr>
            <w:tcW w:type="dxa" w:w="6480"/>
            <w:vAlign w:val="center"/>
          </w:tcPr>
          <w:p>
            <w:r/>
            <w:r>
              <w:rPr>
                <w:b w:val="0"/>
                <w:sz w:val="18"/>
              </w:rPr>
              <w:t>The system does not infer personality, health, beliefs, family situation, lifestyle, or similar characteristics.</w:t>
            </w:r>
          </w:p>
        </w:tc>
      </w:tr>
      <w:tr>
        <w:tc>
          <w:tcPr>
            <w:tcW w:type="dxa" w:w="3312"/>
            <w:vAlign w:val="center"/>
          </w:tcPr>
          <w:p>
            <w:r/>
            <w:r>
              <w:rPr>
                <w:b w:val="0"/>
                <w:sz w:val="18"/>
              </w:rPr>
              <w:t>No unrelated social-media hiring signals</w:t>
            </w:r>
          </w:p>
        </w:tc>
        <w:tc>
          <w:tcPr>
            <w:tcW w:type="dxa" w:w="6480"/>
            <w:vAlign w:val="center"/>
          </w:tcPr>
          <w:p>
            <w:r/>
            <w:r>
              <w:rPr>
                <w:b w:val="0"/>
                <w:sz w:val="18"/>
              </w:rPr>
              <w:t>Unrelated social-media behavior is not used in hiring decisions.</w:t>
            </w:r>
          </w:p>
        </w:tc>
      </w:tr>
      <w:tr>
        <w:tc>
          <w:tcPr>
            <w:tcW w:type="dxa" w:w="3312"/>
            <w:vAlign w:val="center"/>
          </w:tcPr>
          <w:p>
            <w:r/>
            <w:r>
              <w:rPr>
                <w:b w:val="0"/>
                <w:sz w:val="18"/>
              </w:rPr>
              <w:t>No AI-code authorship judgment</w:t>
            </w:r>
          </w:p>
        </w:tc>
        <w:tc>
          <w:tcPr>
            <w:tcW w:type="dxa" w:w="6480"/>
            <w:vAlign w:val="center"/>
          </w:tcPr>
          <w:p>
            <w:r/>
            <w:r>
              <w:rPr>
                <w:b w:val="0"/>
                <w:sz w:val="18"/>
              </w:rPr>
              <w:t>The product does not attempt to determine whether code was AI-generated.</w:t>
            </w:r>
          </w:p>
        </w:tc>
      </w:tr>
    </w:tbl>
    <w:p/>
    <w:p>
      <w:pPr>
        <w:pStyle w:val="Heading1"/>
      </w:pPr>
      <w:r>
        <w:t>6. Target User</w:t>
      </w:r>
    </w:p>
    <w:p>
      <w:pPr>
        <w:pStyle w:val="Heading2"/>
      </w:pPr>
      <w:r>
        <w:t>Primary User — Recruiter</w:t>
      </w:r>
    </w:p>
    <w:p>
      <w:r>
        <w:t>The primary user is a recruiter screening multiple applications against a job requisition.</w:t>
      </w:r>
    </w:p>
    <w:p>
      <w:r>
        <w:t>The recruiter needs to:</w:t>
      </w:r>
    </w:p>
    <w:p>
      <w:pPr>
        <w:pStyle w:val="ListBullet"/>
      </w:pPr>
      <w:r>
        <w:t>Understand candidate strengths.</w:t>
      </w:r>
    </w:p>
    <w:p>
      <w:pPr>
        <w:pStyle w:val="ListBullet"/>
      </w:pPr>
      <w:r>
        <w:t>Identify requirement gaps.</w:t>
      </w:r>
    </w:p>
    <w:p>
      <w:pPr>
        <w:pStyle w:val="ListBullet"/>
      </w:pPr>
      <w:r>
        <w:t>Investigate unsupported claims.</w:t>
      </w:r>
    </w:p>
    <w:p>
      <w:pPr>
        <w:pStyle w:val="ListBullet"/>
      </w:pPr>
      <w:r>
        <w:t>Compare candidates.</w:t>
      </w:r>
    </w:p>
    <w:p>
      <w:pPr>
        <w:pStyle w:val="ListBullet"/>
      </w:pPr>
      <w:r>
        <w:t>Detect problematic requirements.</w:t>
      </w:r>
    </w:p>
    <w:p>
      <w:pPr>
        <w:pStyle w:val="ListBullet"/>
      </w:pPr>
      <w:r>
        <w:t>Understand why the system reached an assessment.</w:t>
      </w:r>
    </w:p>
    <w:p>
      <w:pPr>
        <w:pStyle w:val="ListBullet"/>
      </w:pPr>
      <w:r>
        <w:t>Make the final hiring decision.</w:t>
      </w:r>
    </w:p>
    <w:p>
      <w:pPr>
        <w:pStyle w:val="Heading1"/>
      </w:pPr>
      <w:r>
        <w:t>7. Core User Journey</w:t>
      </w:r>
    </w:p>
    <w:p>
      <w:r>
        <w:t>Job Requisition → Candidate Applications → Claim Extraction → Terminology Matching → Evidence Discovery → Evidence Grading → Requirement Assessment → Trade-Off Analysis → Recruiter Review → Human Decision</w:t>
      </w:r>
    </w:p>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E9EEF5"/>
          </w:tcPr>
          <w:p>
            <w:r/>
            <w:r>
              <w:rPr>
                <w:b/>
                <w:sz w:val="18"/>
              </w:rPr>
              <w:t>ID</w:t>
            </w:r>
          </w:p>
        </w:tc>
        <w:tc>
          <w:tcPr>
            <w:tcW w:type="dxa" w:w="2448"/>
            <w:vAlign w:val="center"/>
            <w:shd w:fill="E9EEF5"/>
          </w:tcPr>
          <w:p>
            <w:r/>
            <w:r>
              <w:rPr>
                <w:b/>
                <w:sz w:val="18"/>
              </w:rPr>
              <w:t>Requirement</w:t>
            </w:r>
          </w:p>
        </w:tc>
        <w:tc>
          <w:tcPr>
            <w:tcW w:type="dxa" w:w="6336"/>
            <w:vAlign w:val="center"/>
            <w:shd w:fill="E9EEF5"/>
          </w:tcPr>
          <w:p>
            <w:r/>
            <w:r>
              <w:rPr>
                <w:b/>
                <w:sz w:val="18"/>
              </w:rPr>
              <w:t>Description</w:t>
            </w:r>
          </w:p>
        </w:tc>
      </w:tr>
      <w:tr>
        <w:tc>
          <w:tcPr>
            <w:tcW w:type="dxa" w:w="1008"/>
            <w:vAlign w:val="center"/>
          </w:tcPr>
          <w:p>
            <w:r/>
            <w:r>
              <w:rPr>
                <w:b w:val="0"/>
                <w:sz w:val="18"/>
              </w:rPr>
              <w:t>FR-01</w:t>
            </w:r>
          </w:p>
        </w:tc>
        <w:tc>
          <w:tcPr>
            <w:tcW w:type="dxa" w:w="2448"/>
            <w:vAlign w:val="center"/>
          </w:tcPr>
          <w:p>
            <w:r/>
            <w:r>
              <w:rPr>
                <w:b w:val="0"/>
                <w:sz w:val="18"/>
              </w:rPr>
              <w:t>Job Requisition Analysis</w:t>
            </w:r>
          </w:p>
        </w:tc>
        <w:tc>
          <w:tcPr>
            <w:tcW w:type="dxa" w:w="6336"/>
            <w:vAlign w:val="center"/>
          </w:tcPr>
          <w:p>
            <w:r/>
            <w:r>
              <w:rPr>
                <w:b w:val="0"/>
                <w:sz w:val="18"/>
              </w:rPr>
              <w:t>Identify required/preferred requirements, role level and potential requirement conflicts.</w:t>
            </w:r>
          </w:p>
        </w:tc>
      </w:tr>
      <w:tr>
        <w:tc>
          <w:tcPr>
            <w:tcW w:type="dxa" w:w="1008"/>
            <w:vAlign w:val="center"/>
          </w:tcPr>
          <w:p>
            <w:r/>
            <w:r>
              <w:rPr>
                <w:b w:val="0"/>
                <w:sz w:val="18"/>
              </w:rPr>
              <w:t>FR-02</w:t>
            </w:r>
          </w:p>
        </w:tc>
        <w:tc>
          <w:tcPr>
            <w:tcW w:type="dxa" w:w="2448"/>
            <w:vAlign w:val="center"/>
          </w:tcPr>
          <w:p>
            <w:r/>
            <w:r>
              <w:rPr>
                <w:b w:val="0"/>
                <w:sz w:val="18"/>
              </w:rPr>
              <w:t>Candidate Claim Extraction</w:t>
            </w:r>
          </w:p>
        </w:tc>
        <w:tc>
          <w:tcPr>
            <w:tcW w:type="dxa" w:w="6336"/>
            <w:vAlign w:val="center"/>
          </w:tcPr>
          <w:p>
            <w:r/>
            <w:r>
              <w:rPr>
                <w:b w:val="0"/>
                <w:sz w:val="18"/>
              </w:rPr>
              <w:t>Identify skill and experience claims from each candidate application.</w:t>
            </w:r>
          </w:p>
        </w:tc>
      </w:tr>
      <w:tr>
        <w:tc>
          <w:tcPr>
            <w:tcW w:type="dxa" w:w="1008"/>
            <w:vAlign w:val="center"/>
          </w:tcPr>
          <w:p>
            <w:r/>
            <w:r>
              <w:rPr>
                <w:b w:val="0"/>
                <w:sz w:val="18"/>
              </w:rPr>
              <w:t>FR-03</w:t>
            </w:r>
          </w:p>
        </w:tc>
        <w:tc>
          <w:tcPr>
            <w:tcW w:type="dxa" w:w="2448"/>
            <w:vAlign w:val="center"/>
          </w:tcPr>
          <w:p>
            <w:r/>
            <w:r>
              <w:rPr>
                <w:b w:val="0"/>
                <w:sz w:val="18"/>
              </w:rPr>
              <w:t>Evidence Discovery</w:t>
            </w:r>
          </w:p>
        </w:tc>
        <w:tc>
          <w:tcPr>
            <w:tcW w:type="dxa" w:w="6336"/>
            <w:vAlign w:val="center"/>
          </w:tcPr>
          <w:p>
            <w:r/>
            <w:r>
              <w:rPr>
                <w:b w:val="0"/>
                <w:sz w:val="18"/>
              </w:rPr>
              <w:t>Find supporting evidence for each claim within the candidate’s own application.</w:t>
            </w:r>
          </w:p>
        </w:tc>
      </w:tr>
      <w:tr>
        <w:tc>
          <w:tcPr>
            <w:tcW w:type="dxa" w:w="1008"/>
            <w:vAlign w:val="center"/>
          </w:tcPr>
          <w:p>
            <w:r/>
            <w:r>
              <w:rPr>
                <w:b w:val="0"/>
                <w:sz w:val="18"/>
              </w:rPr>
              <w:t>FR-04</w:t>
            </w:r>
          </w:p>
        </w:tc>
        <w:tc>
          <w:tcPr>
            <w:tcW w:type="dxa" w:w="2448"/>
            <w:vAlign w:val="center"/>
          </w:tcPr>
          <w:p>
            <w:r/>
            <w:r>
              <w:rPr>
                <w:b w:val="0"/>
                <w:sz w:val="18"/>
              </w:rPr>
              <w:t>Evidence Grading</w:t>
            </w:r>
          </w:p>
        </w:tc>
        <w:tc>
          <w:tcPr>
            <w:tcW w:type="dxa" w:w="6336"/>
            <w:vAlign w:val="center"/>
          </w:tcPr>
          <w:p>
            <w:r/>
            <w:r>
              <w:rPr>
                <w:b w:val="0"/>
                <w:sz w:val="18"/>
              </w:rPr>
              <w:t>Assign E0–E4 evidence levels to claims based on supporting evidence.</w:t>
            </w:r>
          </w:p>
        </w:tc>
      </w:tr>
      <w:tr>
        <w:tc>
          <w:tcPr>
            <w:tcW w:type="dxa" w:w="1008"/>
            <w:vAlign w:val="center"/>
          </w:tcPr>
          <w:p>
            <w:r/>
            <w:r>
              <w:rPr>
                <w:b w:val="0"/>
                <w:sz w:val="18"/>
              </w:rPr>
              <w:t>FR-05</w:t>
            </w:r>
          </w:p>
        </w:tc>
        <w:tc>
          <w:tcPr>
            <w:tcW w:type="dxa" w:w="2448"/>
            <w:vAlign w:val="center"/>
          </w:tcPr>
          <w:p>
            <w:r/>
            <w:r>
              <w:rPr>
                <w:b w:val="0"/>
                <w:sz w:val="18"/>
              </w:rPr>
              <w:t>Terminology Equivalence</w:t>
            </w:r>
          </w:p>
        </w:tc>
        <w:tc>
          <w:tcPr>
            <w:tcW w:type="dxa" w:w="6336"/>
            <w:vAlign w:val="center"/>
          </w:tcPr>
          <w:p>
            <w:r/>
            <w:r>
              <w:rPr>
                <w:b w:val="0"/>
                <w:sz w:val="18"/>
              </w:rPr>
              <w:t>Recognize legitimate equivalent terminology.</w:t>
            </w:r>
          </w:p>
        </w:tc>
      </w:tr>
      <w:tr>
        <w:tc>
          <w:tcPr>
            <w:tcW w:type="dxa" w:w="1008"/>
            <w:vAlign w:val="center"/>
          </w:tcPr>
          <w:p>
            <w:r/>
            <w:r>
              <w:rPr>
                <w:b w:val="0"/>
                <w:sz w:val="18"/>
              </w:rPr>
              <w:t>FR-06</w:t>
            </w:r>
          </w:p>
        </w:tc>
        <w:tc>
          <w:tcPr>
            <w:tcW w:type="dxa" w:w="2448"/>
            <w:vAlign w:val="center"/>
          </w:tcPr>
          <w:p>
            <w:r/>
            <w:r>
              <w:rPr>
                <w:b w:val="0"/>
                <w:sz w:val="18"/>
              </w:rPr>
              <w:t>False-Equivalence Prevention</w:t>
            </w:r>
          </w:p>
        </w:tc>
        <w:tc>
          <w:tcPr>
            <w:tcW w:type="dxa" w:w="6336"/>
            <w:vAlign w:val="center"/>
          </w:tcPr>
          <w:p>
            <w:r/>
            <w:r>
              <w:rPr>
                <w:b w:val="0"/>
                <w:sz w:val="18"/>
              </w:rPr>
              <w:t>Distinguish related technologies from true equivalents.</w:t>
            </w:r>
          </w:p>
        </w:tc>
      </w:tr>
      <w:tr>
        <w:tc>
          <w:tcPr>
            <w:tcW w:type="dxa" w:w="1008"/>
            <w:vAlign w:val="center"/>
          </w:tcPr>
          <w:p>
            <w:r/>
            <w:r>
              <w:rPr>
                <w:b w:val="0"/>
                <w:sz w:val="18"/>
              </w:rPr>
              <w:t>FR-07</w:t>
            </w:r>
          </w:p>
        </w:tc>
        <w:tc>
          <w:tcPr>
            <w:tcW w:type="dxa" w:w="2448"/>
            <w:vAlign w:val="center"/>
          </w:tcPr>
          <w:p>
            <w:r/>
            <w:r>
              <w:rPr>
                <w:b w:val="0"/>
                <w:sz w:val="18"/>
              </w:rPr>
              <w:t>Requirement-Level Assessment</w:t>
            </w:r>
          </w:p>
        </w:tc>
        <w:tc>
          <w:tcPr>
            <w:tcW w:type="dxa" w:w="6336"/>
            <w:vAlign w:val="center"/>
          </w:tcPr>
          <w:p>
            <w:r/>
            <w:r>
              <w:rPr>
                <w:b w:val="0"/>
                <w:sz w:val="18"/>
              </w:rPr>
              <w:t>Assess candidate fit independently for each requirement.</w:t>
            </w:r>
          </w:p>
        </w:tc>
      </w:tr>
      <w:tr>
        <w:tc>
          <w:tcPr>
            <w:tcW w:type="dxa" w:w="1008"/>
            <w:vAlign w:val="center"/>
          </w:tcPr>
          <w:p>
            <w:r/>
            <w:r>
              <w:rPr>
                <w:b w:val="0"/>
                <w:sz w:val="18"/>
              </w:rPr>
              <w:t>FR-08</w:t>
            </w:r>
          </w:p>
        </w:tc>
        <w:tc>
          <w:tcPr>
            <w:tcW w:type="dxa" w:w="2448"/>
            <w:vAlign w:val="center"/>
          </w:tcPr>
          <w:p>
            <w:r/>
            <w:r>
              <w:rPr>
                <w:b w:val="0"/>
                <w:sz w:val="18"/>
              </w:rPr>
              <w:t>Trade-Off Analysis</w:t>
            </w:r>
          </w:p>
        </w:tc>
        <w:tc>
          <w:tcPr>
            <w:tcW w:type="dxa" w:w="6336"/>
            <w:vAlign w:val="center"/>
          </w:tcPr>
          <w:p>
            <w:r/>
            <w:r>
              <w:rPr>
                <w:b w:val="0"/>
                <w:sz w:val="18"/>
              </w:rPr>
              <w:t>Compare candidates across dimensions instead of using one opaque score.</w:t>
            </w:r>
          </w:p>
        </w:tc>
      </w:tr>
      <w:tr>
        <w:tc>
          <w:tcPr>
            <w:tcW w:type="dxa" w:w="1008"/>
            <w:vAlign w:val="center"/>
          </w:tcPr>
          <w:p>
            <w:r/>
            <w:r>
              <w:rPr>
                <w:b w:val="0"/>
                <w:sz w:val="18"/>
              </w:rPr>
              <w:t>FR-09</w:t>
            </w:r>
          </w:p>
        </w:tc>
        <w:tc>
          <w:tcPr>
            <w:tcW w:type="dxa" w:w="2448"/>
            <w:vAlign w:val="center"/>
          </w:tcPr>
          <w:p>
            <w:r/>
            <w:r>
              <w:rPr>
                <w:b w:val="0"/>
                <w:sz w:val="18"/>
              </w:rPr>
              <w:t>Talent-Pool Gap Detection</w:t>
            </w:r>
          </w:p>
        </w:tc>
        <w:tc>
          <w:tcPr>
            <w:tcW w:type="dxa" w:w="6336"/>
            <w:vAlign w:val="center"/>
          </w:tcPr>
          <w:p>
            <w:r/>
            <w:r>
              <w:rPr>
                <w:b w:val="0"/>
                <w:sz w:val="18"/>
              </w:rPr>
              <w:t>Identify requirements that no candidate fully satisfies.</w:t>
            </w:r>
          </w:p>
        </w:tc>
      </w:tr>
      <w:tr>
        <w:tc>
          <w:tcPr>
            <w:tcW w:type="dxa" w:w="1008"/>
            <w:vAlign w:val="center"/>
          </w:tcPr>
          <w:p>
            <w:r/>
            <w:r>
              <w:rPr>
                <w:b w:val="0"/>
                <w:sz w:val="18"/>
              </w:rPr>
              <w:t>FR-10</w:t>
            </w:r>
          </w:p>
        </w:tc>
        <w:tc>
          <w:tcPr>
            <w:tcW w:type="dxa" w:w="2448"/>
            <w:vAlign w:val="center"/>
          </w:tcPr>
          <w:p>
            <w:r/>
            <w:r>
              <w:rPr>
                <w:b w:val="0"/>
                <w:sz w:val="18"/>
              </w:rPr>
              <w:t>Within-Document Consistency</w:t>
            </w:r>
          </w:p>
        </w:tc>
        <w:tc>
          <w:tcPr>
            <w:tcW w:type="dxa" w:w="6336"/>
            <w:vAlign w:val="center"/>
          </w:tcPr>
          <w:p>
            <w:r/>
            <w:r>
              <w:rPr>
                <w:b w:val="0"/>
                <w:sz w:val="18"/>
              </w:rPr>
              <w:t>Flag potential discrepancies in the candidate’s application.</w:t>
            </w:r>
          </w:p>
        </w:tc>
      </w:tr>
      <w:tr>
        <w:tc>
          <w:tcPr>
            <w:tcW w:type="dxa" w:w="1008"/>
            <w:vAlign w:val="center"/>
          </w:tcPr>
          <w:p>
            <w:r/>
            <w:r>
              <w:rPr>
                <w:b w:val="0"/>
                <w:sz w:val="18"/>
              </w:rPr>
              <w:t>FR-11</w:t>
            </w:r>
          </w:p>
        </w:tc>
        <w:tc>
          <w:tcPr>
            <w:tcW w:type="dxa" w:w="2448"/>
            <w:vAlign w:val="center"/>
          </w:tcPr>
          <w:p>
            <w:r/>
            <w:r>
              <w:rPr>
                <w:b w:val="0"/>
                <w:sz w:val="18"/>
              </w:rPr>
              <w:t>Explainability</w:t>
            </w:r>
          </w:p>
        </w:tc>
        <w:tc>
          <w:tcPr>
            <w:tcW w:type="dxa" w:w="6336"/>
            <w:vAlign w:val="center"/>
          </w:tcPr>
          <w:p>
            <w:r/>
            <w:r>
              <w:rPr>
                <w:b w:val="0"/>
                <w:sz w:val="18"/>
              </w:rPr>
              <w:t>Show claim, evidence, assessment and confidence with provenance.</w:t>
            </w:r>
          </w:p>
        </w:tc>
      </w:tr>
      <w:tr>
        <w:tc>
          <w:tcPr>
            <w:tcW w:type="dxa" w:w="1008"/>
            <w:vAlign w:val="center"/>
          </w:tcPr>
          <w:p>
            <w:r/>
            <w:r>
              <w:rPr>
                <w:b w:val="0"/>
                <w:sz w:val="18"/>
              </w:rPr>
              <w:t>FR-12</w:t>
            </w:r>
          </w:p>
        </w:tc>
        <w:tc>
          <w:tcPr>
            <w:tcW w:type="dxa" w:w="2448"/>
            <w:vAlign w:val="center"/>
          </w:tcPr>
          <w:p>
            <w:r/>
            <w:r>
              <w:rPr>
                <w:b w:val="0"/>
                <w:sz w:val="18"/>
              </w:rPr>
              <w:t>Recruiter Console</w:t>
            </w:r>
          </w:p>
        </w:tc>
        <w:tc>
          <w:tcPr>
            <w:tcW w:type="dxa" w:w="6336"/>
            <w:vAlign w:val="center"/>
          </w:tcPr>
          <w:p>
            <w:r/>
            <w:r>
              <w:rPr>
                <w:b w:val="0"/>
                <w:sz w:val="18"/>
              </w:rPr>
              <w:t>Provide candidate detail, comparison, pool-gap and pipeline views.</w:t>
            </w:r>
          </w:p>
        </w:tc>
      </w:tr>
    </w:tbl>
    <w:p/>
    <w:p>
      <w:pPr>
        <w:pStyle w:val="Heading1"/>
      </w:pPr>
      <w:r>
        <w:t>9. Evidence Grading Model</w:t>
      </w:r>
    </w:p>
    <w:p>
      <w:r>
        <w:t>EvidenceHire uses a five-level evidence ladder:</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E9EEF5"/>
          </w:tcPr>
          <w:p>
            <w:r/>
            <w:r>
              <w:rPr>
                <w:b/>
                <w:sz w:val="18"/>
              </w:rPr>
              <w:t>Level</w:t>
            </w:r>
          </w:p>
        </w:tc>
        <w:tc>
          <w:tcPr>
            <w:tcW w:type="dxa" w:w="2016"/>
            <w:vAlign w:val="center"/>
            <w:shd w:fill="E9EEF5"/>
          </w:tcPr>
          <w:p>
            <w:r/>
            <w:r>
              <w:rPr>
                <w:b/>
                <w:sz w:val="18"/>
              </w:rPr>
              <w:t>Meaning</w:t>
            </w:r>
          </w:p>
        </w:tc>
        <w:tc>
          <w:tcPr>
            <w:tcW w:type="dxa" w:w="6624"/>
            <w:vAlign w:val="center"/>
            <w:shd w:fill="E9EEF5"/>
          </w:tcPr>
          <w:p>
            <w:r/>
            <w:r>
              <w:rPr>
                <w:b/>
                <w:sz w:val="18"/>
              </w:rPr>
              <w:t>Typical Evidence</w:t>
            </w:r>
          </w:p>
        </w:tc>
      </w:tr>
      <w:tr>
        <w:tc>
          <w:tcPr>
            <w:tcW w:type="dxa" w:w="1152"/>
            <w:vAlign w:val="center"/>
          </w:tcPr>
          <w:p>
            <w:r/>
            <w:r>
              <w:rPr>
                <w:b w:val="0"/>
                <w:sz w:val="18"/>
              </w:rPr>
              <w:t>E0</w:t>
            </w:r>
          </w:p>
        </w:tc>
        <w:tc>
          <w:tcPr>
            <w:tcW w:type="dxa" w:w="2016"/>
            <w:vAlign w:val="center"/>
          </w:tcPr>
          <w:p>
            <w:r/>
            <w:r>
              <w:rPr>
                <w:b w:val="0"/>
                <w:sz w:val="18"/>
              </w:rPr>
              <w:t>No evidence</w:t>
            </w:r>
          </w:p>
        </w:tc>
        <w:tc>
          <w:tcPr>
            <w:tcW w:type="dxa" w:w="6624"/>
            <w:vAlign w:val="center"/>
          </w:tcPr>
          <w:p>
            <w:r/>
            <w:r>
              <w:rPr>
                <w:b w:val="0"/>
                <w:sz w:val="18"/>
              </w:rPr>
              <w:t>Claim appears with nothing supporting it</w:t>
            </w:r>
          </w:p>
        </w:tc>
      </w:tr>
      <w:tr>
        <w:tc>
          <w:tcPr>
            <w:tcW w:type="dxa" w:w="1152"/>
            <w:vAlign w:val="center"/>
          </w:tcPr>
          <w:p>
            <w:r/>
            <w:r>
              <w:rPr>
                <w:b w:val="0"/>
                <w:sz w:val="18"/>
              </w:rPr>
              <w:t>E1</w:t>
            </w:r>
          </w:p>
        </w:tc>
        <w:tc>
          <w:tcPr>
            <w:tcW w:type="dxa" w:w="2016"/>
            <w:vAlign w:val="center"/>
          </w:tcPr>
          <w:p>
            <w:r/>
            <w:r>
              <w:rPr>
                <w:b w:val="0"/>
                <w:sz w:val="18"/>
              </w:rPr>
              <w:t>Weak</w:t>
            </w:r>
          </w:p>
        </w:tc>
        <w:tc>
          <w:tcPr>
            <w:tcW w:type="dxa" w:w="6624"/>
            <w:vAlign w:val="center"/>
          </w:tcPr>
          <w:p>
            <w:r/>
            <w:r>
              <w:rPr>
                <w:b w:val="0"/>
                <w:sz w:val="18"/>
              </w:rPr>
              <w:t>Skill listed only, course, or generic mention</w:t>
            </w:r>
          </w:p>
        </w:tc>
      </w:tr>
      <w:tr>
        <w:tc>
          <w:tcPr>
            <w:tcW w:type="dxa" w:w="1152"/>
            <w:vAlign w:val="center"/>
          </w:tcPr>
          <w:p>
            <w:r/>
            <w:r>
              <w:rPr>
                <w:b w:val="0"/>
                <w:sz w:val="18"/>
              </w:rPr>
              <w:t>E2</w:t>
            </w:r>
          </w:p>
        </w:tc>
        <w:tc>
          <w:tcPr>
            <w:tcW w:type="dxa" w:w="2016"/>
            <w:vAlign w:val="center"/>
          </w:tcPr>
          <w:p>
            <w:r/>
            <w:r>
              <w:rPr>
                <w:b w:val="0"/>
                <w:sz w:val="18"/>
              </w:rPr>
              <w:t>Moderate</w:t>
            </w:r>
          </w:p>
        </w:tc>
        <w:tc>
          <w:tcPr>
            <w:tcW w:type="dxa" w:w="6624"/>
            <w:vAlign w:val="center"/>
          </w:tcPr>
          <w:p>
            <w:r/>
            <w:r>
              <w:rPr>
                <w:b w:val="0"/>
                <w:sz w:val="18"/>
              </w:rPr>
              <w:t>Academic or personal project with real description</w:t>
            </w:r>
          </w:p>
        </w:tc>
      </w:tr>
      <w:tr>
        <w:tc>
          <w:tcPr>
            <w:tcW w:type="dxa" w:w="1152"/>
            <w:vAlign w:val="center"/>
          </w:tcPr>
          <w:p>
            <w:r/>
            <w:r>
              <w:rPr>
                <w:b w:val="0"/>
                <w:sz w:val="18"/>
              </w:rPr>
              <w:t>E3</w:t>
            </w:r>
          </w:p>
        </w:tc>
        <w:tc>
          <w:tcPr>
            <w:tcW w:type="dxa" w:w="2016"/>
            <w:vAlign w:val="center"/>
          </w:tcPr>
          <w:p>
            <w:r/>
            <w:r>
              <w:rPr>
                <w:b w:val="0"/>
                <w:sz w:val="18"/>
              </w:rPr>
              <w:t>Strong</w:t>
            </w:r>
          </w:p>
        </w:tc>
        <w:tc>
          <w:tcPr>
            <w:tcW w:type="dxa" w:w="6624"/>
            <w:vAlign w:val="center"/>
          </w:tcPr>
          <w:p>
            <w:r/>
            <w:r>
              <w:rPr>
                <w:b w:val="0"/>
                <w:sz w:val="18"/>
              </w:rPr>
              <w:t>Work/internship project with technical implementation detail</w:t>
            </w:r>
          </w:p>
        </w:tc>
      </w:tr>
      <w:tr>
        <w:tc>
          <w:tcPr>
            <w:tcW w:type="dxa" w:w="1152"/>
            <w:vAlign w:val="center"/>
          </w:tcPr>
          <w:p>
            <w:r/>
            <w:r>
              <w:rPr>
                <w:b w:val="0"/>
                <w:sz w:val="18"/>
              </w:rPr>
              <w:t>E4</w:t>
            </w:r>
          </w:p>
        </w:tc>
        <w:tc>
          <w:tcPr>
            <w:tcW w:type="dxa" w:w="2016"/>
            <w:vAlign w:val="center"/>
          </w:tcPr>
          <w:p>
            <w:r/>
            <w:r>
              <w:rPr>
                <w:b w:val="0"/>
                <w:sz w:val="18"/>
              </w:rPr>
              <w:t>Very strong</w:t>
            </w:r>
          </w:p>
        </w:tc>
        <w:tc>
          <w:tcPr>
            <w:tcW w:type="dxa" w:w="6624"/>
            <w:vAlign w:val="center"/>
          </w:tcPr>
          <w:p>
            <w:r/>
            <w:r>
              <w:rPr>
                <w:b w:val="0"/>
                <w:sz w:val="18"/>
              </w:rPr>
              <w:t>Multiple independent supporting signals with a consistent timeline</w:t>
            </w:r>
          </w:p>
        </w:tc>
      </w:tr>
    </w:tbl>
    <w:p/>
    <w:p>
      <w:r>
        <w:rPr>
          <w:b/>
        </w:rPr>
        <w:t xml:space="preserve">Important: </w:t>
      </w:r>
      <w:r>
        <w:t>Claim strength is not evidence strength.</w:t>
      </w:r>
    </w:p>
    <w:p>
      <w:pPr>
        <w:pStyle w:val="Heading1"/>
      </w:pPr>
      <w:r>
        <w:t>10. Terminology Matching</w:t>
      </w:r>
    </w:p>
    <w:p>
      <w:r>
        <w:t>The system must recognize equivalent terminology while avoiding blind string matching.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9EEF5"/>
          </w:tcPr>
          <w:p>
            <w:r/>
            <w:r>
              <w:rPr>
                <w:b/>
                <w:sz w:val="18"/>
              </w:rPr>
              <w:t>Relationship</w:t>
            </w:r>
          </w:p>
        </w:tc>
        <w:tc>
          <w:tcPr>
            <w:tcW w:type="dxa" w:w="6912"/>
            <w:vAlign w:val="center"/>
            <w:shd w:fill="E9EEF5"/>
          </w:tcPr>
          <w:p>
            <w:r/>
            <w:r>
              <w:rPr>
                <w:b/>
                <w:sz w:val="18"/>
              </w:rPr>
              <w:t>Examples</w:t>
            </w:r>
          </w:p>
        </w:tc>
      </w:tr>
      <w:tr>
        <w:tc>
          <w:tcPr>
            <w:tcW w:type="dxa" w:w="2880"/>
            <w:vAlign w:val="center"/>
          </w:tcPr>
          <w:p>
            <w:r/>
            <w:r>
              <w:rPr>
                <w:b w:val="0"/>
                <w:sz w:val="18"/>
              </w:rPr>
              <w:t>Equivalent</w:t>
            </w:r>
          </w:p>
        </w:tc>
        <w:tc>
          <w:tcPr>
            <w:tcW w:type="dxa" w:w="6912"/>
            <w:vAlign w:val="center"/>
          </w:tcPr>
          <w:p>
            <w:r/>
            <w:r>
              <w:rPr>
                <w:b w:val="0"/>
                <w:sz w:val="18"/>
              </w:rPr>
              <w:t>ROS 2 ↔ Robot Operating System 2 ↔ ROS2 Humble</w:t>
            </w:r>
          </w:p>
        </w:tc>
      </w:tr>
      <w:tr>
        <w:tc>
          <w:tcPr>
            <w:tcW w:type="dxa" w:w="2880"/>
            <w:vAlign w:val="center"/>
          </w:tcPr>
          <w:p>
            <w:r/>
            <w:r>
              <w:rPr>
                <w:b w:val="0"/>
                <w:sz w:val="18"/>
              </w:rPr>
              <w:t>Equivalent</w:t>
            </w:r>
          </w:p>
        </w:tc>
        <w:tc>
          <w:tcPr>
            <w:tcW w:type="dxa" w:w="6912"/>
            <w:vAlign w:val="center"/>
          </w:tcPr>
          <w:p>
            <w:r/>
            <w:r>
              <w:rPr>
                <w:b w:val="0"/>
                <w:sz w:val="18"/>
              </w:rPr>
              <w:t>Computer Vision ↔ OpenCV / image processing</w:t>
            </w:r>
          </w:p>
        </w:tc>
      </w:tr>
      <w:tr>
        <w:tc>
          <w:tcPr>
            <w:tcW w:type="dxa" w:w="2880"/>
            <w:vAlign w:val="center"/>
          </w:tcPr>
          <w:p>
            <w:r/>
            <w:r>
              <w:rPr>
                <w:b w:val="0"/>
                <w:sz w:val="18"/>
              </w:rPr>
              <w:t>Equivalent</w:t>
            </w:r>
          </w:p>
        </w:tc>
        <w:tc>
          <w:tcPr>
            <w:tcW w:type="dxa" w:w="6912"/>
            <w:vAlign w:val="center"/>
          </w:tcPr>
          <w:p>
            <w:r/>
            <w:r>
              <w:rPr>
                <w:b w:val="0"/>
                <w:sz w:val="18"/>
              </w:rPr>
              <w:t>Version Control ↔ Git</w:t>
            </w:r>
          </w:p>
        </w:tc>
      </w:tr>
      <w:tr>
        <w:tc>
          <w:tcPr>
            <w:tcW w:type="dxa" w:w="2880"/>
            <w:vAlign w:val="center"/>
          </w:tcPr>
          <w:p>
            <w:r/>
            <w:r>
              <w:rPr>
                <w:b w:val="0"/>
                <w:sz w:val="18"/>
              </w:rPr>
              <w:t>Not equivalent</w:t>
            </w:r>
          </w:p>
        </w:tc>
        <w:tc>
          <w:tcPr>
            <w:tcW w:type="dxa" w:w="6912"/>
            <w:vAlign w:val="center"/>
          </w:tcPr>
          <w:p>
            <w:r/>
            <w:r>
              <w:rPr>
                <w:b w:val="0"/>
                <w:sz w:val="18"/>
              </w:rPr>
              <w:t>Arduino → ROS 2</w:t>
            </w:r>
          </w:p>
        </w:tc>
      </w:tr>
    </w:tbl>
    <w:p/>
    <w:p>
      <w:r>
        <w:t>Each match is classified as exact, equivalent terminology, related technology, or insufficient evidence.</w:t>
      </w:r>
    </w:p>
    <w:p>
      <w:pPr>
        <w:pStyle w:val="Heading1"/>
      </w:pPr>
      <w:r>
        <w:t>11. Requirement-Level Assessment and Trade-Offs</w:t>
      </w:r>
    </w:p>
    <w:p>
      <w:r>
        <w:t>Candidates must not be collapsed into a single opaque score. Fit is reported per requirement with explicit strengths, gaps and risks.</w:t>
      </w:r>
    </w:p>
    <w:p>
      <w:r>
        <w:t>Example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E9EEF5"/>
          </w:tcPr>
          <w:p>
            <w:r/>
            <w:r>
              <w:rPr>
                <w:b/>
                <w:sz w:val="18"/>
              </w:rPr>
              <w:t>Candidate</w:t>
            </w:r>
          </w:p>
        </w:tc>
        <w:tc>
          <w:tcPr>
            <w:tcW w:type="dxa" w:w="2304"/>
            <w:vAlign w:val="center"/>
            <w:shd w:fill="E9EEF5"/>
          </w:tcPr>
          <w:p>
            <w:r/>
            <w:r>
              <w:rPr>
                <w:b/>
                <w:sz w:val="18"/>
              </w:rPr>
              <w:t>Best Fit</w:t>
            </w:r>
          </w:p>
        </w:tc>
        <w:tc>
          <w:tcPr>
            <w:tcW w:type="dxa" w:w="3312"/>
            <w:vAlign w:val="center"/>
            <w:shd w:fill="E9EEF5"/>
          </w:tcPr>
          <w:p>
            <w:r/>
            <w:r>
              <w:rPr>
                <w:b/>
                <w:sz w:val="18"/>
              </w:rPr>
              <w:t>Strong</w:t>
            </w:r>
          </w:p>
        </w:tc>
        <w:tc>
          <w:tcPr>
            <w:tcW w:type="dxa" w:w="3600"/>
            <w:vAlign w:val="center"/>
            <w:shd w:fill="E9EEF5"/>
          </w:tcPr>
          <w:p>
            <w:r/>
            <w:r>
              <w:rPr>
                <w:b/>
                <w:sz w:val="18"/>
              </w:rPr>
              <w:t>Gap / Risk</w:t>
            </w:r>
          </w:p>
        </w:tc>
      </w:tr>
      <w:tr>
        <w:tc>
          <w:tcPr>
            <w:tcW w:type="dxa" w:w="1440"/>
            <w:vAlign w:val="center"/>
          </w:tcPr>
          <w:p>
            <w:r/>
            <w:r>
              <w:rPr>
                <w:b w:val="0"/>
                <w:sz w:val="18"/>
              </w:rPr>
              <w:t>A-07</w:t>
            </w:r>
          </w:p>
        </w:tc>
        <w:tc>
          <w:tcPr>
            <w:tcW w:type="dxa" w:w="2304"/>
            <w:vAlign w:val="center"/>
          </w:tcPr>
          <w:p>
            <w:r/>
            <w:r>
              <w:rPr>
                <w:b w:val="0"/>
                <w:sz w:val="18"/>
              </w:rPr>
              <w:t>Core robotics development</w:t>
            </w:r>
          </w:p>
        </w:tc>
        <w:tc>
          <w:tcPr>
            <w:tcW w:type="dxa" w:w="3312"/>
            <w:vAlign w:val="center"/>
          </w:tcPr>
          <w:p>
            <w:r/>
            <w:r>
              <w:rPr>
                <w:b w:val="0"/>
                <w:sz w:val="18"/>
              </w:rPr>
              <w:t>ROS 2, Python, autonomous navigation</w:t>
            </w:r>
          </w:p>
        </w:tc>
        <w:tc>
          <w:tcPr>
            <w:tcW w:type="dxa" w:w="3600"/>
            <w:vAlign w:val="center"/>
          </w:tcPr>
          <w:p>
            <w:r/>
            <w:r>
              <w:rPr>
                <w:b w:val="0"/>
                <w:sz w:val="18"/>
              </w:rPr>
              <w:t>Cloud deployment gap; AWS claim unsupported</w:t>
            </w:r>
          </w:p>
        </w:tc>
      </w:tr>
      <w:tr>
        <w:tc>
          <w:tcPr>
            <w:tcW w:type="dxa" w:w="1440"/>
            <w:vAlign w:val="center"/>
          </w:tcPr>
          <w:p>
            <w:r/>
            <w:r>
              <w:rPr>
                <w:b w:val="0"/>
                <w:sz w:val="18"/>
              </w:rPr>
              <w:t>A-09</w:t>
            </w:r>
          </w:p>
        </w:tc>
        <w:tc>
          <w:tcPr>
            <w:tcW w:type="dxa" w:w="2304"/>
            <w:vAlign w:val="center"/>
          </w:tcPr>
          <w:p>
            <w:r/>
            <w:r>
              <w:rPr>
                <w:b w:val="0"/>
                <w:sz w:val="18"/>
              </w:rPr>
              <w:t>Cloud + perception work</w:t>
            </w:r>
          </w:p>
        </w:tc>
        <w:tc>
          <w:tcPr>
            <w:tcW w:type="dxa" w:w="3312"/>
            <w:vAlign w:val="center"/>
          </w:tcPr>
          <w:p>
            <w:r/>
            <w:r>
              <w:rPr>
                <w:b w:val="0"/>
                <w:sz w:val="18"/>
              </w:rPr>
              <w:t>Cloud deployment, computer vision</w:t>
            </w:r>
          </w:p>
        </w:tc>
        <w:tc>
          <w:tcPr>
            <w:tcW w:type="dxa" w:w="3600"/>
            <w:vAlign w:val="center"/>
          </w:tcPr>
          <w:p>
            <w:r/>
            <w:r>
              <w:rPr>
                <w:b w:val="0"/>
                <w:sz w:val="18"/>
              </w:rPr>
              <w:t>Weaker ROS 2 depth</w:t>
            </w:r>
          </w:p>
        </w:tc>
      </w:tr>
    </w:tbl>
    <w:p/>
    <w:p>
      <w:pPr>
        <w:pStyle w:val="Heading1"/>
      </w:pPr>
      <w:r>
        <w:t>12. Talent-Pool Gap Detection</w:t>
      </w:r>
    </w:p>
    <w:p>
      <w:r>
        <w:t>When no candidate satisfies a requirement, the system shall report this as a pool-level gap rather than treating it as an individual candidate failure.</w:t>
      </w:r>
    </w:p>
    <w:p>
      <w:r>
        <w:rPr>
          <w:b/>
        </w:rPr>
        <w:t xml:space="preserve">Example: </w:t>
      </w:r>
      <w:r>
        <w:t>Production cloud/Kubernetes deployment — Fully satisfying: 0 / 12.</w:t>
      </w:r>
    </w:p>
    <w:p>
      <w:pPr>
        <w:pStyle w:val="Heading1"/>
      </w:pPr>
      <w:r>
        <w:t>13. Requisition Conflict Detection</w:t>
      </w:r>
    </w:p>
    <w:p>
      <w:r>
        <w:t>The requisition itself is analyzed for internally inconsistent requirements. Conflicts are surfaced for recruiter review and are never silently resolved.</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E9EEF5"/>
          </w:tcPr>
          <w:p>
            <w:r/>
            <w:r>
              <w:rPr>
                <w:b/>
                <w:sz w:val="18"/>
              </w:rPr>
              <w:t>Requirement</w:t>
            </w:r>
          </w:p>
        </w:tc>
        <w:tc>
          <w:tcPr>
            <w:tcW w:type="dxa" w:w="2016"/>
            <w:vAlign w:val="center"/>
            <w:shd w:fill="E9EEF5"/>
          </w:tcPr>
          <w:p>
            <w:r/>
            <w:r>
              <w:rPr>
                <w:b/>
                <w:sz w:val="18"/>
              </w:rPr>
              <w:t>Role Level</w:t>
            </w:r>
          </w:p>
        </w:tc>
        <w:tc>
          <w:tcPr>
            <w:tcW w:type="dxa" w:w="3744"/>
            <w:vAlign w:val="center"/>
            <w:shd w:fill="E9EEF5"/>
          </w:tcPr>
          <w:p>
            <w:r/>
            <w:r>
              <w:rPr>
                <w:b/>
                <w:sz w:val="18"/>
              </w:rPr>
              <w:t>System Flag</w:t>
            </w:r>
          </w:p>
        </w:tc>
      </w:tr>
      <w:tr>
        <w:tc>
          <w:tcPr>
            <w:tcW w:type="dxa" w:w="4320"/>
            <w:vAlign w:val="center"/>
          </w:tcPr>
          <w:p>
            <w:r/>
            <w:r>
              <w:rPr>
                <w:b w:val="0"/>
                <w:sz w:val="18"/>
              </w:rPr>
              <w:t>5+ years professional ROS 2 experience</w:t>
            </w:r>
          </w:p>
        </w:tc>
        <w:tc>
          <w:tcPr>
            <w:tcW w:type="dxa" w:w="2016"/>
            <w:vAlign w:val="center"/>
          </w:tcPr>
          <w:p>
            <w:r/>
            <w:r>
              <w:rPr>
                <w:b w:val="0"/>
                <w:sz w:val="18"/>
              </w:rPr>
              <w:t>Junior Engineer</w:t>
            </w:r>
          </w:p>
        </w:tc>
        <w:tc>
          <w:tcPr>
            <w:tcW w:type="dxa" w:w="3744"/>
            <w:vAlign w:val="center"/>
          </w:tcPr>
          <w:p>
            <w:r/>
            <w:r>
              <w:rPr>
                <w:b w:val="0"/>
                <w:sz w:val="18"/>
              </w:rPr>
              <w:t>Potential requirement conflict — recruiter review required</w:t>
            </w:r>
          </w:p>
        </w:tc>
      </w:tr>
    </w:tbl>
    <w:p/>
    <w:p>
      <w:pPr>
        <w:pStyle w:val="Heading1"/>
      </w:pPr>
      <w:r>
        <w:t>14. Within-Document Consistency</w:t>
      </w:r>
    </w:p>
    <w:p>
      <w:r>
        <w:t>The system flags discrepancies detectable from the application alone. These are verification signals, not accusations.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E9EEF5"/>
          </w:tcPr>
          <w:p>
            <w:r/>
            <w:r>
              <w:rPr>
                <w:b/>
                <w:sz w:val="18"/>
              </w:rPr>
              <w:t>Claim</w:t>
            </w:r>
          </w:p>
        </w:tc>
        <w:tc>
          <w:tcPr>
            <w:tcW w:type="dxa" w:w="4032"/>
            <w:vAlign w:val="center"/>
            <w:shd w:fill="E9EEF5"/>
          </w:tcPr>
          <w:p>
            <w:r/>
            <w:r>
              <w:rPr>
                <w:b/>
                <w:sz w:val="18"/>
              </w:rPr>
              <w:t>Application Evidence</w:t>
            </w:r>
          </w:p>
        </w:tc>
        <w:tc>
          <w:tcPr>
            <w:tcW w:type="dxa" w:w="3168"/>
            <w:vAlign w:val="center"/>
            <w:shd w:fill="E9EEF5"/>
          </w:tcPr>
          <w:p>
            <w:r/>
            <w:r>
              <w:rPr>
                <w:b/>
                <w:sz w:val="18"/>
              </w:rPr>
              <w:t>Output</w:t>
            </w:r>
          </w:p>
        </w:tc>
      </w:tr>
      <w:tr>
        <w:tc>
          <w:tcPr>
            <w:tcW w:type="dxa" w:w="2880"/>
            <w:vAlign w:val="center"/>
          </w:tcPr>
          <w:p>
            <w:r/>
            <w:r>
              <w:rPr>
                <w:b w:val="0"/>
                <w:sz w:val="18"/>
              </w:rPr>
              <w:t>3 years professional experience</w:t>
            </w:r>
          </w:p>
        </w:tc>
        <w:tc>
          <w:tcPr>
            <w:tcW w:type="dxa" w:w="4032"/>
            <w:vAlign w:val="center"/>
          </w:tcPr>
          <w:p>
            <w:r/>
            <w:r>
              <w:rPr>
                <w:b w:val="0"/>
                <w:sz w:val="18"/>
              </w:rPr>
              <w:t>Listed roles total roughly 18 months</w:t>
            </w:r>
          </w:p>
        </w:tc>
        <w:tc>
          <w:tcPr>
            <w:tcW w:type="dxa" w:w="3168"/>
            <w:vAlign w:val="center"/>
          </w:tcPr>
          <w:p>
            <w:r/>
            <w:r>
              <w:rPr>
                <w:b w:val="0"/>
                <w:sz w:val="18"/>
              </w:rPr>
              <w:t>Discrepancy — requires verification</w:t>
            </w:r>
          </w:p>
        </w:tc>
      </w:tr>
    </w:tbl>
    <w:p/>
    <w:p>
      <w:pPr>
        <w:pStyle w:val="Heading1"/>
      </w:pPr>
      <w:r>
        <w:t>15. Explainability and Auditability</w:t>
      </w:r>
    </w:p>
    <w:p>
      <w:r>
        <w:t>Every assessment must carry provenance. No conclusion should be shown without the source text that produced it.</w:t>
      </w:r>
    </w:p>
    <w:p>
      <w:pPr>
        <w:jc w:val="center"/>
      </w:pPr>
      <w:r>
        <w:rPr>
          <w:b/>
        </w:rPr>
        <w:t>Claim → Evidence → Assessment → Confidence</w:t>
      </w:r>
    </w:p>
    <w:p>
      <w:r>
        <w:t>Example: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E9EEF5"/>
          </w:tcPr>
          <w:p>
            <w:r/>
            <w:r>
              <w:rPr>
                <w:b/>
                <w:sz w:val="18"/>
              </w:rPr>
              <w:t>Claim</w:t>
            </w:r>
          </w:p>
        </w:tc>
        <w:tc>
          <w:tcPr>
            <w:tcW w:type="dxa" w:w="1296"/>
            <w:vAlign w:val="center"/>
            <w:shd w:fill="E9EEF5"/>
          </w:tcPr>
          <w:p>
            <w:r/>
            <w:r>
              <w:rPr>
                <w:b/>
                <w:sz w:val="18"/>
              </w:rPr>
              <w:t>Evidence</w:t>
            </w:r>
          </w:p>
        </w:tc>
        <w:tc>
          <w:tcPr>
            <w:tcW w:type="dxa" w:w="1440"/>
            <w:vAlign w:val="center"/>
            <w:shd w:fill="E9EEF5"/>
          </w:tcPr>
          <w:p>
            <w:r/>
            <w:r>
              <w:rPr>
                <w:b/>
                <w:sz w:val="18"/>
              </w:rPr>
              <w:t>Confidence</w:t>
            </w:r>
          </w:p>
        </w:tc>
        <w:tc>
          <w:tcPr>
            <w:tcW w:type="dxa" w:w="5760"/>
            <w:vAlign w:val="center"/>
            <w:shd w:fill="E9EEF5"/>
          </w:tcPr>
          <w:p>
            <w:r/>
            <w:r>
              <w:rPr>
                <w:b/>
                <w:sz w:val="18"/>
              </w:rPr>
              <w:t>Reasoning</w:t>
            </w:r>
          </w:p>
        </w:tc>
      </w:tr>
      <w:tr>
        <w:tc>
          <w:tcPr>
            <w:tcW w:type="dxa" w:w="1440"/>
            <w:vAlign w:val="center"/>
          </w:tcPr>
          <w:p>
            <w:r/>
            <w:r>
              <w:rPr>
                <w:b w:val="0"/>
                <w:sz w:val="18"/>
              </w:rPr>
              <w:t>ROS 2</w:t>
            </w:r>
          </w:p>
        </w:tc>
        <w:tc>
          <w:tcPr>
            <w:tcW w:type="dxa" w:w="1296"/>
            <w:vAlign w:val="center"/>
          </w:tcPr>
          <w:p>
            <w:r/>
            <w:r>
              <w:rPr>
                <w:b w:val="0"/>
                <w:sz w:val="18"/>
              </w:rPr>
              <w:t>E4</w:t>
            </w:r>
          </w:p>
        </w:tc>
        <w:tc>
          <w:tcPr>
            <w:tcW w:type="dxa" w:w="1440"/>
            <w:vAlign w:val="center"/>
          </w:tcPr>
          <w:p>
            <w:r/>
            <w:r>
              <w:rPr>
                <w:b w:val="0"/>
                <w:sz w:val="18"/>
              </w:rPr>
              <w:t>High</w:t>
            </w:r>
          </w:p>
        </w:tc>
        <w:tc>
          <w:tcPr>
            <w:tcW w:type="dxa" w:w="5760"/>
            <w:vAlign w:val="center"/>
          </w:tcPr>
          <w:p>
            <w:r/>
            <w:r>
              <w:rPr>
                <w:b w:val="0"/>
                <w:sz w:val="18"/>
              </w:rPr>
              <w:t>Internship implementation; named navigation stack work; consistent timeline; reinforced in cover note</w:t>
            </w:r>
          </w:p>
        </w:tc>
      </w:tr>
    </w:tbl>
    <w:p/>
    <w:p>
      <w:pPr>
        <w:pStyle w:val="Heading1"/>
      </w:pPr>
      <w:r>
        <w:t>16. Recruiter Console Requirements</w:t>
      </w:r>
    </w:p>
    <w:p>
      <w:r>
        <w:t>The recruiter-facing Streamlit console should provide:</w:t>
      </w:r>
    </w:p>
    <w:p>
      <w:pPr>
        <w:pStyle w:val="ListBullet"/>
      </w:pPr>
      <w:r>
        <w:t>Dashboard</w:t>
      </w:r>
    </w:p>
    <w:p>
      <w:pPr>
        <w:pStyle w:val="ListBullet"/>
      </w:pPr>
      <w:r>
        <w:t>Job Requisition</w:t>
      </w:r>
    </w:p>
    <w:p>
      <w:pPr>
        <w:pStyle w:val="ListBullet"/>
      </w:pPr>
      <w:r>
        <w:t>Candidates / Candidate Detail</w:t>
      </w:r>
    </w:p>
    <w:p>
      <w:pPr>
        <w:pStyle w:val="ListBullet"/>
      </w:pPr>
      <w:r>
        <w:t>Compare Candidates</w:t>
      </w:r>
    </w:p>
    <w:p>
      <w:pPr>
        <w:pStyle w:val="ListBullet"/>
      </w:pPr>
      <w:r>
        <w:t>Pool Gaps</w:t>
      </w:r>
    </w:p>
    <w:p>
      <w:pPr>
        <w:pStyle w:val="ListBullet"/>
      </w:pPr>
      <w:r>
        <w:t>Requisition Conflicts</w:t>
      </w:r>
    </w:p>
    <w:p>
      <w:pPr>
        <w:pStyle w:val="ListBullet"/>
      </w:pPr>
      <w:r>
        <w:t>Screening Pipeline</w:t>
      </w:r>
    </w:p>
    <w:p>
      <w:pPr>
        <w:pStyle w:val="Heading2"/>
      </w:pPr>
      <w:r>
        <w:t>Candidate Detail</w:t>
      </w:r>
    </w:p>
    <w:p>
      <w:r>
        <w:t>Show candidate claims, requirement assessments, evidence, evidence level, match type, confidence and reasoning.</w:t>
      </w:r>
    </w:p>
    <w:p>
      <w:pPr>
        <w:pStyle w:val="Heading2"/>
      </w:pPr>
      <w:r>
        <w:t>Comparison</w:t>
      </w:r>
    </w:p>
    <w:p>
      <w:r>
        <w:t>Allow recruiters to compare candidates requirement-by-requirement and understand trade-offs.</w:t>
      </w:r>
    </w:p>
    <w:p>
      <w:pPr>
        <w:pStyle w:val="Heading2"/>
      </w:pPr>
      <w:r>
        <w:t>Pool Gaps</w:t>
      </w:r>
    </w:p>
    <w:p>
      <w:r>
        <w:t>Show requirements with zero fully satisfying candidates and the closest available evidence.</w:t>
      </w:r>
    </w:p>
    <w:p>
      <w:pPr>
        <w:pStyle w:val="Heading1"/>
      </w:pPr>
      <w:r>
        <w:t>17. Screening Pipeline</w:t>
      </w:r>
    </w:p>
    <w:p>
      <w:r>
        <w:rPr>
          <w:b/>
        </w:rPr>
        <w:t>1. Raw Application</w:t>
      </w:r>
    </w:p>
    <w:p>
      <w:r>
        <w:rPr>
          <w:b/>
        </w:rPr>
        <w:t>2. Claim Extraction</w:t>
      </w:r>
    </w:p>
    <w:p>
      <w:r>
        <w:rPr>
          <w:b/>
        </w:rPr>
        <w:t>3. Terminology Matching</w:t>
      </w:r>
    </w:p>
    <w:p>
      <w:r>
        <w:rPr>
          <w:b/>
        </w:rPr>
        <w:t>4. Evidence Discovery</w:t>
      </w:r>
    </w:p>
    <w:p>
      <w:r>
        <w:rPr>
          <w:b/>
        </w:rPr>
        <w:t>5. Evidence Grading</w:t>
      </w:r>
    </w:p>
    <w:p>
      <w:r>
        <w:rPr>
          <w:b/>
        </w:rPr>
        <w:t>6. Requirement Assessment</w:t>
      </w:r>
    </w:p>
    <w:p>
      <w:r>
        <w:rPr>
          <w:b/>
        </w:rPr>
        <w:t>7. Trade-Off Analysis</w:t>
      </w:r>
    </w:p>
    <w:p>
      <w:r>
        <w:rPr>
          <w:b/>
        </w:rPr>
        <w:t>8. Human Review</w:t>
      </w:r>
    </w:p>
    <w:p>
      <w:pPr>
        <w:pStyle w:val="Heading1"/>
      </w:pPr>
      <w:r>
        <w:t>18. Technical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E9EEF5"/>
          </w:tcPr>
          <w:p>
            <w:r/>
            <w:r>
              <w:rPr>
                <w:b/>
                <w:sz w:val="18"/>
              </w:rPr>
              <w:t>Layer</w:t>
            </w:r>
          </w:p>
        </w:tc>
        <w:tc>
          <w:tcPr>
            <w:tcW w:type="dxa" w:w="2880"/>
            <w:vAlign w:val="center"/>
            <w:shd w:fill="E9EEF5"/>
          </w:tcPr>
          <w:p>
            <w:r/>
            <w:r>
              <w:rPr>
                <w:b/>
                <w:sz w:val="18"/>
              </w:rPr>
              <w:t>Choice</w:t>
            </w:r>
          </w:p>
        </w:tc>
        <w:tc>
          <w:tcPr>
            <w:tcW w:type="dxa" w:w="5760"/>
            <w:vAlign w:val="center"/>
            <w:shd w:fill="E9EEF5"/>
          </w:tcPr>
          <w:p>
            <w:r/>
            <w:r>
              <w:rPr>
                <w:b/>
                <w:sz w:val="18"/>
              </w:rPr>
              <w:t>Rationale</w:t>
            </w:r>
          </w:p>
        </w:tc>
      </w:tr>
      <w:tr>
        <w:tc>
          <w:tcPr>
            <w:tcW w:type="dxa" w:w="1728"/>
            <w:vAlign w:val="center"/>
          </w:tcPr>
          <w:p>
            <w:r/>
            <w:r>
              <w:rPr>
                <w:b w:val="0"/>
                <w:sz w:val="18"/>
              </w:rPr>
              <w:t>Language</w:t>
            </w:r>
          </w:p>
        </w:tc>
        <w:tc>
          <w:tcPr>
            <w:tcW w:type="dxa" w:w="2880"/>
            <w:vAlign w:val="center"/>
          </w:tcPr>
          <w:p>
            <w:r/>
            <w:r>
              <w:rPr>
                <w:b w:val="0"/>
                <w:sz w:val="18"/>
              </w:rPr>
              <w:t>Python 3.11</w:t>
            </w:r>
          </w:p>
        </w:tc>
        <w:tc>
          <w:tcPr>
            <w:tcW w:type="dxa" w:w="5760"/>
            <w:vAlign w:val="center"/>
          </w:tcPr>
          <w:p>
            <w:r/>
            <w:r>
              <w:rPr>
                <w:b w:val="0"/>
                <w:sz w:val="18"/>
              </w:rPr>
              <w:t>Strong text-processing ecosystem</w:t>
            </w:r>
          </w:p>
        </w:tc>
      </w:tr>
      <w:tr>
        <w:tc>
          <w:tcPr>
            <w:tcW w:type="dxa" w:w="1728"/>
            <w:vAlign w:val="center"/>
          </w:tcPr>
          <w:p>
            <w:r/>
            <w:r>
              <w:rPr>
                <w:b w:val="0"/>
                <w:sz w:val="18"/>
              </w:rPr>
              <w:t>UI</w:t>
            </w:r>
          </w:p>
        </w:tc>
        <w:tc>
          <w:tcPr>
            <w:tcW w:type="dxa" w:w="2880"/>
            <w:vAlign w:val="center"/>
          </w:tcPr>
          <w:p>
            <w:r/>
            <w:r>
              <w:rPr>
                <w:b w:val="0"/>
                <w:sz w:val="18"/>
              </w:rPr>
              <w:t>Streamlit</w:t>
            </w:r>
          </w:p>
        </w:tc>
        <w:tc>
          <w:tcPr>
            <w:tcW w:type="dxa" w:w="5760"/>
            <w:vAlign w:val="center"/>
          </w:tcPr>
          <w:p>
            <w:r/>
            <w:r>
              <w:rPr>
                <w:b w:val="0"/>
                <w:sz w:val="18"/>
              </w:rPr>
              <w:t>Recruiter console with no build step or JS toolchain</w:t>
            </w:r>
          </w:p>
        </w:tc>
      </w:tr>
      <w:tr>
        <w:tc>
          <w:tcPr>
            <w:tcW w:type="dxa" w:w="1728"/>
            <w:vAlign w:val="center"/>
          </w:tcPr>
          <w:p>
            <w:r/>
            <w:r>
              <w:rPr>
                <w:b w:val="0"/>
                <w:sz w:val="18"/>
              </w:rPr>
              <w:t>Models</w:t>
            </w:r>
          </w:p>
        </w:tc>
        <w:tc>
          <w:tcPr>
            <w:tcW w:type="dxa" w:w="2880"/>
            <w:vAlign w:val="center"/>
          </w:tcPr>
          <w:p>
            <w:r/>
            <w:r>
              <w:rPr>
                <w:b w:val="0"/>
                <w:sz w:val="18"/>
              </w:rPr>
              <w:t>Pydantic</w:t>
            </w:r>
          </w:p>
        </w:tc>
        <w:tc>
          <w:tcPr>
            <w:tcW w:type="dxa" w:w="5760"/>
            <w:vAlign w:val="center"/>
          </w:tcPr>
          <w:p>
            <w:r/>
            <w:r>
              <w:rPr>
                <w:b w:val="0"/>
                <w:sz w:val="18"/>
              </w:rPr>
              <w:t>Typed, self-documenting domain objects</w:t>
            </w:r>
          </w:p>
        </w:tc>
      </w:tr>
      <w:tr>
        <w:tc>
          <w:tcPr>
            <w:tcW w:type="dxa" w:w="1728"/>
            <w:vAlign w:val="center"/>
          </w:tcPr>
          <w:p>
            <w:r/>
            <w:r>
              <w:rPr>
                <w:b w:val="0"/>
                <w:sz w:val="18"/>
              </w:rPr>
              <w:t>Engine</w:t>
            </w:r>
          </w:p>
        </w:tc>
        <w:tc>
          <w:tcPr>
            <w:tcW w:type="dxa" w:w="2880"/>
            <w:vAlign w:val="center"/>
          </w:tcPr>
          <w:p>
            <w:r/>
            <w:r>
              <w:rPr>
                <w:b w:val="0"/>
                <w:sz w:val="18"/>
              </w:rPr>
              <w:t>Deterministic, rules-first</w:t>
            </w:r>
          </w:p>
        </w:tc>
        <w:tc>
          <w:tcPr>
            <w:tcW w:type="dxa" w:w="5760"/>
            <w:vAlign w:val="center"/>
          </w:tcPr>
          <w:p>
            <w:r/>
            <w:r>
              <w:rPr>
                <w:b w:val="0"/>
                <w:sz w:val="18"/>
              </w:rPr>
              <w:t>Offline operation and auditable decisions</w:t>
            </w:r>
          </w:p>
        </w:tc>
      </w:tr>
      <w:tr>
        <w:tc>
          <w:tcPr>
            <w:tcW w:type="dxa" w:w="1728"/>
            <w:vAlign w:val="center"/>
          </w:tcPr>
          <w:p>
            <w:r/>
            <w:r>
              <w:rPr>
                <w:b w:val="0"/>
                <w:sz w:val="18"/>
              </w:rPr>
              <w:t>LLM</w:t>
            </w:r>
          </w:p>
        </w:tc>
        <w:tc>
          <w:tcPr>
            <w:tcW w:type="dxa" w:w="2880"/>
            <w:vAlign w:val="center"/>
          </w:tcPr>
          <w:p>
            <w:r/>
            <w:r>
              <w:rPr>
                <w:b w:val="0"/>
                <w:sz w:val="18"/>
              </w:rPr>
              <w:t>Optional, disk-cached adapter</w:t>
            </w:r>
          </w:p>
        </w:tc>
        <w:tc>
          <w:tcPr>
            <w:tcW w:type="dxa" w:w="5760"/>
            <w:vAlign w:val="center"/>
          </w:tcPr>
          <w:p>
            <w:r/>
            <w:r>
              <w:rPr>
                <w:b w:val="0"/>
                <w:sz w:val="18"/>
              </w:rPr>
              <w:t>Assists difficult judgment calls while preserving reproducibility</w:t>
            </w:r>
          </w:p>
        </w:tc>
      </w:tr>
      <w:tr>
        <w:tc>
          <w:tcPr>
            <w:tcW w:type="dxa" w:w="1728"/>
            <w:vAlign w:val="center"/>
          </w:tcPr>
          <w:p>
            <w:r/>
            <w:r>
              <w:rPr>
                <w:b w:val="0"/>
                <w:sz w:val="18"/>
              </w:rPr>
              <w:t>Storage</w:t>
            </w:r>
          </w:p>
        </w:tc>
        <w:tc>
          <w:tcPr>
            <w:tcW w:type="dxa" w:w="2880"/>
            <w:vAlign w:val="center"/>
          </w:tcPr>
          <w:p>
            <w:r/>
            <w:r>
              <w:rPr>
                <w:b w:val="0"/>
                <w:sz w:val="18"/>
              </w:rPr>
              <w:t>JSON</w:t>
            </w:r>
          </w:p>
        </w:tc>
        <w:tc>
          <w:tcPr>
            <w:tcW w:type="dxa" w:w="5760"/>
            <w:vAlign w:val="center"/>
          </w:tcPr>
          <w:p>
            <w:r/>
            <w:r>
              <w:rPr>
                <w:b w:val="0"/>
                <w:sz w:val="18"/>
              </w:rPr>
              <w:t>Human-inspectable data</w:t>
            </w:r>
          </w:p>
        </w:tc>
      </w:tr>
    </w:tbl>
    <w:p/>
    <w:p>
      <w:pPr>
        <w:pStyle w:val="Heading1"/>
      </w:pPr>
      <w:r>
        <w:t>19. System Architecture</w:t>
      </w:r>
    </w:p>
    <w:p>
      <w:r>
        <w:t>The architecture routes requisition analysis, claim extraction and terminology matching into the evidence grader. The evidence grader is the central control point for downstream assessment.</w:t>
      </w:r>
    </w:p>
    <w:p>
      <w:pPr>
        <w:jc w:val="center"/>
      </w:pPr>
      <w:r>
        <w:rPr>
          <w:b/>
        </w:rPr>
        <w:t>Recruiter Console</w:t>
      </w:r>
    </w:p>
    <w:p>
      <w:pPr>
        <w:jc w:val="center"/>
      </w:pPr>
      <w:r>
        <w:t>↓</w:t>
      </w:r>
    </w:p>
    <w:p>
      <w:pPr>
        <w:jc w:val="center"/>
      </w:pPr>
      <w:r>
        <w:rPr>
          <w:b/>
        </w:rPr>
        <w:t>Requisition Analysis + Claim Extraction + Terminology Matching</w:t>
      </w:r>
    </w:p>
    <w:p>
      <w:pPr>
        <w:jc w:val="center"/>
      </w:pPr>
      <w:r>
        <w:t>↓</w:t>
      </w:r>
    </w:p>
    <w:p>
      <w:pPr>
        <w:jc w:val="center"/>
      </w:pPr>
      <w:r>
        <w:rPr>
          <w:b/>
        </w:rPr>
        <w:t>Evidence Discovery / Evidence Grader (E0–E4)</w:t>
      </w:r>
    </w:p>
    <w:p>
      <w:pPr>
        <w:jc w:val="center"/>
      </w:pPr>
      <w:r>
        <w:t>↓</w:t>
      </w:r>
    </w:p>
    <w:p>
      <w:pPr>
        <w:jc w:val="center"/>
      </w:pPr>
      <w:r>
        <w:rPr>
          <w:b/>
        </w:rPr>
        <w:t>Requirement Assessment</w:t>
      </w:r>
    </w:p>
    <w:p>
      <w:pPr>
        <w:jc w:val="center"/>
      </w:pPr>
      <w:r>
        <w:t>↓</w:t>
      </w:r>
    </w:p>
    <w:p>
      <w:pPr>
        <w:jc w:val="center"/>
      </w:pPr>
      <w:r>
        <w:rPr>
          <w:b/>
        </w:rPr>
        <w:t>Trade-Offs + Pool Gaps + Discrepancies</w:t>
      </w:r>
    </w:p>
    <w:p>
      <w:pPr>
        <w:jc w:val="center"/>
      </w:pPr>
      <w:r>
        <w:t>↓</w:t>
      </w:r>
    </w:p>
    <w:p>
      <w:pPr>
        <w:jc w:val="center"/>
      </w:pPr>
      <w:r>
        <w:rPr>
          <w:b/>
        </w:rPr>
        <w:t>Human Recruiter — Final Decision</w:t>
      </w:r>
    </w:p>
    <w:p>
      <w:pPr>
        <w:pStyle w:val="Heading1"/>
      </w:pPr>
      <w:r>
        <w:t>20. Software Module Requirements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E9EEF5"/>
          </w:tcPr>
          <w:p>
            <w:r/>
            <w:r>
              <w:rPr>
                <w:b/>
                <w:sz w:val="18"/>
              </w:rPr>
              <w:t>Module</w:t>
            </w:r>
          </w:p>
        </w:tc>
        <w:tc>
          <w:tcPr>
            <w:tcW w:type="dxa" w:w="6912"/>
            <w:vAlign w:val="center"/>
            <w:shd w:fill="E9EEF5"/>
          </w:tcPr>
          <w:p>
            <w:r/>
            <w:r>
              <w:rPr>
                <w:b/>
                <w:sz w:val="18"/>
              </w:rPr>
              <w:t>Responsibility</w:t>
            </w:r>
          </w:p>
        </w:tc>
      </w:tr>
      <w:tr>
        <w:tc>
          <w:tcPr>
            <w:tcW w:type="dxa" w:w="2880"/>
            <w:vAlign w:val="center"/>
          </w:tcPr>
          <w:p>
            <w:r/>
            <w:r>
              <w:rPr>
                <w:b w:val="0"/>
                <w:sz w:val="18"/>
              </w:rPr>
              <w:t>models.py</w:t>
            </w:r>
          </w:p>
        </w:tc>
        <w:tc>
          <w:tcPr>
            <w:tcW w:type="dxa" w:w="6912"/>
            <w:vAlign w:val="center"/>
          </w:tcPr>
          <w:p>
            <w:r/>
            <w:r>
              <w:rPr>
                <w:b w:val="0"/>
                <w:sz w:val="18"/>
              </w:rPr>
              <w:t>Typed domain models</w:t>
            </w:r>
          </w:p>
        </w:tc>
      </w:tr>
      <w:tr>
        <w:tc>
          <w:tcPr>
            <w:tcW w:type="dxa" w:w="2880"/>
            <w:vAlign w:val="center"/>
          </w:tcPr>
          <w:p>
            <w:r/>
            <w:r>
              <w:rPr>
                <w:b w:val="0"/>
                <w:sz w:val="18"/>
              </w:rPr>
              <w:t>requisition.py</w:t>
            </w:r>
          </w:p>
        </w:tc>
        <w:tc>
          <w:tcPr>
            <w:tcW w:type="dxa" w:w="6912"/>
            <w:vAlign w:val="center"/>
          </w:tcPr>
          <w:p>
            <w:r/>
            <w:r>
              <w:rPr>
                <w:b w:val="0"/>
                <w:sz w:val="18"/>
              </w:rPr>
              <w:t>Required/preferred split and conflict detection</w:t>
            </w:r>
          </w:p>
        </w:tc>
      </w:tr>
      <w:tr>
        <w:tc>
          <w:tcPr>
            <w:tcW w:type="dxa" w:w="2880"/>
            <w:vAlign w:val="center"/>
          </w:tcPr>
          <w:p>
            <w:r/>
            <w:r>
              <w:rPr>
                <w:b w:val="0"/>
                <w:sz w:val="18"/>
              </w:rPr>
              <w:t>claims.py</w:t>
            </w:r>
          </w:p>
        </w:tc>
        <w:tc>
          <w:tcPr>
            <w:tcW w:type="dxa" w:w="6912"/>
            <w:vAlign w:val="center"/>
          </w:tcPr>
          <w:p>
            <w:r/>
            <w:r>
              <w:rPr>
                <w:b w:val="0"/>
                <w:sz w:val="18"/>
              </w:rPr>
              <w:t>Claim extraction</w:t>
            </w:r>
          </w:p>
        </w:tc>
      </w:tr>
      <w:tr>
        <w:tc>
          <w:tcPr>
            <w:tcW w:type="dxa" w:w="2880"/>
            <w:vAlign w:val="center"/>
          </w:tcPr>
          <w:p>
            <w:r/>
            <w:r>
              <w:rPr>
                <w:b w:val="0"/>
                <w:sz w:val="18"/>
              </w:rPr>
              <w:t>equivalence.py</w:t>
            </w:r>
          </w:p>
        </w:tc>
        <w:tc>
          <w:tcPr>
            <w:tcW w:type="dxa" w:w="6912"/>
            <w:vAlign w:val="center"/>
          </w:tcPr>
          <w:p>
            <w:r/>
            <w:r>
              <w:rPr>
                <w:b w:val="0"/>
                <w:sz w:val="18"/>
              </w:rPr>
              <w:t>Terminology equivalence engine</w:t>
            </w:r>
          </w:p>
        </w:tc>
      </w:tr>
      <w:tr>
        <w:tc>
          <w:tcPr>
            <w:tcW w:type="dxa" w:w="2880"/>
            <w:vAlign w:val="center"/>
          </w:tcPr>
          <w:p>
            <w:r/>
            <w:r>
              <w:rPr>
                <w:b w:val="0"/>
                <w:sz w:val="18"/>
              </w:rPr>
              <w:t>evidence.py</w:t>
            </w:r>
          </w:p>
        </w:tc>
        <w:tc>
          <w:tcPr>
            <w:tcW w:type="dxa" w:w="6912"/>
            <w:vAlign w:val="center"/>
          </w:tcPr>
          <w:p>
            <w:r/>
            <w:r>
              <w:rPr>
                <w:b w:val="0"/>
                <w:sz w:val="18"/>
              </w:rPr>
              <w:t>Evidence discovery and E0–E4 grading</w:t>
            </w:r>
          </w:p>
        </w:tc>
      </w:tr>
      <w:tr>
        <w:tc>
          <w:tcPr>
            <w:tcW w:type="dxa" w:w="2880"/>
            <w:vAlign w:val="center"/>
          </w:tcPr>
          <w:p>
            <w:r/>
            <w:r>
              <w:rPr>
                <w:b w:val="0"/>
                <w:sz w:val="18"/>
              </w:rPr>
              <w:t>assessment.py</w:t>
            </w:r>
          </w:p>
        </w:tc>
        <w:tc>
          <w:tcPr>
            <w:tcW w:type="dxa" w:w="6912"/>
            <w:vAlign w:val="center"/>
          </w:tcPr>
          <w:p>
            <w:r/>
            <w:r>
              <w:rPr>
                <w:b w:val="0"/>
                <w:sz w:val="18"/>
              </w:rPr>
              <w:t>Per-requirement fit and confidence reasoning</w:t>
            </w:r>
          </w:p>
        </w:tc>
      </w:tr>
      <w:tr>
        <w:tc>
          <w:tcPr>
            <w:tcW w:type="dxa" w:w="2880"/>
            <w:vAlign w:val="center"/>
          </w:tcPr>
          <w:p>
            <w:r/>
            <w:r>
              <w:rPr>
                <w:b w:val="0"/>
                <w:sz w:val="18"/>
              </w:rPr>
              <w:t>discrepancy.py</w:t>
            </w:r>
          </w:p>
        </w:tc>
        <w:tc>
          <w:tcPr>
            <w:tcW w:type="dxa" w:w="6912"/>
            <w:vAlign w:val="center"/>
          </w:tcPr>
          <w:p>
            <w:r/>
            <w:r>
              <w:rPr>
                <w:b w:val="0"/>
                <w:sz w:val="18"/>
              </w:rPr>
              <w:t>Within-document consistency checks</w:t>
            </w:r>
          </w:p>
        </w:tc>
      </w:tr>
      <w:tr>
        <w:tc>
          <w:tcPr>
            <w:tcW w:type="dxa" w:w="2880"/>
            <w:vAlign w:val="center"/>
          </w:tcPr>
          <w:p>
            <w:r/>
            <w:r>
              <w:rPr>
                <w:b w:val="0"/>
                <w:sz w:val="18"/>
              </w:rPr>
              <w:t>tradeoffs.py</w:t>
            </w:r>
          </w:p>
        </w:tc>
        <w:tc>
          <w:tcPr>
            <w:tcW w:type="dxa" w:w="6912"/>
            <w:vAlign w:val="center"/>
          </w:tcPr>
          <w:p>
            <w:r/>
            <w:r>
              <w:rPr>
                <w:b w:val="0"/>
                <w:sz w:val="18"/>
              </w:rPr>
              <w:t>Multi-dimensional comparison and shortlist</w:t>
            </w:r>
          </w:p>
        </w:tc>
      </w:tr>
      <w:tr>
        <w:tc>
          <w:tcPr>
            <w:tcW w:type="dxa" w:w="2880"/>
            <w:vAlign w:val="center"/>
          </w:tcPr>
          <w:p>
            <w:r/>
            <w:r>
              <w:rPr>
                <w:b w:val="0"/>
                <w:sz w:val="18"/>
              </w:rPr>
              <w:t>poolgap.py</w:t>
            </w:r>
          </w:p>
        </w:tc>
        <w:tc>
          <w:tcPr>
            <w:tcW w:type="dxa" w:w="6912"/>
            <w:vAlign w:val="center"/>
          </w:tcPr>
          <w:p>
            <w:r/>
            <w:r>
              <w:rPr>
                <w:b w:val="0"/>
                <w:sz w:val="18"/>
              </w:rPr>
              <w:t>Pool-level gap detection</w:t>
            </w:r>
          </w:p>
        </w:tc>
      </w:tr>
      <w:tr>
        <w:tc>
          <w:tcPr>
            <w:tcW w:type="dxa" w:w="2880"/>
            <w:vAlign w:val="center"/>
          </w:tcPr>
          <w:p>
            <w:r/>
            <w:r>
              <w:rPr>
                <w:b w:val="0"/>
                <w:sz w:val="18"/>
              </w:rPr>
              <w:t>llm.py</w:t>
            </w:r>
          </w:p>
        </w:tc>
        <w:tc>
          <w:tcPr>
            <w:tcW w:type="dxa" w:w="6912"/>
            <w:vAlign w:val="center"/>
          </w:tcPr>
          <w:p>
            <w:r/>
            <w:r>
              <w:rPr>
                <w:b w:val="0"/>
                <w:sz w:val="18"/>
              </w:rPr>
              <w:t>Optional cached LLM adapter</w:t>
            </w:r>
          </w:p>
        </w:tc>
      </w:tr>
    </w:tbl>
    <w:p/>
    <w:p>
      <w:pPr>
        <w:pStyle w:val="Heading1"/>
      </w:pPr>
      <w:r>
        <w:t>21. Data Requirements</w:t>
      </w:r>
    </w:p>
    <w:p>
      <w:pPr>
        <w:pStyle w:val="Heading2"/>
      </w:pPr>
      <w:r>
        <w:t>Job Requisition</w:t>
      </w:r>
    </w:p>
    <w:p>
      <w:pPr>
        <w:pStyle w:val="ListBullet"/>
      </w:pPr>
      <w:r>
        <w:t>Job ID</w:t>
      </w:r>
    </w:p>
    <w:p>
      <w:pPr>
        <w:pStyle w:val="ListBullet"/>
      </w:pPr>
      <w:r>
        <w:t>Role Title</w:t>
      </w:r>
    </w:p>
    <w:p>
      <w:pPr>
        <w:pStyle w:val="ListBullet"/>
      </w:pPr>
      <w:r>
        <w:t>Role Level</w:t>
      </w:r>
    </w:p>
    <w:p>
      <w:pPr>
        <w:pStyle w:val="ListBullet"/>
      </w:pPr>
      <w:r>
        <w:t>Required Skills</w:t>
      </w:r>
    </w:p>
    <w:p>
      <w:pPr>
        <w:pStyle w:val="ListBullet"/>
      </w:pPr>
      <w:r>
        <w:t>Preferred Skills</w:t>
      </w:r>
    </w:p>
    <w:p>
      <w:pPr>
        <w:pStyle w:val="ListBullet"/>
      </w:pPr>
      <w:r>
        <w:t>Experience Requirements</w:t>
      </w:r>
    </w:p>
    <w:p>
      <w:pPr>
        <w:pStyle w:val="ListBullet"/>
      </w:pPr>
      <w:r>
        <w:t>Other Requirements</w:t>
      </w:r>
    </w:p>
    <w:p>
      <w:pPr>
        <w:pStyle w:val="Heading2"/>
      </w:pPr>
      <w:r>
        <w:t>Candidate Application</w:t>
      </w:r>
    </w:p>
    <w:p>
      <w:pPr>
        <w:pStyle w:val="ListBullet"/>
      </w:pPr>
      <w:r>
        <w:t>Candidate ID</w:t>
      </w:r>
    </w:p>
    <w:p>
      <w:pPr>
        <w:pStyle w:val="ListBullet"/>
      </w:pPr>
      <w:r>
        <w:t>Candidate Claims</w:t>
      </w:r>
    </w:p>
    <w:p>
      <w:pPr>
        <w:pStyle w:val="ListBullet"/>
      </w:pPr>
      <w:r>
        <w:t>Education</w:t>
      </w:r>
    </w:p>
    <w:p>
      <w:pPr>
        <w:pStyle w:val="ListBullet"/>
      </w:pPr>
      <w:r>
        <w:t>Projects</w:t>
      </w:r>
    </w:p>
    <w:p>
      <w:pPr>
        <w:pStyle w:val="ListBullet"/>
      </w:pPr>
      <w:r>
        <w:t>Work Experience</w:t>
      </w:r>
    </w:p>
    <w:p>
      <w:pPr>
        <w:pStyle w:val="ListBullet"/>
      </w:pPr>
      <w:r>
        <w:t>Internships</w:t>
      </w:r>
    </w:p>
    <w:p>
      <w:pPr>
        <w:pStyle w:val="ListBullet"/>
      </w:pPr>
      <w:r>
        <w:t>Technical Details</w:t>
      </w:r>
    </w:p>
    <w:p>
      <w:pPr>
        <w:pStyle w:val="ListBullet"/>
      </w:pPr>
      <w:r>
        <w:t>Timeline</w:t>
      </w:r>
    </w:p>
    <w:p>
      <w:pPr>
        <w:pStyle w:val="ListBullet"/>
      </w:pPr>
      <w:r>
        <w:t>Cover Note</w:t>
      </w:r>
    </w:p>
    <w:p>
      <w:pPr>
        <w:pStyle w:val="Heading2"/>
      </w:pPr>
      <w:r>
        <w:t>Assessment Record</w:t>
      </w:r>
    </w:p>
    <w:p>
      <w:pPr>
        <w:pStyle w:val="ListBullet"/>
      </w:pPr>
      <w:r>
        <w:t>Candidate ID</w:t>
      </w:r>
    </w:p>
    <w:p>
      <w:pPr>
        <w:pStyle w:val="ListBullet"/>
      </w:pPr>
      <w:r>
        <w:t>Requirement</w:t>
      </w:r>
    </w:p>
    <w:p>
      <w:pPr>
        <w:pStyle w:val="ListBullet"/>
      </w:pPr>
      <w:r>
        <w:t>Claim</w:t>
      </w:r>
    </w:p>
    <w:p>
      <w:pPr>
        <w:pStyle w:val="ListBullet"/>
      </w:pPr>
      <w:r>
        <w:t>Evidence</w:t>
      </w:r>
    </w:p>
    <w:p>
      <w:pPr>
        <w:pStyle w:val="ListBullet"/>
      </w:pPr>
      <w:r>
        <w:t>Evidence Level</w:t>
      </w:r>
    </w:p>
    <w:p>
      <w:pPr>
        <w:pStyle w:val="ListBullet"/>
      </w:pPr>
      <w:r>
        <w:t>Match Type</w:t>
      </w:r>
    </w:p>
    <w:p>
      <w:pPr>
        <w:pStyle w:val="ListBullet"/>
      </w:pPr>
      <w:r>
        <w:t>Confidence</w:t>
      </w:r>
    </w:p>
    <w:p>
      <w:pPr>
        <w:pStyle w:val="ListBullet"/>
      </w:pPr>
      <w:r>
        <w:t>Assessment</w:t>
      </w:r>
    </w:p>
    <w:p>
      <w:pPr>
        <w:pStyle w:val="ListBullet"/>
      </w:pPr>
      <w:r>
        <w:t>Reasoning</w:t>
      </w:r>
    </w:p>
    <w:p>
      <w:pPr>
        <w:pStyle w:val="Heading1"/>
      </w:pPr>
      <w:r>
        <w:t>22. Success Criteria</w:t>
      </w:r>
    </w:p>
    <w:p>
      <w:pPr>
        <w:pStyle w:val="ListBullet"/>
      </w:pPr>
      <w:r>
        <w:t>Recruiter can load a requisition and candidate applications.</w:t>
      </w:r>
    </w:p>
    <w:p>
      <w:pPr>
        <w:pStyle w:val="ListBullet"/>
      </w:pPr>
      <w:r>
        <w:t>Recruiter can see extracted candidate claims.</w:t>
      </w:r>
    </w:p>
    <w:p>
      <w:pPr>
        <w:pStyle w:val="ListBullet"/>
      </w:pPr>
      <w:r>
        <w:t>Recruiter can see evidence supporting or failing to support each claim.</w:t>
      </w:r>
    </w:p>
    <w:p>
      <w:pPr>
        <w:pStyle w:val="ListBullet"/>
      </w:pPr>
      <w:r>
        <w:t>Recruiter can understand the E0–E4 grade.</w:t>
      </w:r>
    </w:p>
    <w:p>
      <w:pPr>
        <w:pStyle w:val="ListBullet"/>
      </w:pPr>
      <w:r>
        <w:t>Equivalent terminology is recognized without false matching.</w:t>
      </w:r>
    </w:p>
    <w:p>
      <w:pPr>
        <w:pStyle w:val="ListBullet"/>
      </w:pPr>
      <w:r>
        <w:t>Candidate strengths and gaps are visible per requirement.</w:t>
      </w:r>
    </w:p>
    <w:p>
      <w:pPr>
        <w:pStyle w:val="ListBullet"/>
      </w:pPr>
      <w:r>
        <w:t>Unsupported claims are visible.</w:t>
      </w:r>
    </w:p>
    <w:p>
      <w:pPr>
        <w:pStyle w:val="ListBullet"/>
      </w:pPr>
      <w:r>
        <w:t>Talent-pool gaps are visible.</w:t>
      </w:r>
    </w:p>
    <w:p>
      <w:pPr>
        <w:pStyle w:val="ListBullet"/>
      </w:pPr>
      <w:r>
        <w:t>Requisition conflicts are visible.</w:t>
      </w:r>
    </w:p>
    <w:p>
      <w:pPr>
        <w:pStyle w:val="ListBullet"/>
      </w:pPr>
      <w:r>
        <w:t>Application discrepancies are visible.</w:t>
      </w:r>
    </w:p>
    <w:p>
      <w:pPr>
        <w:pStyle w:val="ListBullet"/>
      </w:pPr>
      <w:r>
        <w:t>Every assessment has understandable reasoning and provenance.</w:t>
      </w:r>
    </w:p>
    <w:p>
      <w:pPr>
        <w:pStyle w:val="ListBullet"/>
      </w:pPr>
      <w:r>
        <w:t>The human recruiter remains responsible for the final decision.</w:t>
      </w:r>
    </w:p>
    <w:p>
      <w:pPr>
        <w:pStyle w:val="Heading1"/>
      </w:pPr>
      <w:r>
        <w:t>23. MVP Scope</w:t>
      </w:r>
    </w:p>
    <w:p>
      <w:pPr>
        <w:pStyle w:val="Heading2"/>
      </w:pPr>
      <w:r>
        <w:t>Must Have</w:t>
      </w:r>
    </w:p>
    <w:p>
      <w:pPr>
        <w:pStyle w:val="ListBullet"/>
      </w:pPr>
      <w:r>
        <w:t>Requisition parsing and required/preferred extraction</w:t>
      </w:r>
    </w:p>
    <w:p>
      <w:pPr>
        <w:pStyle w:val="ListBullet"/>
      </w:pPr>
      <w:r>
        <w:t>Requisition conflict detection</w:t>
      </w:r>
    </w:p>
    <w:p>
      <w:pPr>
        <w:pStyle w:val="ListBullet"/>
      </w:pPr>
      <w:r>
        <w:t>Candidate claim extraction</w:t>
      </w:r>
    </w:p>
    <w:p>
      <w:pPr>
        <w:pStyle w:val="ListBullet"/>
      </w:pPr>
      <w:r>
        <w:t>Terminology equivalence</w:t>
      </w:r>
    </w:p>
    <w:p>
      <w:pPr>
        <w:pStyle w:val="ListBullet"/>
      </w:pPr>
      <w:r>
        <w:t>Evidence discovery</w:t>
      </w:r>
    </w:p>
    <w:p>
      <w:pPr>
        <w:pStyle w:val="ListBullet"/>
      </w:pPr>
      <w:r>
        <w:t>E0–E4 grading</w:t>
      </w:r>
    </w:p>
    <w:p>
      <w:pPr>
        <w:pStyle w:val="ListBullet"/>
      </w:pPr>
      <w:r>
        <w:t>Requirement-level assessment</w:t>
      </w:r>
    </w:p>
    <w:p>
      <w:pPr>
        <w:pStyle w:val="ListBullet"/>
      </w:pPr>
      <w:r>
        <w:t>Confidence and explainability</w:t>
      </w:r>
    </w:p>
    <w:p>
      <w:pPr>
        <w:pStyle w:val="ListBullet"/>
      </w:pPr>
      <w:r>
        <w:t>Candidate comparison and trade-offs</w:t>
      </w:r>
    </w:p>
    <w:p>
      <w:pPr>
        <w:pStyle w:val="ListBullet"/>
      </w:pPr>
      <w:r>
        <w:t>Pool-gap detection</w:t>
      </w:r>
    </w:p>
    <w:p>
      <w:pPr>
        <w:pStyle w:val="ListBullet"/>
      </w:pPr>
      <w:r>
        <w:t>Discrepancy detection</w:t>
      </w:r>
    </w:p>
    <w:p>
      <w:pPr>
        <w:pStyle w:val="ListBullet"/>
      </w:pPr>
      <w:r>
        <w:t>Recruiter UI</w:t>
      </w:r>
    </w:p>
    <w:p>
      <w:pPr>
        <w:pStyle w:val="ListBullet"/>
      </w:pPr>
      <w:r>
        <w:t>Human final decision</w:t>
      </w:r>
    </w:p>
    <w:p>
      <w:pPr>
        <w:pStyle w:val="Heading2"/>
      </w:pPr>
      <w:r>
        <w:t>Should Have</w:t>
      </w:r>
    </w:p>
    <w:p>
      <w:pPr>
        <w:pStyle w:val="ListBullet"/>
      </w:pPr>
      <w:r>
        <w:t>Cached LLM assistance</w:t>
      </w:r>
    </w:p>
    <w:p>
      <w:pPr>
        <w:pStyle w:val="ListBullet"/>
      </w:pPr>
      <w:r>
        <w:t>Improved recruiter visualization</w:t>
      </w:r>
    </w:p>
    <w:p>
      <w:pPr>
        <w:pStyle w:val="ListBullet"/>
      </w:pPr>
      <w:r>
        <w:t>Configurable equivalence mappings</w:t>
      </w:r>
    </w:p>
    <w:p>
      <w:pPr>
        <w:pStyle w:val="ListBullet"/>
      </w:pPr>
      <w:r>
        <w:t>Advanced comparison</w:t>
      </w:r>
    </w:p>
    <w:p>
      <w:pPr>
        <w:pStyle w:val="Heading2"/>
      </w:pPr>
      <w:r>
        <w:t>Future / Post-Hackathon</w:t>
      </w:r>
    </w:p>
    <w:p>
      <w:pPr>
        <w:pStyle w:val="ListBullet"/>
      </w:pPr>
      <w:r>
        <w:t>External evidence verification from candidate-provided public repositories</w:t>
      </w:r>
    </w:p>
    <w:p>
      <w:pPr>
        <w:pStyle w:val="ListBullet"/>
      </w:pPr>
      <w:r>
        <w:t>Cross-source consistency graph</w:t>
      </w:r>
    </w:p>
    <w:p>
      <w:pPr>
        <w:pStyle w:val="ListBullet"/>
      </w:pPr>
      <w:r>
        <w:t>Configurable evidence weighting per organization</w:t>
      </w:r>
    </w:p>
    <w:p>
      <w:pPr>
        <w:pStyle w:val="ListBullet"/>
      </w:pPr>
      <w:r>
        <w:t>Recruiter feedback loop to tune equivalence mappings</w:t>
      </w:r>
    </w:p>
    <w:p>
      <w:pPr>
        <w:pStyle w:val="Heading1"/>
      </w:pPr>
      <w:r>
        <w:t>24. Demo Dataset</w:t>
      </w:r>
    </w:p>
    <w:p>
      <w:r>
        <w:t>The demo dataset consists of one Junior Robotics Software Engineer requisition and twelve synthetic applications designed to exercise the hard cases.</w:t>
      </w:r>
    </w:p>
    <w:p>
      <w:pPr>
        <w:pStyle w:val="ListBullet"/>
      </w:pPr>
      <w:r>
        <w:t>Strong, well-evidenced candidate</w:t>
      </w:r>
    </w:p>
    <w:p>
      <w:pPr>
        <w:pStyle w:val="ListBullet"/>
      </w:pPr>
      <w:r>
        <w:t>Keyword-heavy candidate with unsupported claims</w:t>
      </w:r>
    </w:p>
    <w:p>
      <w:pPr>
        <w:pStyle w:val="ListBullet"/>
      </w:pPr>
      <w:r>
        <w:t>Candidates using equivalent terminology</w:t>
      </w:r>
    </w:p>
    <w:p>
      <w:pPr>
        <w:pStyle w:val="ListBullet"/>
      </w:pPr>
      <w:r>
        <w:t>Strong candidate missing one required area</w:t>
      </w:r>
    </w:p>
    <w:p>
      <w:pPr>
        <w:pStyle w:val="ListBullet"/>
      </w:pPr>
      <w:r>
        <w:t>Career-switcher with transferable evidence</w:t>
      </w:r>
    </w:p>
    <w:p>
      <w:pPr>
        <w:pStyle w:val="ListBullet"/>
      </w:pPr>
      <w:r>
        <w:t>Coursework-heavy candidate with no applied evidence</w:t>
      </w:r>
    </w:p>
    <w:p>
      <w:pPr>
        <w:pStyle w:val="ListBullet"/>
      </w:pPr>
      <w:r>
        <w:t>One requirement that no candidate fully satisfies</w:t>
      </w:r>
    </w:p>
    <w:p>
      <w:pPr>
        <w:pStyle w:val="Heading1"/>
      </w:pPr>
      <w:r>
        <w:t>25. Product Definition</w:t>
      </w:r>
    </w:p>
    <w:p>
      <w:r>
        <w:t>EvidenceHire is an auditable, evidence-first recruitment screening agent that evaluates candidate claims against job requirements by discovering and grading supporting evidence, recognizing legitimate terminology equivalence, identifying gaps and inconsistencies, explaining every assessment, and presenting trade-offs to a human recruiter without making the hiring decision itself.</w:t>
      </w:r>
    </w:p>
    <w:p>
      <w:pPr>
        <w:pStyle w:val="Heading1"/>
      </w:pPr>
      <w:r>
        <w:t>26. Team</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E9EEF5"/>
          </w:tcPr>
          <w:p>
            <w:r/>
            <w:r>
              <w:rPr>
                <w:b/>
                <w:sz w:val="18"/>
              </w:rPr>
              <w:t>Member</w:t>
            </w:r>
          </w:p>
        </w:tc>
        <w:tc>
          <w:tcPr>
            <w:tcW w:type="dxa" w:w="1728"/>
            <w:vAlign w:val="center"/>
            <w:shd w:fill="E9EEF5"/>
          </w:tcPr>
          <w:p>
            <w:r/>
            <w:r>
              <w:rPr>
                <w:b/>
                <w:sz w:val="18"/>
              </w:rPr>
              <w:t>Register No.</w:t>
            </w:r>
          </w:p>
        </w:tc>
        <w:tc>
          <w:tcPr>
            <w:tcW w:type="dxa" w:w="4608"/>
            <w:vAlign w:val="center"/>
            <w:shd w:fill="E9EEF5"/>
          </w:tcPr>
          <w:p>
            <w:r/>
            <w:r>
              <w:rPr>
                <w:b/>
                <w:sz w:val="18"/>
              </w:rPr>
              <w:t>Role</w:t>
            </w:r>
          </w:p>
        </w:tc>
      </w:tr>
      <w:tr>
        <w:tc>
          <w:tcPr>
            <w:tcW w:type="dxa" w:w="3456"/>
            <w:vAlign w:val="center"/>
          </w:tcPr>
          <w:p>
            <w:r/>
            <w:r>
              <w:rPr>
                <w:b w:val="0"/>
                <w:sz w:val="18"/>
              </w:rPr>
              <w:t>Madanraj M</w:t>
            </w:r>
          </w:p>
        </w:tc>
        <w:tc>
          <w:tcPr>
            <w:tcW w:type="dxa" w:w="1728"/>
            <w:vAlign w:val="center"/>
          </w:tcPr>
          <w:p>
            <w:r/>
            <w:r>
              <w:rPr>
                <w:b w:val="0"/>
                <w:sz w:val="18"/>
              </w:rPr>
              <w:t>23TRL004</w:t>
            </w:r>
          </w:p>
        </w:tc>
        <w:tc>
          <w:tcPr>
            <w:tcW w:type="dxa" w:w="4608"/>
            <w:vAlign w:val="center"/>
          </w:tcPr>
          <w:p>
            <w:r/>
            <w:r>
              <w:rPr>
                <w:b w:val="0"/>
                <w:sz w:val="18"/>
              </w:rPr>
              <w:t>Team Lead — coordination, integration, submission</w:t>
            </w:r>
          </w:p>
        </w:tc>
      </w:tr>
      <w:tr>
        <w:tc>
          <w:tcPr>
            <w:tcW w:type="dxa" w:w="3456"/>
            <w:vAlign w:val="center"/>
          </w:tcPr>
          <w:p>
            <w:r/>
            <w:r>
              <w:rPr>
                <w:b w:val="0"/>
                <w:sz w:val="18"/>
              </w:rPr>
              <w:t>Ganisetti Veera Venkata Satyanarayana</w:t>
            </w:r>
          </w:p>
        </w:tc>
        <w:tc>
          <w:tcPr>
            <w:tcW w:type="dxa" w:w="1728"/>
            <w:vAlign w:val="center"/>
          </w:tcPr>
          <w:p>
            <w:r/>
            <w:r>
              <w:rPr>
                <w:b w:val="0"/>
                <w:sz w:val="18"/>
              </w:rPr>
              <w:t>23TRL001</w:t>
            </w:r>
          </w:p>
        </w:tc>
        <w:tc>
          <w:tcPr>
            <w:tcW w:type="dxa" w:w="4608"/>
            <w:vAlign w:val="center"/>
          </w:tcPr>
          <w:p>
            <w:r/>
            <w:r>
              <w:rPr>
                <w:b w:val="0"/>
                <w:sz w:val="18"/>
              </w:rPr>
              <w:t>Screening engine — claims, evidence, assessment</w:t>
            </w:r>
          </w:p>
        </w:tc>
      </w:tr>
      <w:tr>
        <w:tc>
          <w:tcPr>
            <w:tcW w:type="dxa" w:w="3456"/>
            <w:vAlign w:val="center"/>
          </w:tcPr>
          <w:p>
            <w:r/>
            <w:r>
              <w:rPr>
                <w:b w:val="0"/>
                <w:sz w:val="18"/>
              </w:rPr>
              <w:t>Santhosh N</w:t>
            </w:r>
          </w:p>
        </w:tc>
        <w:tc>
          <w:tcPr>
            <w:tcW w:type="dxa" w:w="1728"/>
            <w:vAlign w:val="center"/>
          </w:tcPr>
          <w:p>
            <w:r/>
            <w:r>
              <w:rPr>
                <w:b w:val="0"/>
                <w:sz w:val="18"/>
              </w:rPr>
              <w:t>24TR0028</w:t>
            </w:r>
          </w:p>
        </w:tc>
        <w:tc>
          <w:tcPr>
            <w:tcW w:type="dxa" w:w="4608"/>
            <w:vAlign w:val="center"/>
          </w:tcPr>
          <w:p>
            <w:r/>
            <w:r>
              <w:rPr>
                <w:b w:val="0"/>
                <w:sz w:val="18"/>
              </w:rPr>
              <w:t>Recruiter console UI, demo scenario</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EvidenceHire — Product Requirements Document | X'O Code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