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06" w:rsidRDefault="00905736" w:rsidP="00532325">
      <w:pPr>
        <w:pStyle w:val="Title"/>
        <w:rPr>
          <w:lang w:val="en-US"/>
        </w:rPr>
      </w:pPr>
      <w:r>
        <w:rPr>
          <w:lang w:val="en-US"/>
        </w:rPr>
        <w:t>Food Category distribution in</w:t>
      </w:r>
      <w:r w:rsidR="00916406">
        <w:rPr>
          <w:lang w:val="en-US"/>
        </w:rPr>
        <w:t xml:space="preserve"> </w:t>
      </w:r>
      <w:proofErr w:type="spellStart"/>
      <w:r w:rsidR="00916406">
        <w:rPr>
          <w:lang w:val="en-US"/>
        </w:rPr>
        <w:t>neighbourhoods</w:t>
      </w:r>
      <w:proofErr w:type="spellEnd"/>
      <w:r w:rsidR="0091640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916406">
        <w:rPr>
          <w:lang w:val="en-US"/>
        </w:rPr>
        <w:t xml:space="preserve">Bangalore </w:t>
      </w:r>
    </w:p>
    <w:p w:rsidR="00637DB2" w:rsidRDefault="005C56F1" w:rsidP="001F530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905736" w:rsidRDefault="0004256A" w:rsidP="00ED1816">
      <w:pPr>
        <w:rPr>
          <w:lang w:val="en-US"/>
        </w:rPr>
      </w:pPr>
      <w:r>
        <w:rPr>
          <w:lang w:val="en-US"/>
        </w:rPr>
        <w:t xml:space="preserve">To understand the </w:t>
      </w:r>
      <w:r w:rsidR="00905736">
        <w:rPr>
          <w:lang w:val="en-US"/>
        </w:rPr>
        <w:t xml:space="preserve">distribution of food category venues for different neighborhood in Bangalore. </w:t>
      </w:r>
      <w:r w:rsidR="00ED1816">
        <w:rPr>
          <w:lang w:val="en-US"/>
        </w:rPr>
        <w:t>This</w:t>
      </w:r>
      <w:r w:rsidR="00905736">
        <w:rPr>
          <w:lang w:val="en-US"/>
        </w:rPr>
        <w:t xml:space="preserve"> can help entrepreneurs to identify the opportunity for newer restaurants and specific cuisines. </w:t>
      </w:r>
      <w:r w:rsidR="00ED1816">
        <w:rPr>
          <w:lang w:val="en-US"/>
        </w:rPr>
        <w:t xml:space="preserve"> </w:t>
      </w:r>
    </w:p>
    <w:p w:rsidR="00905736" w:rsidRDefault="00905736" w:rsidP="00905736">
      <w:pPr>
        <w:jc w:val="both"/>
        <w:rPr>
          <w:lang w:val="en-US"/>
        </w:rPr>
      </w:pPr>
      <w:r>
        <w:rPr>
          <w:lang w:val="en-US"/>
        </w:rPr>
        <w:t xml:space="preserve">This report summarizes the similarity of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calculated on basis of venue within food category but approach can be extended for any available venue </w:t>
      </w:r>
      <w:proofErr w:type="gramStart"/>
      <w:r>
        <w:rPr>
          <w:lang w:val="en-US"/>
        </w:rPr>
        <w:t>category</w:t>
      </w:r>
      <w:r>
        <w:rPr>
          <w:lang w:val="en-US"/>
        </w:rPr>
        <w:t>,  which</w:t>
      </w:r>
      <w:proofErr w:type="gramEnd"/>
      <w:r>
        <w:rPr>
          <w:lang w:val="en-US"/>
        </w:rPr>
        <w:t xml:space="preserve"> can help identify best location for newer entrepreneurial  ventures.</w:t>
      </w:r>
    </w:p>
    <w:p w:rsidR="00905736" w:rsidRDefault="00905736" w:rsidP="00ED1816">
      <w:pPr>
        <w:rPr>
          <w:lang w:val="en-US"/>
        </w:rPr>
      </w:pPr>
    </w:p>
    <w:p w:rsidR="00905736" w:rsidRDefault="00905736" w:rsidP="00905736">
      <w:pPr>
        <w:pStyle w:val="Heading1"/>
        <w:rPr>
          <w:lang w:val="en-US"/>
        </w:rPr>
      </w:pPr>
      <w:r>
        <w:rPr>
          <w:lang w:val="en-US"/>
        </w:rPr>
        <w:t xml:space="preserve">Data Acquisition </w:t>
      </w:r>
    </w:p>
    <w:p w:rsidR="00905736" w:rsidRDefault="00905736" w:rsidP="00ED1816">
      <w:pPr>
        <w:rPr>
          <w:lang w:val="en-US"/>
        </w:rPr>
      </w:pPr>
      <w:r>
        <w:rPr>
          <w:lang w:val="en-US"/>
        </w:rPr>
        <w:t xml:space="preserve">The various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of Bangalore are defined as per postal code. The latitude and longitude information of each postal code is obtained from Indian government website (</w:t>
      </w:r>
      <w:hyperlink r:id="rId4" w:history="1">
        <w:r w:rsidRPr="00B60F2E">
          <w:rPr>
            <w:rStyle w:val="Hyperlink"/>
            <w:lang w:val="en-US"/>
          </w:rPr>
          <w:t>https://data.gov.in/resources/all-india-pincode-directory-contact-details-along-latitude-and-longitude</w:t>
        </w:r>
      </w:hyperlink>
      <w:r>
        <w:rPr>
          <w:lang w:val="en-US"/>
        </w:rPr>
        <w:t xml:space="preserve">) . This latitude and longitude information will be used with </w:t>
      </w:r>
      <w:r w:rsidR="00897BE3">
        <w:rPr>
          <w:lang w:val="en-US"/>
        </w:rPr>
        <w:t>Foursquare</w:t>
      </w:r>
      <w:r>
        <w:rPr>
          <w:lang w:val="en-US"/>
        </w:rPr>
        <w:t xml:space="preserve"> API to explore food category venues within 50 m of respective longitude and latitude.</w:t>
      </w:r>
    </w:p>
    <w:p w:rsidR="00ED1816" w:rsidRDefault="00905736" w:rsidP="00ED1816">
      <w:pPr>
        <w:rPr>
          <w:lang w:val="en-US"/>
        </w:rPr>
      </w:pPr>
      <w:r>
        <w:rPr>
          <w:lang w:val="en-US"/>
        </w:rPr>
        <w:t>The postal codes with either or both latitude and longitude missing are dropped from analysis.</w:t>
      </w:r>
      <w:r w:rsidR="00897BE3">
        <w:rPr>
          <w:lang w:val="en-US"/>
        </w:rPr>
        <w:t xml:space="preserve"> </w:t>
      </w:r>
    </w:p>
    <w:p w:rsidR="00092C18" w:rsidRDefault="00897BE3" w:rsidP="00897BE3">
      <w:pPr>
        <w:rPr>
          <w:lang w:val="en-US"/>
        </w:rPr>
      </w:pPr>
      <w:r>
        <w:rPr>
          <w:lang w:val="en-US"/>
        </w:rPr>
        <w:t>During data preprocessing it was observed that few food categories within dataset had very few occurrences whereas other categories have significant presence.</w:t>
      </w:r>
      <w:r w:rsidRPr="00897BE3">
        <w:rPr>
          <w:lang w:val="en-US"/>
        </w:rPr>
        <w:t xml:space="preserve"> </w:t>
      </w:r>
      <w:r>
        <w:rPr>
          <w:lang w:val="en-US"/>
        </w:rPr>
        <w:t>By analysis of the frequency of each food category, top 9 food categories were selected to obtain the basic data for this study</w:t>
      </w:r>
      <w:r>
        <w:rPr>
          <w:lang w:val="en-US"/>
        </w:rPr>
        <w:t>.</w:t>
      </w:r>
    </w:p>
    <w:p w:rsidR="00E068BB" w:rsidRDefault="001F5305" w:rsidP="00582CD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0200" cy="3510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22" cy="35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2B8" w:rsidRDefault="00582CDB" w:rsidP="00582CDB">
      <w:pPr>
        <w:jc w:val="center"/>
        <w:rPr>
          <w:lang w:val="en-US"/>
        </w:rPr>
      </w:pPr>
      <w:r>
        <w:rPr>
          <w:lang w:val="en-US"/>
        </w:rPr>
        <w:t xml:space="preserve">Distribution of food categories across all </w:t>
      </w:r>
      <w:proofErr w:type="spellStart"/>
      <w:r>
        <w:rPr>
          <w:lang w:val="en-US"/>
        </w:rPr>
        <w:t>neighbourhoods</w:t>
      </w:r>
      <w:proofErr w:type="spellEnd"/>
    </w:p>
    <w:sectPr w:rsidR="00D8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04256A"/>
    <w:rsid w:val="00092C18"/>
    <w:rsid w:val="000A56D4"/>
    <w:rsid w:val="00143F36"/>
    <w:rsid w:val="001A6BE0"/>
    <w:rsid w:val="001F5305"/>
    <w:rsid w:val="0023275A"/>
    <w:rsid w:val="002B618C"/>
    <w:rsid w:val="003934FC"/>
    <w:rsid w:val="004125BC"/>
    <w:rsid w:val="0052207A"/>
    <w:rsid w:val="00532325"/>
    <w:rsid w:val="00582CDB"/>
    <w:rsid w:val="005C56F1"/>
    <w:rsid w:val="00637DB2"/>
    <w:rsid w:val="006E1CC0"/>
    <w:rsid w:val="00711492"/>
    <w:rsid w:val="00730EFC"/>
    <w:rsid w:val="00740F29"/>
    <w:rsid w:val="007B1EA0"/>
    <w:rsid w:val="00835B88"/>
    <w:rsid w:val="00840E93"/>
    <w:rsid w:val="00897BE3"/>
    <w:rsid w:val="00905736"/>
    <w:rsid w:val="00916406"/>
    <w:rsid w:val="009A1AB6"/>
    <w:rsid w:val="009F4B1A"/>
    <w:rsid w:val="00A44B9A"/>
    <w:rsid w:val="00A64F45"/>
    <w:rsid w:val="00AF19C2"/>
    <w:rsid w:val="00AF6104"/>
    <w:rsid w:val="00B31C56"/>
    <w:rsid w:val="00C40AE1"/>
    <w:rsid w:val="00C41708"/>
    <w:rsid w:val="00D748FF"/>
    <w:rsid w:val="00D80A0B"/>
    <w:rsid w:val="00D872B8"/>
    <w:rsid w:val="00DD03DF"/>
    <w:rsid w:val="00E068BB"/>
    <w:rsid w:val="00E23A86"/>
    <w:rsid w:val="00E87C10"/>
    <w:rsid w:val="00E974C7"/>
    <w:rsid w:val="00ED1816"/>
    <w:rsid w:val="00F0153A"/>
    <w:rsid w:val="00F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2744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5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.gov.in/resources/all-india-pincode-directory-contact-details-along-latitude-and-longit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Tarun Madan</cp:lastModifiedBy>
  <cp:revision>18</cp:revision>
  <dcterms:created xsi:type="dcterms:W3CDTF">2019-10-21T14:27:00Z</dcterms:created>
  <dcterms:modified xsi:type="dcterms:W3CDTF">2019-10-21T14:31:00Z</dcterms:modified>
</cp:coreProperties>
</file>