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i w:val="0"/>
          <w:color w:val="1F3A5F"/>
          <w:sz w:val="40"/>
        </w:rPr>
        <w:t>[PRÉNOM NOM]</w:t>
      </w:r>
    </w:p>
    <w:p>
      <w:pPr>
        <w:spacing w:before="0" w:after="40"/>
        <w:jc w:val="center"/>
      </w:pPr>
      <w:r>
        <w:rPr>
          <w:rFonts w:ascii="Calibri" w:hAnsi="Calibri"/>
          <w:b w:val="0"/>
          <w:i w:val="0"/>
          <w:color w:val="333333"/>
          <w:sz w:val="21"/>
        </w:rPr>
        <w:t>Data Scientist / AI Engineer junior  ·  Machine Learning &amp; LLM/RAG</w:t>
      </w:r>
    </w:p>
    <w:p>
      <w:pPr>
        <w:spacing w:before="0" w:after="10"/>
        <w:jc w:val="center"/>
      </w:pPr>
      <w:r>
        <w:rPr>
          <w:rFonts w:ascii="Calibri" w:hAnsi="Calibri"/>
          <w:b w:val="0"/>
          <w:i w:val="0"/>
          <w:sz w:val="17"/>
        </w:rPr>
        <w:t>Ouagadougou, Burkina Faso  ·  [ton.email@exemple.com]  ·  [+226 XX XX XX XX]</w:t>
      </w:r>
    </w:p>
    <w:p>
      <w:pPr>
        <w:spacing w:before="0" w:after="40"/>
        <w:jc w:val="center"/>
      </w:pPr>
      <w:r>
        <w:rPr>
          <w:rFonts w:ascii="Calibri" w:hAnsi="Calibri"/>
          <w:b w:val="0"/>
          <w:i w:val="0"/>
          <w:sz w:val="17"/>
        </w:rPr>
        <w:t>github.com/[pseudo]  ·  linkedin.com/in/[profil]  ·  Démo : [URL de ton app déployée]</w:t>
      </w:r>
    </w:p>
    <w:p>
      <w:pPr>
        <w:spacing w:before="140" w:after="50"/>
        <w:pBdr>
          <w:bottom w:val="single" w:sz="6" w:space="1" w:color="1F3A5F"/>
        </w:pBdr>
      </w:pPr>
      <w:r>
        <w:rPr>
          <w:rFonts w:ascii="Calibri" w:hAnsi="Calibri"/>
          <w:b/>
          <w:color w:val="1F3A5F"/>
          <w:sz w:val="20"/>
        </w:rPr>
        <w:t>PROFIL</w:t>
      </w:r>
    </w:p>
    <w:p>
      <w:pPr>
        <w:spacing w:before="0" w:after="30"/>
      </w:pPr>
      <w:r>
        <w:rPr>
          <w:rFonts w:ascii="Calibri" w:hAnsi="Calibri"/>
          <w:b w:val="0"/>
          <w:i w:val="0"/>
          <w:sz w:val="18"/>
        </w:rPr>
        <w:t>Licence en technologie de génie informatique, spécialisé en machine learning appliqué et en IA générative (LLM, RAG). Auteur de projets déployés sur des données réelles africaines (Programme Alimentaire Mondial), avec une pratique stricte de l'évaluation : baselines, validation temporelle, détection de fuite de données. Recherche un poste junior en data science / IA appliquée. Mobilité : [France / Belgique / Québec].</w:t>
      </w:r>
    </w:p>
    <w:p>
      <w:pPr>
        <w:spacing w:before="140" w:after="50"/>
        <w:pBdr>
          <w:bottom w:val="single" w:sz="6" w:space="1" w:color="1F3A5F"/>
        </w:pBdr>
      </w:pPr>
      <w:r>
        <w:rPr>
          <w:rFonts w:ascii="Calibri" w:hAnsi="Calibri"/>
          <w:b/>
          <w:color w:val="1F3A5F"/>
          <w:sz w:val="20"/>
        </w:rPr>
        <w:t>COMPÉTENCES TECHNIQUES</w:t>
      </w:r>
    </w:p>
    <w:p>
      <w:pPr>
        <w:spacing w:before="0" w:after="20"/>
      </w:pPr>
      <w:r>
        <w:rPr>
          <w:rFonts w:ascii="Calibri" w:hAnsi="Calibri"/>
          <w:b/>
          <w:i w:val="0"/>
          <w:sz w:val="18"/>
        </w:rPr>
        <w:t xml:space="preserve">Langages  </w:t>
      </w:r>
      <w:r>
        <w:rPr>
          <w:rFonts w:ascii="Calibri" w:hAnsi="Calibri"/>
          <w:b w:val="0"/>
          <w:i w:val="0"/>
          <w:sz w:val="18"/>
        </w:rPr>
        <w:t>Python, SQL, Git/GitHub, Bash</w:t>
      </w:r>
    </w:p>
    <w:p>
      <w:pPr>
        <w:spacing w:before="0" w:after="20"/>
      </w:pPr>
      <w:r>
        <w:rPr>
          <w:rFonts w:ascii="Calibri" w:hAnsi="Calibri"/>
          <w:b/>
          <w:i w:val="0"/>
          <w:sz w:val="18"/>
        </w:rPr>
        <w:t xml:space="preserve">Machine Learning  </w:t>
      </w:r>
      <w:r>
        <w:rPr>
          <w:rFonts w:ascii="Calibri" w:hAnsi="Calibri"/>
          <w:b w:val="0"/>
          <w:i w:val="0"/>
          <w:sz w:val="18"/>
        </w:rPr>
        <w:t>scikit-learn, LightGBM, XGBoost, séries temporelles, validation croisée, métriques (ROC-AUC, PR-AUC, MAE/MAPE), SHAP</w:t>
      </w:r>
    </w:p>
    <w:p>
      <w:pPr>
        <w:spacing w:before="0" w:after="20"/>
      </w:pPr>
      <w:r>
        <w:rPr>
          <w:rFonts w:ascii="Calibri" w:hAnsi="Calibri"/>
          <w:b/>
          <w:i w:val="0"/>
          <w:sz w:val="18"/>
        </w:rPr>
        <w:t xml:space="preserve">Deep Learning  </w:t>
      </w:r>
      <w:r>
        <w:rPr>
          <w:rFonts w:ascii="Calibri" w:hAnsi="Calibri"/>
          <w:b w:val="0"/>
          <w:i w:val="0"/>
          <w:sz w:val="18"/>
        </w:rPr>
        <w:t>PyTorch, CNN, Transformers, transfer learning, fine-tuning Hugging Face</w:t>
      </w:r>
    </w:p>
    <w:p>
      <w:pPr>
        <w:spacing w:before="0" w:after="20"/>
      </w:pPr>
      <w:r>
        <w:rPr>
          <w:rFonts w:ascii="Calibri" w:hAnsi="Calibri"/>
          <w:b/>
          <w:i w:val="0"/>
          <w:sz w:val="18"/>
        </w:rPr>
        <w:t xml:space="preserve">IA générative  </w:t>
      </w:r>
      <w:r>
        <w:rPr>
          <w:rFonts w:ascii="Calibri" w:hAnsi="Calibri"/>
          <w:b w:val="0"/>
          <w:i w:val="0"/>
          <w:sz w:val="18"/>
        </w:rPr>
        <w:t>Prompt engineering, embeddings, RAG (FAISS), évaluation de LLM, agents, function calling</w:t>
      </w:r>
    </w:p>
    <w:p>
      <w:pPr>
        <w:spacing w:before="0" w:after="20"/>
      </w:pPr>
      <w:r>
        <w:rPr>
          <w:rFonts w:ascii="Calibri" w:hAnsi="Calibri"/>
          <w:b/>
          <w:i w:val="0"/>
          <w:sz w:val="18"/>
        </w:rPr>
        <w:t xml:space="preserve">Données  </w:t>
      </w:r>
      <w:r>
        <w:rPr>
          <w:rFonts w:ascii="Calibri" w:hAnsi="Calibri"/>
          <w:b w:val="0"/>
          <w:i w:val="0"/>
          <w:sz w:val="18"/>
        </w:rPr>
        <w:t>pandas, NumPy, nettoyage, feature engineering, détection de fuite de données</w:t>
      </w:r>
    </w:p>
    <w:p>
      <w:pPr>
        <w:spacing w:before="0" w:after="20"/>
      </w:pPr>
      <w:r>
        <w:rPr>
          <w:rFonts w:ascii="Calibri" w:hAnsi="Calibri"/>
          <w:b/>
          <w:i w:val="0"/>
          <w:sz w:val="18"/>
        </w:rPr>
        <w:t xml:space="preserve">Déploiement  </w:t>
      </w:r>
      <w:r>
        <w:rPr>
          <w:rFonts w:ascii="Calibri" w:hAnsi="Calibri"/>
          <w:b w:val="0"/>
          <w:i w:val="0"/>
          <w:sz w:val="18"/>
        </w:rPr>
        <w:t>FastAPI, pydantic, Streamlit, Docker, pytest, CI GitHub Actions</w:t>
      </w:r>
    </w:p>
    <w:p>
      <w:pPr>
        <w:spacing w:before="0" w:after="20"/>
      </w:pPr>
      <w:r>
        <w:rPr>
          <w:rFonts w:ascii="Calibri" w:hAnsi="Calibri"/>
          <w:b/>
          <w:i w:val="0"/>
          <w:sz w:val="18"/>
        </w:rPr>
        <w:t xml:space="preserve">Langues  </w:t>
      </w:r>
      <w:r>
        <w:rPr>
          <w:rFonts w:ascii="Calibri" w:hAnsi="Calibri"/>
          <w:b w:val="0"/>
          <w:i w:val="0"/>
          <w:sz w:val="18"/>
        </w:rPr>
        <w:t>Français (natif) · Anglais (technique : documentation, rédaction, réunions)</w:t>
      </w:r>
    </w:p>
    <w:p>
      <w:pPr>
        <w:spacing w:before="140" w:after="50"/>
        <w:pBdr>
          <w:bottom w:val="single" w:sz="6" w:space="1" w:color="1F3A5F"/>
        </w:pBdr>
      </w:pPr>
      <w:r>
        <w:rPr>
          <w:rFonts w:ascii="Calibri" w:hAnsi="Calibri"/>
          <w:b/>
          <w:color w:val="1F3A5F"/>
          <w:sz w:val="20"/>
        </w:rPr>
        <w:t>PROJETS (CODE ET DÉMOS DISPONIBLES SUR GITHUB)</w:t>
      </w:r>
    </w:p>
    <w:p>
      <w:pPr>
        <w:spacing w:before="40" w:after="20"/>
      </w:pPr>
      <w:r>
        <w:rPr>
          <w:rFonts w:ascii="Calibri" w:hAnsi="Calibri"/>
          <w:b/>
          <w:i w:val="0"/>
          <w:sz w:val="19"/>
        </w:rPr>
        <w:t>Prévision des prix céréaliers — Burkina Faso</w:t>
      </w:r>
      <w:r>
        <w:rPr>
          <w:rFonts w:ascii="Calibri" w:hAnsi="Calibri"/>
          <w:b w:val="0"/>
          <w:i/>
          <w:sz w:val="17"/>
        </w:rPr>
        <w:t xml:space="preserve">  (Python · LightGBM · pandas · FastAPI · Streamlit)</w:t>
      </w:r>
    </w:p>
    <w:p>
      <w:pPr>
        <w:pStyle w:val="ListBullet"/>
        <w:spacing w:before="0" w:after="16"/>
        <w:ind w:left="255" w:hanging="181"/>
      </w:pPr>
      <w:r>
        <w:rPr>
          <w:rFonts w:ascii="Calibri" w:hAnsi="Calibri"/>
          <w:b w:val="0"/>
          <w:i w:val="0"/>
          <w:sz w:val="18"/>
        </w:rPr>
        <w:t>Pipeline complet sur 10 ans de données publiques du Programme Alimentaire Mondial : 22 656 observations mensuelles, 64 marchés, 3 céréales (nettoyage, variables temporelles, validation temporelle stricte).</w:t>
      </w:r>
    </w:p>
    <w:p>
      <w:pPr>
        <w:pStyle w:val="ListBullet"/>
        <w:spacing w:before="0" w:after="16"/>
        <w:ind w:left="255" w:hanging="181"/>
      </w:pPr>
      <w:r>
        <w:rPr>
          <w:rFonts w:ascii="Calibri" w:hAnsi="Calibri"/>
          <w:b w:val="0"/>
          <w:i w:val="0"/>
          <w:sz w:val="18"/>
        </w:rPr>
        <w:t>Comparaison systématique aux baselines naïves : démontré que le modèle apporte +10 % de précision à 12 mois, et documenté honnêtement que la méthode naïve reste supérieure à 1-3 mois.</w:t>
      </w:r>
    </w:p>
    <w:p>
      <w:pPr>
        <w:pStyle w:val="ListBullet"/>
        <w:spacing w:before="0" w:after="16"/>
        <w:ind w:left="255" w:hanging="181"/>
      </w:pPr>
      <w:r>
        <w:rPr>
          <w:rFonts w:ascii="Calibri" w:hAnsi="Calibri"/>
          <w:b w:val="0"/>
          <w:i w:val="0"/>
          <w:sz w:val="18"/>
        </w:rPr>
        <w:t>Classifieur d'alerte précoce des flambées de prix : ROC-AUC 0,692 · PR-AUC 0,266 contre un taux de base de 0,114 (2,3× le hasard), 60 % des flambées détectées au seuil retenu.</w:t>
      </w:r>
    </w:p>
    <w:p>
      <w:pPr>
        <w:pStyle w:val="ListBullet"/>
        <w:spacing w:before="0" w:after="16"/>
        <w:ind w:left="255" w:hanging="181"/>
      </w:pPr>
      <w:r>
        <w:rPr>
          <w:rFonts w:ascii="Calibri" w:hAnsi="Calibri"/>
          <w:b w:val="0"/>
          <w:i w:val="0"/>
          <w:sz w:val="18"/>
        </w:rPr>
        <w:t>Détecté et corrigé une fuite de données (MAPE anormalement bas de 0,2 %) via un test automatisé exécuté à chaque entraînement ; API FastAPI + interface Streamlit, 9 tests automatisés.</w:t>
      </w:r>
    </w:p>
    <w:p>
      <w:pPr>
        <w:spacing w:before="80" w:after="20"/>
      </w:pPr>
      <w:r>
        <w:rPr>
          <w:rFonts w:ascii="Calibri" w:hAnsi="Calibri"/>
          <w:b/>
          <w:i w:val="0"/>
          <w:sz w:val="19"/>
        </w:rPr>
        <w:t>Prédiction du risque de défaut de crédit — microfinance</w:t>
      </w:r>
      <w:r>
        <w:rPr>
          <w:rFonts w:ascii="Calibri" w:hAnsi="Calibri"/>
          <w:b w:val="0"/>
          <w:i/>
          <w:sz w:val="17"/>
        </w:rPr>
        <w:t xml:space="preserve">  (Python · scikit-learn · FastAPI · Docker)</w:t>
      </w:r>
    </w:p>
    <w:p>
      <w:pPr>
        <w:pStyle w:val="ListBullet"/>
        <w:spacing w:before="0" w:after="16"/>
        <w:ind w:left="255" w:hanging="181"/>
      </w:pPr>
      <w:r>
        <w:rPr>
          <w:rFonts w:ascii="Calibri" w:hAnsi="Calibri"/>
          <w:b w:val="0"/>
          <w:i w:val="0"/>
          <w:sz w:val="18"/>
        </w:rPr>
        <w:t>Modèle d'aide à la décision sur 6 020 dossiers, seuil de décision fondé sur le coût réel des erreurs (priorité donnée à la détection des défauts).</w:t>
      </w:r>
    </w:p>
    <w:p>
      <w:pPr>
        <w:pStyle w:val="ListBullet"/>
        <w:spacing w:before="0" w:after="16"/>
        <w:ind w:left="255" w:hanging="181"/>
      </w:pPr>
      <w:r>
        <w:rPr>
          <w:rFonts w:ascii="Calibri" w:hAnsi="Calibri"/>
          <w:b w:val="0"/>
          <w:i w:val="0"/>
          <w:sz w:val="18"/>
        </w:rPr>
        <w:t>ROC-AUC 0,715 contre 0,524 pour la règle métier existante ; régression logistique retenue plutôt que la forêt aléatoire pour son explicabilité (performance et conformité au droit à l'explication).</w:t>
      </w:r>
    </w:p>
    <w:p>
      <w:pPr>
        <w:pStyle w:val="ListBullet"/>
        <w:spacing w:before="0" w:after="16"/>
        <w:ind w:left="255" w:hanging="181"/>
      </w:pPr>
      <w:r>
        <w:rPr>
          <w:rFonts w:ascii="Calibri" w:hAnsi="Calibri"/>
          <w:b w:val="0"/>
          <w:i w:val="0"/>
          <w:sz w:val="18"/>
        </w:rPr>
        <w:t>Contrôle d'équité par ville : écart de performance identifié entre zones urbaines et rurales et commenté comme risque d'exclusion d'accès au crédit ; API dockerisée avec validation des entrées.</w:t>
      </w:r>
    </w:p>
    <w:p>
      <w:pPr>
        <w:spacing w:before="80" w:after="20"/>
      </w:pPr>
      <w:r>
        <w:rPr>
          <w:rFonts w:ascii="Calibri" w:hAnsi="Calibri"/>
          <w:b/>
          <w:i w:val="0"/>
          <w:sz w:val="19"/>
        </w:rPr>
        <w:t>[Projet RAG documentaire — à compléter]</w:t>
      </w:r>
      <w:r>
        <w:rPr>
          <w:rFonts w:ascii="Calibri" w:hAnsi="Calibri"/>
          <w:b w:val="0"/>
          <w:i/>
          <w:sz w:val="17"/>
        </w:rPr>
        <w:t xml:space="preserve">  (Python · FAISS · sentence-transformers · Streamlit)</w:t>
      </w:r>
    </w:p>
    <w:p>
      <w:pPr>
        <w:pStyle w:val="ListBullet"/>
        <w:spacing w:before="0" w:after="16"/>
        <w:ind w:left="255" w:hanging="181"/>
      </w:pPr>
      <w:r>
        <w:rPr>
          <w:rFonts w:ascii="Calibri" w:hAnsi="Calibri"/>
          <w:b w:val="0"/>
          <w:i w:val="0"/>
          <w:sz w:val="18"/>
        </w:rPr>
        <w:t>Système de questions-réponses sur [XXX] documents de [domaine] avec citations des sources et droit de refus ; recherche hybride et re-ranking ; évalué sur 30 questions de référence ([XX] % de fidélité). Déployé : [URL].</w:t>
      </w:r>
    </w:p>
    <w:p>
      <w:pPr>
        <w:spacing w:before="140" w:after="50"/>
        <w:pBdr>
          <w:bottom w:val="single" w:sz="6" w:space="1" w:color="1F3A5F"/>
        </w:pBdr>
      </w:pPr>
      <w:r>
        <w:rPr>
          <w:rFonts w:ascii="Calibri" w:hAnsi="Calibri"/>
          <w:b/>
          <w:color w:val="1F3A5F"/>
          <w:sz w:val="20"/>
        </w:rPr>
        <w:t>FORMATION</w:t>
      </w:r>
    </w:p>
    <w:p>
      <w:pPr>
        <w:spacing w:before="0" w:after="30"/>
      </w:pPr>
      <w:r>
        <w:rPr>
          <w:rFonts w:ascii="Calibri" w:hAnsi="Calibri"/>
          <w:b/>
          <w:i w:val="0"/>
          <w:sz w:val="18"/>
        </w:rPr>
        <w:t xml:space="preserve">2026  </w:t>
      </w:r>
      <w:r>
        <w:rPr>
          <w:rFonts w:ascii="Calibri" w:hAnsi="Calibri"/>
          <w:b w:val="0"/>
          <w:i w:val="0"/>
          <w:sz w:val="18"/>
        </w:rPr>
        <w:t>Licence en technologie de génie informatique — [Université], [Ville, Pays]</w:t>
      </w:r>
    </w:p>
    <w:p>
      <w:pPr>
        <w:spacing w:before="0" w:after="60"/>
      </w:pPr>
      <w:r>
        <w:rPr>
          <w:rFonts w:ascii="Calibri" w:hAnsi="Calibri"/>
          <w:b/>
          <w:i w:val="0"/>
          <w:sz w:val="18"/>
        </w:rPr>
        <w:t xml:space="preserve">2026  </w:t>
      </w:r>
      <w:r>
        <w:rPr>
          <w:rFonts w:ascii="Calibri" w:hAnsi="Calibri"/>
          <w:b w:val="0"/>
          <w:i w:val="0"/>
          <w:sz w:val="18"/>
        </w:rPr>
        <w:t>Autoformation intensive data science &amp; IA appliquée (520 h) : machine learning, deep learning, LLM/RAG, MLOps — portfolio de projets déployés sur données réelles</w:t>
      </w:r>
    </w:p>
    <w:p>
      <w:pPr>
        <w:spacing w:before="140" w:after="50"/>
        <w:pBdr>
          <w:bottom w:val="single" w:sz="6" w:space="1" w:color="1F3A5F"/>
        </w:pBdr>
      </w:pPr>
      <w:r>
        <w:rPr>
          <w:rFonts w:ascii="Calibri" w:hAnsi="Calibri"/>
          <w:b/>
          <w:color w:val="1F3A5F"/>
          <w:sz w:val="20"/>
        </w:rPr>
        <w:t>COMPLÉMENTS</w:t>
      </w:r>
    </w:p>
    <w:p>
      <w:pPr>
        <w:pStyle w:val="ListBullet"/>
        <w:spacing w:before="0" w:after="16"/>
        <w:ind w:left="255" w:hanging="181"/>
      </w:pPr>
      <w:r>
        <w:rPr>
          <w:rFonts w:ascii="Calibri" w:hAnsi="Calibri"/>
          <w:b w:val="0"/>
          <w:i/>
          <w:sz w:val="18"/>
        </w:rPr>
        <w:t>[Compétitions Kaggle / Zindi ; contribution open source ; association — à compléter]</w:t>
      </w:r>
    </w:p>
    <w:p>
      <w:pPr>
        <w:pStyle w:val="ListBullet"/>
        <w:spacing w:before="0" w:after="16"/>
        <w:ind w:left="255" w:hanging="181"/>
      </w:pPr>
      <w:r>
        <w:rPr>
          <w:rFonts w:ascii="Calibri" w:hAnsi="Calibri"/>
          <w:b w:val="0"/>
          <w:i/>
          <w:sz w:val="18"/>
        </w:rPr>
        <w:t>Disponible pour entretien en visioconférence · Démarches administratives [à préciser selon ta situation]</w:t>
      </w:r>
    </w:p>
    <w:sectPr w:rsidR="00FC693F" w:rsidRPr="0006063C" w:rsidSect="00034616">
      <w:pgSz w:w="12240" w:h="15840"/>
      <w:pgMar w:top="624" w:right="794" w:bottom="56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