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docsTitle"/>
      </w:pPr>
      <w:r>
        <w:rPr>
          <w:rStyle w:val="oneUserDefinedStyle"/>
        </w:rPr>
        <w:t xml:space="preserve"/>
      </w:r>
    </w:p>
    <w:p>
      <w:pPr>
        <w:pStyle w:val="docsTitle"/>
      </w:pPr>
      <w:r>
        <w:rPr>
          <w:rStyle w:val="oneUserDefinedStyle"/>
        </w:rPr>
        <w:t xml:space="preserve"/>
      </w:r>
    </w:p>
    <w:p>
      <w:pPr>
        <w:pStyle w:val="docsTitle"/>
      </w:pPr>
      <w:r>
        <w:rPr>
          <w:rStyle w:val="oneUserDefinedStyle"/>
        </w:rPr>
        <w:t xml:space="preserve"/>
      </w:r>
    </w:p>
    <w:p>
      <w:pPr>
        <w:pStyle w:val="docsTitle"/>
      </w:pPr>
      <w:r>
        <w:rPr>
          <w:rStyle w:val="oneUserDefinedStyle"/>
        </w:rPr>
        <w:t xml:space="preserve"/>
      </w:r>
    </w:p>
    <w:p>
      <w:pPr>
        <w:pStyle w:val="dateStyle"/>
      </w:pPr>
      <w:r>
        <w:rPr>
          <w:rStyle w:val="oneUserDefinedStyle"/>
        </w:rPr>
        <w:t xml:space="preserve">July 24, 2019</w:t>
      </w:r>
    </w:p>
    <w:p>
      <w:pPr>
        <w:pStyle w:val="letterTo"/>
      </w:pPr>
      <w:r>
        <w:rPr>
          <w:rStyle w:val="letterToFontStyle"/>
        </w:rPr>
        <w:t xml:space="preserve">Hon. Deniel D. Maomay</w:t>
      </w:r>
    </w:p>
    <w:p>
      <w:pPr>
        <w:pStyle w:val="letterTo"/>
      </w:pPr>
      <w:r>
        <w:rPr>
          <w:rStyle w:val="letterToFontStyle"/>
        </w:rPr>
        <w:t xml:space="preserve">Mayor/Governor</w:t>
      </w:r>
    </w:p>
    <w:p>
      <w:pPr>
        <w:pStyle w:val="letterTo"/>
      </w:pPr>
      <w:r>
        <w:rPr>
          <w:rStyle w:val="letterToFontStyle"/>
        </w:rPr>
        <w:t xml:space="preserve">CITY OF ANGELES, PAMPANGA</w:t>
      </w:r>
    </w:p>
    <w:p>
      <w:pPr>
        <w:pStyle w:val="docsTitle"/>
      </w:pPr>
      <w:r>
        <w:rPr>
          <w:rStyle w:val="oneUserDefinedStyle"/>
        </w:rPr>
        <w:t xml:space="preserve"/>
      </w:r>
    </w:p>
    <w:p>
      <w:pPr>
        <w:pStyle w:val="docsTitle"/>
      </w:pPr>
      <w:r>
        <w:rPr>
          <w:rStyle w:val="oneUserDefinedStyle"/>
        </w:rPr>
        <w:t xml:space="preserve"/>
      </w:r>
    </w:p>
    <w:p>
      <w:pPr>
        <w:pStyle w:val="letterTo"/>
      </w:pPr>
      <w:r>
        <w:rPr>
          <w:rStyle w:val="letterToFontStyle"/>
        </w:rPr>
        <w:t xml:space="preserve">Dear Mayor/Governor Deniel D. Maomay</w:t>
      </w:r>
    </w:p>
    <w:p>
      <w:pPr>
        <w:pStyle w:val="docsTitle"/>
      </w:pPr>
      <w:r>
        <w:rPr>
          <w:rStyle w:val="oneUserDefinedStyle"/>
        </w:rPr>
        <w:t xml:space="preserve"/>
      </w:r>
    </w:p>
    <w:p>
      <w:pPr>
        <w:pStyle w:val="bodyParaStyle"/>
      </w:pPr>
      <w:r>
        <w:rPr>
          <w:rStyle w:val="letterToFontStyle"/>
        </w:rPr>
        <w:t xml:space="preserve">        This Office acknowledges receipt of the GAD Plan and Budget (GPB) FY 2019 of CITY OF ANGELES. We, however, defer endorsement of the same to the DILG Office due to the following general observations and recommendations:</w:t>
      </w:r>
    </w:p>
    <w:p/>
    <w:p/>
    <w:p>
      <w:pPr>
        <w:pStyle w:val="bodyParaStyle"/>
      </w:pPr>
      <w:r>
        <w:rPr>
          <w:rStyle w:val="letterToFontStyle"/>
        </w:rPr>
        <w:t xml:space="preserve">        The following programs, projects or activities are not aligned with the provincial plan PPAs:</w:t>
      </w:r>
    </w:p>
    <w:p/>
    <w:tbl>
      <w:tblGrid>
        <w:gridCol w:w="3000" w:type="dxa"/>
        <w:gridCol w:w="6000" w:type="dxa"/>
      </w:tblGrid>
      <w:tblPr>
        <w:tblStyle w:val=""/>
      </w:tblPr>
      <w:tr>
        <w:trPr>
          <w:trHeight w:val="900" w:hRule="atLeast"/>
        </w:trPr>
        <w:tc>
          <w:tcPr>
            <w:tcW w:w="3000" w:type="dxa"/>
            <w:vAlign w:val="center"/>
          </w:tcPr>
          <w:p>
            <w:pPr>
              <w:jc w:val="center"/>
            </w:pPr>
            <w:r>
              <w:rPr>
                <w:b w:val="1"/>
                <w:bCs w:val="1"/>
              </w:rPr>
              <w:t xml:space="preserve">City/Municipal PPAs</w:t>
            </w:r>
          </w:p>
        </w:tc>
        <w:tc>
          <w:tcPr>
            <w:tcW w:w="6000" w:type="dxa"/>
            <w:vAlign w:val="center"/>
          </w:tcPr>
          <w:p>
            <w:pPr>
              <w:jc w:val="center"/>
            </w:pPr>
            <w:r>
              <w:rPr>
                <w:b w:val="1"/>
                <w:bCs w:val="1"/>
              </w:rPr>
              <w:t xml:space="preserve">Inconsistent/not aligned with the Provincial PPAs</w:t>
            </w:r>
          </w:p>
        </w:tc>
      </w:tr>
      <w:tr>
        <w:trPr/>
        <w:tc>
          <w:tcPr>
            <w:tcW w:w="3000" w:type="dxa"/>
          </w:tcPr>
          <w:p>
            <w:pPr/>
            <w:r>
              <w:rPr/>
              <w:t xml:space="preserve">Title</w:t>
            </w:r>
          </w:p>
        </w:tc>
        <w:tc>
          <w:tcPr>
            <w:tcW w:w="6000" w:type="dxa"/>
          </w:tcPr>
          <w:p>
            <w:pPr/>
            <w:r>
              <w:rPr/>
              <w:t xml:space="preserve">Column 4.  Activity on Establishment maintenance of Community Gender and Development Centers, and Provision of skills training and livelihood assistance to identified priority women’s groups are not aligned with the Gender Issue and its Objective (refer to general observation no. 1).  Awareness activities are activities that delivers information on the targeted beneficiaries.
Please consider the following questions:
1.	What was the purpose on the establishment of Community GAD Centers? If the said centers are an avenue for the GAD information, please include in your objective.
2.	What is the gender issue for the skills training with women as the target group? Please conduct gender analysis to surface-out the gender disparity of the activity. Support the gender issue with statistics.
3.	Are these women victims of violence? If so, you may include this in gender issue on domestic violence (row 2 page 1).
Column 5.  Activity on Orientation/briefing on MCW/GAD, VAWC  other related laws should contain a sex-disaggregated or women’s empowerment indicators.  Please refer to general observation no. 3.
Column 6.  Please breakdown the GAD budget for each activity (refer to general observation no. 2).</w:t>
            </w:r>
          </w:p>
        </w:tc>
      </w:tr>
      <w:tr>
        <w:trPr/>
        <w:tc>
          <w:tcPr>
            <w:tcW w:w="3000" w:type="dxa"/>
          </w:tcPr>
          <w:p>
            <w:pPr/>
            <w:r>
              <w:rPr/>
              <w:t xml:space="preserve">Title 3</w:t>
            </w:r>
          </w:p>
        </w:tc>
        <w:tc>
          <w:tcPr>
            <w:tcW w:w="6000" w:type="dxa"/>
          </w:tcPr>
          <w:p>
            <w:pPr/>
            <w:r>
              <w:rPr/>
              <w:t xml:space="preserve">What was the purpose on the establishment of Community GAD Centers? If the said centers are an avenue for the GAD information, please include in your objective.
What was the purpose on the establishment of Community GAD Centers? If the said centers are an avenue for the GAD information, please include in your objective.
What was the purpose on the establishment of Community GAD Centers? If the said centers are an avenue for the GAD information, please include in your objective.
What was the purpose on the establishment of Community GAD Centers? If the said centers are an avenue for the GAD information, please include in your objective.</w:t>
            </w:r>
          </w:p>
        </w:tc>
      </w:tr>
      <w:tr>
        <w:trPr/>
        <w:tc>
          <w:tcPr>
            <w:tcW w:w="3000" w:type="dxa"/>
          </w:tcPr>
          <w:p>
            <w:pPr/>
            <w:r>
              <w:rPr/>
              <w:t xml:space="preserve">Title 3</w:t>
            </w:r>
          </w:p>
        </w:tc>
        <w:tc>
          <w:tcPr>
            <w:tcW w:w="6000" w:type="dxa"/>
          </w:tcPr>
          <w:p>
            <w:pPr/>
            <w:r>
              <w:rPr/>
              <w:t xml:space="preserve">The second activity identified is not a GAD Activity. Rather, it is more of an objective.  Please include this as part of the objective.</w:t>
            </w:r>
          </w:p>
        </w:tc>
      </w:tr>
      <w:tr>
        <w:trPr/>
        <w:tc>
          <w:tcPr>
            <w:tcW w:w="3000" w:type="dxa"/>
          </w:tcPr>
          <w:p>
            <w:pPr/>
            <w:r>
              <w:rPr/>
              <w:t xml:space="preserve">Title</w:t>
            </w:r>
          </w:p>
        </w:tc>
        <w:tc>
          <w:tcPr>
            <w:tcW w:w="6000" w:type="dxa"/>
          </w:tcPr>
          <w:p>
            <w:pPr/>
            <w:r>
              <w:rPr/>
              <w:t xml:space="preserve">Column 6.  Please breakdown the GAD budget for each activity (refer to general observation no. 2).</w:t>
            </w:r>
          </w:p>
        </w:tc>
      </w:tr>
      <w:tr>
        <w:trPr/>
        <w:tc>
          <w:tcPr>
            <w:tcW w:w="3000" w:type="dxa"/>
          </w:tcPr>
          <w:p>
            <w:pPr/>
            <w:r>
              <w:rPr/>
              <w:t xml:space="preserve">Title 3</w:t>
            </w:r>
          </w:p>
        </w:tc>
        <w:tc>
          <w:tcPr>
            <w:tcW w:w="6000" w:type="dxa"/>
          </w:tcPr>
          <w:p>
            <w:pPr/>
            <w:r>
              <w:rPr/>
              <w:t xml:space="preserve">3.	Are these women victims of violence? If so, you may include this in gender issue on domestic violence (row 2 page 1).</w:t>
            </w:r>
          </w:p>
        </w:tc>
      </w:tr>
      <w:tr>
        <w:trPr/>
        <w:tc>
          <w:tcPr>
            <w:tcW w:w="3000" w:type="dxa"/>
          </w:tcPr>
          <w:p>
            <w:pPr/>
            <w:r>
              <w:rPr/>
              <w:t xml:space="preserve">Title</w:t>
            </w:r>
          </w:p>
        </w:tc>
        <w:tc>
          <w:tcPr>
            <w:tcW w:w="6000" w:type="dxa"/>
          </w:tcPr>
          <w:p>
            <w:pPr/>
            <w:r>
              <w:rPr/>
              <w:t xml:space="preserve">Please consider the following questions:
1.	What was the purpose on the establishment of Community GAD Centers? If the said centers are an avenue for the GAD information, please include in your objective.
2.	What is the gender issue for the skills training with women as the target group? Please conduct gender analysis to surface-out the gender disparity of the activity. Support the gender issue with statistics.
3.	Are these women victims of violence? If so, you may include this in gender issue on domestic violence (row 2 page 1).</w:t>
            </w:r>
          </w:p>
        </w:tc>
      </w:tr>
      <w:tr>
        <w:trPr/>
        <w:tc>
          <w:tcPr>
            <w:tcW w:w="3000" w:type="dxa"/>
          </w:tcPr>
          <w:p>
            <w:pPr/>
            <w:r>
              <w:rPr/>
              <w:t xml:space="preserve">Title</w:t>
            </w:r>
          </w:p>
        </w:tc>
        <w:tc>
          <w:tcPr>
            <w:tcW w:w="6000" w:type="dxa"/>
          </w:tcPr>
          <w:p>
            <w:pPr/>
            <w:r>
              <w:rPr/>
              <w:t xml:space="preserve">sdfdf</w:t>
            </w:r>
          </w:p>
        </w:tc>
      </w:tr>
    </w:tbl>
    <w:p>
      <w:pPr>
        <w:pStyle w:val="docsTitle"/>
      </w:pPr>
      <w:r>
        <w:rPr>
          <w:rStyle w:val="oneUserDefinedStyle"/>
        </w:rPr>
        <w:t xml:space="preserve"/>
      </w:r>
    </w:p>
    <w:p>
      <w:pPr>
        <w:pStyle w:val="bodyParaStyle"/>
      </w:pPr>
      <w:r>
        <w:rPr>
          <w:rStyle w:val="letterToFontStyle"/>
        </w:rPr>
        <w:t xml:space="preserve">        Following the provisions  of  PCW-DILG-DBM-NEDA JMC 2013-01 and  2016-01 please revise and   comply  with said  observations/recommendations  and   submit  your  plan and budget within  five (5)  working  days  for review and    submission to  DILG.</w:t>
      </w:r>
    </w:p>
    <w:p>
      <w:pPr>
        <w:pStyle w:val="docsTitle"/>
      </w:pPr>
      <w:r>
        <w:rPr>
          <w:rStyle w:val="oneUserDefinedStyle"/>
        </w:rPr>
        <w:t xml:space="preserve"/>
      </w:r>
    </w:p>
    <w:p>
      <w:pPr>
        <w:pStyle w:val="docsTitle"/>
      </w:pPr>
      <w:r>
        <w:rPr>
          <w:rStyle w:val="oneUserDefinedStyle"/>
        </w:rPr>
        <w:t xml:space="preserve"/>
      </w:r>
    </w:p>
    <w:p>
      <w:pPr>
        <w:pStyle w:val="bodyParaStyle"/>
      </w:pPr>
      <w:r>
        <w:rPr>
          <w:rStyle w:val="letterToFontStyle"/>
        </w:rPr>
        <w:t xml:space="preserve">                                                                         Very truly yours,</w:t>
      </w:r>
    </w:p>
    <w:p>
      <w:pPr>
        <w:pStyle w:val="docsTitle"/>
      </w:pPr>
      <w:r>
        <w:rPr>
          <w:rStyle w:val="oneUserDefinedStyle"/>
        </w:rPr>
        <w:t xml:space="preserve"/>
      </w:r>
    </w:p>
    <w:p>
      <w:pPr>
        <w:pStyle w:val="docsTitle"/>
      </w:pPr>
      <w:r>
        <w:rPr>
          <w:rStyle w:val="oneUserDefinedStyle"/>
        </w:rPr>
        <w:t xml:space="preserve"/>
      </w:r>
    </w:p>
    <w:p>
      <w:pPr>
        <w:pStyle w:val="bodyParaStyle"/>
      </w:pPr>
      <w:r>
        <w:rPr>
          <w:rStyle w:val="letterToFontStyle"/>
        </w:rPr>
        <w:t xml:space="preserve">                                                               Michael P. Cortuna</w:t>
      </w:r>
    </w:p>
    <w:p>
      <w:pPr>
        <w:pStyle w:val="docsTitle"/>
      </w:pPr>
      <w:r>
        <w:rPr>
          <w:rStyle w:val="oneUserDefinedStyle"/>
        </w:rPr>
        <w:t xml:space="preserve">                                                        Provincial Planning and Development Coordinator</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oneUserDefinedStyle"/>
    <w:rPr>
      <w:rFonts w:ascii="Verdana" w:hAnsi="Verdana" w:eastAsia="Verdana" w:cs="Verdana"/>
      <w:color w:val="black"/>
      <w:sz w:val="22"/>
      <w:szCs w:val="22"/>
    </w:rPr>
  </w:style>
  <w:style w:type="paragraph" w:customStyle="1" w:styleId="docsTitle">
    <w:name w:val="docsTitle"/>
    <w:basedOn w:val="Normal"/>
    <w:pPr>
      <w:jc w:val="center"/>
    </w:pPr>
  </w:style>
  <w:style w:type="paragraph" w:customStyle="1" w:styleId="dateStyle">
    <w:name w:val="dateStyle"/>
    <w:basedOn w:val="Normal"/>
    <w:pPr>
      <w:jc w:val="right"/>
    </w:pPr>
  </w:style>
  <w:style w:type="character">
    <w:name w:val="letterToFontStyle"/>
    <w:rPr>
      <w:rFonts w:ascii="Verdana" w:hAnsi="Verdana" w:eastAsia="Verdana" w:cs="Verdana"/>
      <w:color w:val="black"/>
      <w:sz w:val="22"/>
      <w:szCs w:val="22"/>
    </w:rPr>
  </w:style>
  <w:style w:type="paragraph" w:customStyle="1" w:styleId="letterTo">
    <w:name w:val="letterTo"/>
    <w:basedOn w:val="Normal"/>
    <w:pPr>
      <w:jc w:val="left"/>
      <w:spacing w:after="0" w:line="240" w:lineRule="auto"/>
    </w:pPr>
  </w:style>
  <w:style w:type="paragraph" w:customStyle="1" w:styleId="bodyParaStyle">
    <w:name w:val="bodyParaStyle"/>
    <w:basedOn w:val="Normal"/>
    <w:pPr/>
  </w:style>
  <w:style w:type="table" w:customStyle="1" w:styleId="">
    <w:name w:val=""/>
    <w:uiPriority w:val="99"/>
    <w:tblPr>
      <w:jc w:val="center"/>
      <w:tblW w:w="0" w:type="auto"/>
      <w:tblCellSpacing w:w="1" w:type="dxa"/>
      <w:tblLayout w:type="autofit"/>
      <w:tblCellMar>
        <w:top w:w="50" w:type="dxa"/>
        <w:left w:w="50" w:type="dxa"/>
        <w:right w:w="50" w:type="dxa"/>
        <w:bottom w:w="50" w:type="dxa"/>
      </w:tblCellMar>
      <w:tblBorders>
        <w:top w:val="single" w:sz="6" w:color="black"/>
        <w:left w:val="single" w:sz="6" w:color="black"/>
        <w:right w:val="single" w:sz="6" w:color="black"/>
        <w:bottom w:val="single" w:sz="6" w:color="black"/>
        <w:insideH w:val="single" w:sz="6" w:color="black"/>
        <w:insideV w:val="single" w:sz="6" w:color="black"/>
      </w:tblBorders>
    </w:tblPr>
    <w:tblStylePr w:type="firstRow">
      <w:tcPr>
        <w:tblBorders>
          <w:bottom w:val="single" w:sz="18" w:color="black"/>
        </w:tblBorders>
        <w:tcPr>
          <w:shd w:val="clear" w:fill="white"/>
        </w:tcPr>
      </w:tcPr>
    </w:tblStylePr>
  </w:style>
  <w:style w:type="paragraph" w:customStyle="1" w:styleId="signatory">
    <w:name w:val="signatory"/>
    <w:basedOn w:val="Normal"/>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2019-07-24T10:28:00+02:00</dcterms:created>
  <dcterms:modified xsi:type="dcterms:W3CDTF">2019-07-24T10:28:00+02:00</dcterms:modified>
</cp:coreProperties>
</file>

<file path=docProps/custom.xml><?xml version="1.0" encoding="utf-8"?>
<Properties xmlns="http://schemas.openxmlformats.org/officeDocument/2006/custom-properties" xmlns:vt="http://schemas.openxmlformats.org/officeDocument/2006/docPropsVTypes"/>
</file>