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  <w:docPartObj>
          <w:docPartGallery w:val="Table of Contents"/>
          <w:docPartUnique/>
        </w:docPartObj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757061" w:rsidRDefault="00B66EE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2673501" w:history="1">
            <w:r w:rsidR="00757061" w:rsidRPr="00DD571D">
              <w:rPr>
                <w:rStyle w:val="a4"/>
                <w:noProof/>
              </w:rPr>
              <w:t>Введение</w:t>
            </w:r>
            <w:r w:rsidR="00757061">
              <w:rPr>
                <w:noProof/>
                <w:webHidden/>
              </w:rPr>
              <w:tab/>
            </w:r>
            <w:r w:rsidR="00757061">
              <w:rPr>
                <w:noProof/>
                <w:webHidden/>
              </w:rPr>
              <w:fldChar w:fldCharType="begin"/>
            </w:r>
            <w:r w:rsidR="00757061">
              <w:rPr>
                <w:noProof/>
                <w:webHidden/>
              </w:rPr>
              <w:instrText xml:space="preserve"> PAGEREF _Toc272673501 \h </w:instrText>
            </w:r>
            <w:r w:rsidR="00757061">
              <w:rPr>
                <w:noProof/>
                <w:webHidden/>
              </w:rPr>
            </w:r>
            <w:r w:rsidR="00757061">
              <w:rPr>
                <w:noProof/>
                <w:webHidden/>
              </w:rPr>
              <w:fldChar w:fldCharType="separate"/>
            </w:r>
            <w:r w:rsidR="00757061">
              <w:rPr>
                <w:noProof/>
                <w:webHidden/>
              </w:rPr>
              <w:t>2</w:t>
            </w:r>
            <w:r w:rsidR="00757061"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02" w:history="1">
            <w:r w:rsidRPr="00DD571D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03" w:history="1">
            <w:r w:rsidRPr="00DD571D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noProof/>
              </w:rPr>
              <w:t>Анализ существующих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04" w:history="1">
            <w:r w:rsidRPr="00DD571D">
              <w:rPr>
                <w:rStyle w:val="a4"/>
                <w:noProof/>
              </w:rPr>
              <w:t>1.1.1.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noProof/>
              </w:rPr>
              <w:t>ICQ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05" w:history="1">
            <w:r w:rsidRPr="00DD571D">
              <w:rPr>
                <w:rStyle w:val="a4"/>
                <w:rFonts w:eastAsia="Times New Roman"/>
                <w:noProof/>
              </w:rPr>
              <w:t>1.1.2.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rFonts w:eastAsia="Times New Roman"/>
                <w:noProof/>
              </w:rPr>
              <w:t>Windows Live 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06" w:history="1">
            <w:r w:rsidRPr="00DD571D">
              <w:rPr>
                <w:rStyle w:val="a4"/>
                <w:rFonts w:eastAsia="Times New Roman"/>
                <w:noProof/>
              </w:rPr>
              <w:t>1.1.3.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rFonts w:eastAsia="Times New Roman"/>
                <w:noProof/>
              </w:rPr>
              <w:t>Skype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07" w:history="1">
            <w:r w:rsidRPr="00DD571D">
              <w:rPr>
                <w:rStyle w:val="a4"/>
                <w:rFonts w:eastAsia="Times New Roman"/>
                <w:noProof/>
              </w:rPr>
              <w:t>1.1.4.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rFonts w:eastAsia="Times New Roman"/>
                <w:noProof/>
              </w:rPr>
              <w:t>Google 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08" w:history="1">
            <w:r w:rsidRPr="00DD571D">
              <w:rPr>
                <w:rStyle w:val="a4"/>
                <w:rFonts w:eastAsia="Times New Roman"/>
                <w:noProof/>
              </w:rPr>
              <w:t>1.1.5.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rFonts w:eastAsia="Times New Roman"/>
                <w:noProof/>
              </w:rPr>
              <w:t>IRC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09" w:history="1">
            <w:r w:rsidRPr="00DD571D">
              <w:rPr>
                <w:rStyle w:val="a4"/>
                <w:rFonts w:eastAsia="Times New Roman"/>
                <w:noProof/>
              </w:rPr>
              <w:t>1.1.6.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rFonts w:eastAsia="Times New Roman"/>
                <w:noProof/>
              </w:rPr>
              <w:t>Веб-чаты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10" w:history="1">
            <w:r w:rsidRPr="00DD571D">
              <w:rPr>
                <w:rStyle w:val="a4"/>
                <w:rFonts w:eastAsia="Times New Roman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11" w:history="1">
            <w:r w:rsidRPr="00DD571D">
              <w:rPr>
                <w:rStyle w:val="a4"/>
                <w:rFonts w:eastAsia="Times New Roman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rFonts w:eastAsia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12" w:history="1">
            <w:r w:rsidRPr="00DD571D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13" w:history="1">
            <w:r w:rsidRPr="00DD571D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14" w:history="1">
            <w:r w:rsidRPr="00DD571D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15" w:history="1">
            <w:r w:rsidRPr="00DD571D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1" w:rsidRDefault="0075706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2673516" w:history="1">
            <w:r w:rsidRPr="00DD571D">
              <w:rPr>
                <w:rStyle w:val="a4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571D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B66EEC">
          <w:r>
            <w:fldChar w:fldCharType="end"/>
          </w:r>
        </w:p>
      </w:sdtContent>
    </w:sdt>
    <w:p w:rsidR="005E4D8E" w:rsidRPr="001C7711" w:rsidRDefault="005E4D8E" w:rsidP="00470F3E">
      <w:r w:rsidRPr="001C7711">
        <w:br w:type="page"/>
      </w:r>
    </w:p>
    <w:p w:rsidR="005E4D8E" w:rsidRPr="001C7711" w:rsidRDefault="005E4D8E" w:rsidP="00956BBD">
      <w:pPr>
        <w:pStyle w:val="1"/>
      </w:pPr>
      <w:bookmarkStart w:id="0" w:name="_Toc272673501"/>
      <w:r w:rsidRPr="001C7711">
        <w:lastRenderedPageBreak/>
        <w:t>Введение</w:t>
      </w:r>
      <w:bookmarkEnd w:id="0"/>
    </w:p>
    <w:p w:rsidR="005E4D8E" w:rsidRPr="001C7711" w:rsidRDefault="00342107" w:rsidP="00470F3E">
      <w:r w:rsidRPr="001C7711">
        <w:t>Хотим сделать чат (почему?)</w:t>
      </w:r>
      <w:r w:rsidR="005E4D8E" w:rsidRPr="001C7711"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1" w:name="_Toc272673502"/>
      <w:r w:rsidRPr="001C7711">
        <w:lastRenderedPageBreak/>
        <w:t>Исследовательская часть</w:t>
      </w:r>
      <w:bookmarkEnd w:id="1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B66EEC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B66EE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B66EE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B66EE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B66EE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1E030D" w:rsidRDefault="00B66EE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E030D" w:rsidRPr="001E030D" w:rsidRDefault="00B66EE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</w:rPr>
        <w:instrText xml:space="preserve"> REF _Ref272667323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2" w:name="_Toc272673503"/>
      <w:r>
        <w:rPr>
          <w:szCs w:val="24"/>
        </w:rPr>
        <w:lastRenderedPageBreak/>
        <w:t>Анализ существующих систем</w:t>
      </w:r>
      <w:bookmarkEnd w:id="2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3" w:name="_Ref272667166"/>
      <w:bookmarkStart w:id="4" w:name="_Toc272673504"/>
      <w:r w:rsidRPr="00470F3E">
        <w:t>ICQ</w:t>
      </w:r>
      <w:bookmarkEnd w:id="3"/>
      <w:bookmarkEnd w:id="4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2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5" w:name="_Ref272667246"/>
      <w:bookmarkStart w:id="6" w:name="_Toc272673505"/>
      <w:r w:rsidRPr="001C7711">
        <w:rPr>
          <w:rFonts w:eastAsia="Times New Roman"/>
        </w:rPr>
        <w:t>Windows Live Messenger</w:t>
      </w:r>
      <w:bookmarkEnd w:id="5"/>
      <w:bookmarkEnd w:id="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7" w:name="_Ref272667275"/>
      <w:bookmarkStart w:id="8" w:name="_Toc272673506"/>
      <w:r w:rsidRPr="001C7711">
        <w:rPr>
          <w:rFonts w:eastAsia="Times New Roman"/>
        </w:rPr>
        <w:lastRenderedPageBreak/>
        <w:t>Skype</w:t>
      </w:r>
      <w:bookmarkEnd w:id="7"/>
      <w:bookmarkEnd w:id="8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9" w:name="_Ref272667287"/>
      <w:bookmarkStart w:id="10" w:name="_Toc272673507"/>
      <w:r w:rsidRPr="001C7711">
        <w:rPr>
          <w:rFonts w:eastAsia="Times New Roman"/>
        </w:rPr>
        <w:t>Google Talk</w:t>
      </w:r>
      <w:bookmarkEnd w:id="9"/>
      <w:bookmarkEnd w:id="10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1" w:name="_Ref272667306"/>
      <w:bookmarkStart w:id="12" w:name="_Toc272673508"/>
      <w:r w:rsidRPr="001C7711">
        <w:rPr>
          <w:rFonts w:eastAsia="Times New Roman"/>
        </w:rPr>
        <w:t>IRC</w:t>
      </w:r>
      <w:bookmarkEnd w:id="11"/>
      <w:bookmarkEnd w:id="12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3" w:name="_Ref272667323"/>
      <w:bookmarkStart w:id="14" w:name="_Toc272673509"/>
      <w:r w:rsidRPr="001C7711">
        <w:rPr>
          <w:rFonts w:eastAsia="Times New Roman"/>
        </w:rPr>
        <w:t>Веб-чаты</w:t>
      </w:r>
      <w:bookmarkEnd w:id="13"/>
      <w:bookmarkEnd w:id="14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5" w:name="_Toc272673510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2673511"/>
      <w:r w:rsidRPr="001C7711">
        <w:rPr>
          <w:rFonts w:eastAsia="Times New Roman"/>
        </w:rPr>
        <w:t>Вывод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необходимости регистрации пользователя в системе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Одним из минусов многих приложений, представленных выше, является необходимость наличия аккаунта, никак не связанного с услугами чата. Требование регистрации может служить препятствием в ситуациях, когда необходимо срочно организовать конференцию, участники которой ранее не работали с данно</w:t>
      </w:r>
      <w:r w:rsidR="00956BBD">
        <w:rPr>
          <w:rFonts w:eastAsia="Times New Roman"/>
        </w:rPr>
        <w:t xml:space="preserve">й системой и не имеют аккаунтов. Система </w:t>
      </w:r>
      <w:r w:rsidR="00956BBD" w:rsidRPr="00956BBD">
        <w:rPr>
          <w:rFonts w:eastAsia="Times New Roman"/>
          <w:b/>
          <w:lang w:val="en-US"/>
        </w:rPr>
        <w:t>IRC</w:t>
      </w:r>
      <w:r w:rsidR="00956BBD" w:rsidRPr="00956BBD">
        <w:rPr>
          <w:rFonts w:eastAsia="Times New Roman"/>
        </w:rPr>
        <w:t xml:space="preserve"> </w:t>
      </w:r>
      <w:r w:rsidR="00956BBD">
        <w:rPr>
          <w:rFonts w:eastAsia="Times New Roman"/>
        </w:rPr>
        <w:t>не требует регистрации, что является одной из причин ее популярности (хотя отдельные каналы могут вводить обязательную регистрацию);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t>Skype</w:t>
      </w:r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="00956BBD">
        <w:rPr>
          <w:rFonts w:eastAsia="Times New Roman"/>
          <w:b/>
          <w:bCs/>
        </w:rPr>
        <w:t xml:space="preserve">WebSocket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</w:t>
      </w:r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r w:rsidR="00956BBD">
        <w:rPr>
          <w:rFonts w:eastAsia="Times New Roman"/>
        </w:rPr>
        <w:t>веб-клиент</w:t>
      </w:r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lastRenderedPageBreak/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>, работающие по данному протоколу – веб-клиент</w:t>
      </w:r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7" w:name="_Toc272673512"/>
      <w:r w:rsidRPr="001C7711">
        <w:lastRenderedPageBreak/>
        <w:t>Конструкторская часть</w:t>
      </w:r>
      <w:bookmarkEnd w:id="17"/>
    </w:p>
    <w:p w:rsidR="00342107" w:rsidRPr="001C7711" w:rsidRDefault="00342107" w:rsidP="00470F3E"/>
    <w:p w:rsidR="00342107" w:rsidRPr="001C7711" w:rsidRDefault="00342107" w:rsidP="00470F3E"/>
    <w:p w:rsidR="00342107" w:rsidRPr="001C7711" w:rsidRDefault="00342107" w:rsidP="00470F3E"/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8" w:name="_Toc272673513"/>
      <w:r w:rsidRPr="001C7711">
        <w:lastRenderedPageBreak/>
        <w:t>Технологическая часть</w:t>
      </w:r>
      <w:bookmarkEnd w:id="18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9" w:name="_Toc272673514"/>
      <w:r w:rsidRPr="001C7711">
        <w:lastRenderedPageBreak/>
        <w:t>Заключение</w:t>
      </w:r>
      <w:bookmarkEnd w:id="19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20" w:name="_Toc272673515"/>
      <w:r w:rsidRPr="001C7711">
        <w:lastRenderedPageBreak/>
        <w:t>Приложение А</w:t>
      </w:r>
      <w:bookmarkEnd w:id="20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402B5D">
      <w:pPr>
        <w:pStyle w:val="1"/>
        <w:numPr>
          <w:ilvl w:val="0"/>
          <w:numId w:val="8"/>
        </w:numPr>
      </w:pPr>
      <w:bookmarkStart w:id="21" w:name="_Toc272673516"/>
      <w:r w:rsidRPr="001C7711">
        <w:lastRenderedPageBreak/>
        <w:t>Список литературы</w:t>
      </w:r>
      <w:bookmarkEnd w:id="21"/>
    </w:p>
    <w:p w:rsidR="00956BBD" w:rsidRPr="00956BBD" w:rsidRDefault="00956BBD" w:rsidP="00956BBD">
      <w:pPr>
        <w:pStyle w:val="a3"/>
        <w:numPr>
          <w:ilvl w:val="0"/>
          <w:numId w:val="10"/>
        </w:numPr>
      </w:pPr>
      <w:r>
        <w:t xml:space="preserve">Свободная энциклопедия </w:t>
      </w:r>
      <w:r>
        <w:rPr>
          <w:lang w:val="en-US"/>
        </w:rPr>
        <w:t>Wikipedia</w:t>
      </w:r>
      <w:r w:rsidRPr="00956BBD">
        <w:t xml:space="preserve">, </w:t>
      </w:r>
      <w:hyperlink r:id="rId8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wikipedia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956BBD">
      <w:pPr>
        <w:pStyle w:val="a3"/>
        <w:numPr>
          <w:ilvl w:val="0"/>
          <w:numId w:val="10"/>
        </w:numPr>
      </w:pPr>
      <w:r>
        <w:t xml:space="preserve">Протокол </w:t>
      </w:r>
      <w:r>
        <w:rPr>
          <w:lang w:val="en-US"/>
        </w:rPr>
        <w:t>WebSocket</w:t>
      </w:r>
      <w:r w:rsidRPr="00956BBD">
        <w:t xml:space="preserve"> (</w:t>
      </w:r>
      <w:r>
        <w:t xml:space="preserve">черновик стандарта), </w:t>
      </w:r>
      <w:hyperlink r:id="rId9" w:history="1">
        <w:r>
          <w:rPr>
            <w:rStyle w:val="a4"/>
          </w:rPr>
          <w:t>http://www.whatwg.org/specs/web-socket-protocol/</w:t>
        </w:r>
      </w:hyperlink>
    </w:p>
    <w:p w:rsidR="00956BBD" w:rsidRPr="00956BBD" w:rsidRDefault="00956BBD" w:rsidP="00956BBD">
      <w:pPr>
        <w:pStyle w:val="a3"/>
        <w:numPr>
          <w:ilvl w:val="0"/>
          <w:numId w:val="10"/>
        </w:numPr>
      </w:pPr>
    </w:p>
    <w:sectPr w:rsidR="00956BBD" w:rsidRPr="00956BBD" w:rsidSect="007C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777" w:rsidRDefault="000D6777" w:rsidP="00D80390">
      <w:pPr>
        <w:spacing w:after="0" w:line="240" w:lineRule="auto"/>
      </w:pPr>
      <w:r>
        <w:separator/>
      </w:r>
    </w:p>
  </w:endnote>
  <w:endnote w:type="continuationSeparator" w:id="1">
    <w:p w:rsidR="000D6777" w:rsidRDefault="000D6777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777" w:rsidRDefault="000D6777" w:rsidP="00D80390">
      <w:pPr>
        <w:spacing w:after="0" w:line="240" w:lineRule="auto"/>
      </w:pPr>
      <w:r>
        <w:separator/>
      </w:r>
    </w:p>
  </w:footnote>
  <w:footnote w:type="continuationSeparator" w:id="1">
    <w:p w:rsidR="000D6777" w:rsidRDefault="000D6777" w:rsidP="00D80390">
      <w:pPr>
        <w:spacing w:after="0" w:line="240" w:lineRule="auto"/>
      </w:pPr>
      <w:r>
        <w:continuationSeparator/>
      </w:r>
    </w:p>
  </w:footnote>
  <w:footnote w:id="2">
    <w:p w:rsidR="00D80390" w:rsidRPr="00D80390" w:rsidRDefault="00D80390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D55909"/>
    <w:multiLevelType w:val="hybridMultilevel"/>
    <w:tmpl w:val="08B0A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4D8E"/>
    <w:rsid w:val="000D6777"/>
    <w:rsid w:val="000F48DE"/>
    <w:rsid w:val="001B0ECE"/>
    <w:rsid w:val="001C7711"/>
    <w:rsid w:val="001E030D"/>
    <w:rsid w:val="00342107"/>
    <w:rsid w:val="00400F04"/>
    <w:rsid w:val="00402B5D"/>
    <w:rsid w:val="00470F3E"/>
    <w:rsid w:val="004B1F06"/>
    <w:rsid w:val="005E4D8E"/>
    <w:rsid w:val="006B7C6A"/>
    <w:rsid w:val="0072109A"/>
    <w:rsid w:val="00757061"/>
    <w:rsid w:val="007C02C1"/>
    <w:rsid w:val="00877EE7"/>
    <w:rsid w:val="00956BBD"/>
    <w:rsid w:val="00A02FC9"/>
    <w:rsid w:val="00B66EEC"/>
    <w:rsid w:val="00C03A43"/>
    <w:rsid w:val="00CC2605"/>
    <w:rsid w:val="00CC2B5A"/>
    <w:rsid w:val="00D80390"/>
    <w:rsid w:val="00E3185F"/>
    <w:rsid w:val="00E43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BBD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hatwg.org/specs/web-socket-protoco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F4C85-AADE-493B-851D-57E05CF5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11676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А. Крючков</cp:lastModifiedBy>
  <cp:revision>12</cp:revision>
  <dcterms:created xsi:type="dcterms:W3CDTF">2010-09-13T06:11:00Z</dcterms:created>
  <dcterms:modified xsi:type="dcterms:W3CDTF">2010-09-19T11:29:00Z</dcterms:modified>
</cp:coreProperties>
</file>