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6D3131" w:rsidRDefault="005D6A1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326245" w:history="1">
            <w:r w:rsidR="006D3131" w:rsidRPr="00FA076C">
              <w:rPr>
                <w:rStyle w:val="a4"/>
                <w:noProof/>
              </w:rPr>
              <w:t>Введение</w:t>
            </w:r>
            <w:r w:rsidR="006D3131">
              <w:rPr>
                <w:noProof/>
                <w:webHidden/>
              </w:rPr>
              <w:tab/>
            </w:r>
            <w:r w:rsidR="006D3131"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_Toc275326245 \h </w:instrText>
            </w:r>
            <w:r w:rsidR="006D3131">
              <w:rPr>
                <w:noProof/>
                <w:webHidden/>
              </w:rPr>
            </w:r>
            <w:r w:rsidR="006D3131"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</w:t>
            </w:r>
            <w:r w:rsidR="006D3131"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6" w:history="1">
            <w:r w:rsidRPr="00FA076C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7" w:history="1">
            <w:r w:rsidRPr="00FA076C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8" w:history="1">
            <w:r w:rsidRPr="00FA076C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9" w:history="1">
            <w:r w:rsidRPr="00FA076C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0" w:history="1">
            <w:r w:rsidRPr="00FA076C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1" w:history="1">
            <w:r w:rsidRPr="00FA076C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2" w:history="1">
            <w:r w:rsidRPr="00FA076C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3" w:history="1">
            <w:r w:rsidRPr="00FA076C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4" w:history="1">
            <w:r w:rsidRPr="00FA076C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5" w:history="1">
            <w:r w:rsidRPr="00FA076C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6" w:history="1">
            <w:r w:rsidRPr="00FA076C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7" w:history="1">
            <w:r w:rsidRPr="00FA076C">
              <w:rPr>
                <w:rStyle w:val="a4"/>
                <w:rFonts w:eastAsia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8" w:history="1">
            <w:r w:rsidRPr="00FA076C">
              <w:rPr>
                <w:rStyle w:val="a4"/>
                <w:rFonts w:eastAsia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9" w:history="1">
            <w:r w:rsidRPr="00FA076C">
              <w:rPr>
                <w:rStyle w:val="a4"/>
                <w:rFonts w:eastAsia="Times New Roman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Обзор протокола 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0" w:history="1">
            <w:r w:rsidRPr="00FA076C">
              <w:rPr>
                <w:rStyle w:val="a4"/>
                <w:rFonts w:eastAsia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1" w:history="1">
            <w:r w:rsidRPr="00FA076C">
              <w:rPr>
                <w:rStyle w:val="a4"/>
                <w:rFonts w:eastAsia="Times New Roman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2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2.6.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3" w:history="1">
            <w:r w:rsidRPr="00FA076C">
              <w:rPr>
                <w:rStyle w:val="a4"/>
                <w:rFonts w:eastAsia="Times New Roman"/>
                <w:noProof/>
              </w:rPr>
              <w:t>2.7.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Каналы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4" w:history="1">
            <w:r w:rsidRPr="00FA076C">
              <w:rPr>
                <w:rStyle w:val="a4"/>
                <w:rFonts w:eastAsia="Times New Roman"/>
                <w:noProof/>
              </w:rPr>
              <w:t>2.7.1.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5" w:history="1">
            <w:r w:rsidRPr="00FA076C">
              <w:rPr>
                <w:rStyle w:val="a4"/>
                <w:rFonts w:eastAsia="Times New Roman"/>
                <w:noProof/>
              </w:rPr>
              <w:t>2.7.2.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6" w:history="1">
            <w:r w:rsidRPr="00FA076C">
              <w:rPr>
                <w:rStyle w:val="a4"/>
                <w:rFonts w:eastAsia="Times New Roman"/>
                <w:noProof/>
              </w:rPr>
              <w:t>2.7.3.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7" w:history="1">
            <w:r w:rsidRPr="00FA076C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8" w:history="1">
            <w:r w:rsidRPr="00FA076C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9" w:history="1">
            <w:r w:rsidRPr="00FA076C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0" w:history="1">
            <w:r w:rsidRPr="00FA076C">
              <w:rPr>
                <w:rStyle w:val="a4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Обзор файлов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1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2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3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4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5" w:history="1">
            <w:r w:rsidRPr="00FA076C">
              <w:rPr>
                <w:rStyle w:val="a4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Обзор файлов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6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7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8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9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0" w:history="1">
            <w:r w:rsidRPr="00FA076C">
              <w:rPr>
                <w:rStyle w:val="a4"/>
                <w:noProof/>
              </w:rPr>
              <w:t>3.4.5.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Pr="00FA076C">
              <w:rPr>
                <w:rStyle w:val="a4"/>
                <w:rFonts w:eastAsia="Times New Roman"/>
                <w:noProof/>
              </w:rPr>
              <w:t>.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1" w:history="1">
            <w:r w:rsidRPr="00FA076C">
              <w:rPr>
                <w:rStyle w:val="a4"/>
                <w:noProof/>
              </w:rPr>
              <w:t>3.4.6.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Pr="00FA076C">
              <w:rPr>
                <w:rStyle w:val="a4"/>
                <w:rFonts w:eastAsia="Times New Roman"/>
                <w:noProof/>
              </w:rPr>
              <w:t>.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2" w:history="1">
            <w:r w:rsidRPr="00FA076C">
              <w:rPr>
                <w:rStyle w:val="a4"/>
                <w:noProof/>
                <w:lang w:val="en-US"/>
              </w:rPr>
              <w:t>3.4.7.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>Файлы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3" w:history="1">
            <w:r w:rsidRPr="00FA076C">
              <w:rPr>
                <w:rStyle w:val="a4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Копии экранов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4" w:history="1">
            <w:r w:rsidRPr="00FA076C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5" w:history="1">
            <w:r w:rsidRPr="00FA076C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6" w:history="1">
            <w:r w:rsidRPr="00FA076C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7" w:history="1">
            <w:r w:rsidRPr="00FA076C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8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Pr="00FA076C">
              <w:rPr>
                <w:rStyle w:val="a4"/>
                <w:rFonts w:eastAsia="Times New Roman"/>
                <w:noProof/>
              </w:rPr>
              <w:t>.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9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0" w:history="1">
            <w:r w:rsidRPr="00FA076C">
              <w:rPr>
                <w:rStyle w:val="a4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 xml:space="preserve">Модуль </w:t>
            </w:r>
            <w:r w:rsidRPr="00FA076C">
              <w:rPr>
                <w:rStyle w:val="a4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1" w:history="1">
            <w:r w:rsidRPr="00FA076C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noProof/>
              </w:rPr>
              <w:t>Листинг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6D313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2" w:history="1">
            <w:r w:rsidRPr="00FA076C">
              <w:rPr>
                <w:rStyle w:val="a4"/>
                <w:rFonts w:eastAsia="Times New Roman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Pr="00FA076C">
              <w:rPr>
                <w:rStyle w:val="a4"/>
                <w:rFonts w:eastAsia="Times New Roman"/>
                <w:noProof/>
              </w:rPr>
              <w:t>.</w:t>
            </w:r>
            <w:r w:rsidRPr="00FA076C">
              <w:rPr>
                <w:rStyle w:val="a4"/>
                <w:rFonts w:eastAsia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5D6A1C" w:rsidP="00203A40">
          <w:pPr>
            <w:pStyle w:val="11"/>
            <w:tabs>
              <w:tab w:val="left" w:pos="560"/>
              <w:tab w:val="right" w:leader="dot" w:pos="9345"/>
            </w:tabs>
          </w:pPr>
          <w:r>
            <w:lastRenderedPageBreak/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326245"/>
      <w:r w:rsidRPr="001C7711"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</w:t>
      </w:r>
      <w:r>
        <w:lastRenderedPageBreak/>
        <w:t>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326246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5D6A1C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5D6A1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326247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326248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326249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326250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326251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326252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326253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326254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326255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lastRenderedPageBreak/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326256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326257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F619B1" w:rsidRPr="009D6E8D" w:rsidRDefault="00F619B1" w:rsidP="00C52BEA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326258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326259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F619B1" w:rsidRPr="00F619B1">
        <w:rPr>
          <w:b/>
        </w:rPr>
        <w:t>[2]</w:t>
      </w:r>
      <w:r>
        <w:t>, поддерживаемый современными веб-браузерам</w:t>
      </w:r>
      <w:r w:rsidR="00A25A1F">
        <w:t>и</w:t>
      </w:r>
      <w:r>
        <w:t xml:space="preserve">. WebSocket является относительно новой технологией, позволяющей </w:t>
      </w:r>
      <w:r>
        <w:lastRenderedPageBreak/>
        <w:t>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 Схема передачи датаграмм</w:t>
      </w:r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326260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lastRenderedPageBreak/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326261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lastRenderedPageBreak/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326262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</w:t>
      </w:r>
      <w:r w:rsidR="000B102B" w:rsidRPr="000B102B">
        <w:lastRenderedPageBreak/>
        <w:t>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3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A2C83" w:rsidRPr="004A2C83">
        <w:t>, содержащем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       опционально проводит валидацию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lastRenderedPageBreak/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>добавляет нового участника в отображаемый список сидящих в чат-комнате</w:t>
      </w:r>
      <w:r w:rsidR="001926F3" w:rsidRPr="001926F3">
        <w:t>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lastRenderedPageBreak/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%user%" и удаляет user'а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326159">
        <w:rPr>
          <w:i/>
          <w:highlight w:val="lightGray"/>
          <w:lang w:val="en-US"/>
        </w:rPr>
        <w:t>{ 'type': 'roommates', 'list': roommates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Сервер дополняет M5 полем roommates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lastRenderedPageBreak/>
        <w:t>sender</w:t>
      </w:r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Серверная история команд очищается, если commands содержит 'clearall'.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Pr="0093558E" w:rsidRDefault="002A37EA" w:rsidP="002A37EA">
      <w:pPr>
        <w:ind w:left="1080"/>
        <w:rPr>
          <w:i/>
          <w:lang w:val="en-US"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lastRenderedPageBreak/>
        <w:t>{'sender': datagram['sender'], 'value': datagram['value'], 'time': datetime.datetime.now().strftime('%H:%M:%S')}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 xml:space="preserve">Сервер, узнав, что к конференции присоединился пользователь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>Клиент, получив сообщение М9,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t>{'type': 'login', 'nick': chat_nick,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lastRenderedPageBreak/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326263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326264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326265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>
        <w:rPr>
          <w:sz w:val="24"/>
          <w:lang w:val="en-US"/>
        </w:rPr>
        <w:t>8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326266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9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326267"/>
      <w:r w:rsidRPr="001C7711">
        <w:lastRenderedPageBreak/>
        <w:t>Технологическая часть</w:t>
      </w:r>
      <w:bookmarkEnd w:id="28"/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29" w:name="_Toc275326268"/>
      <w:r w:rsidRPr="009A3577">
        <w:t>Выбор языка и среды программирования</w:t>
      </w:r>
      <w:bookmarkEnd w:id="29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веб-приложением. Веб-приложения разрабатываются с использованием языка разметки HTML и языка программирования JavaScript, поддерживаемого любым современным браузером на любой платформе, либо с помощью таких технологий, как Flash, Java или Silverlight, требующих для выполнения наличия специальных браузерных плагинов, доступных далеко не на всех платформах. Было выбрано сочетание </w:t>
      </w:r>
      <w:r w:rsidRPr="00F619B1">
        <w:rPr>
          <w:b/>
        </w:rPr>
        <w:t>HTML/JavaScript</w:t>
      </w:r>
      <w:r>
        <w:t xml:space="preserve"> </w:t>
      </w:r>
      <w:r w:rsidR="00F619B1">
        <w:t>–</w:t>
      </w:r>
      <w:r>
        <w:t xml:space="preserve"> из-за отсутствия требований к дополнительным плагинам, а также из-за встроенной поддержки стандарта WebSocket,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веб-браузера </w:t>
      </w:r>
      <w:r w:rsidRPr="00F619B1">
        <w:rPr>
          <w:b/>
        </w:rPr>
        <w:t>Google Chrome</w:t>
      </w:r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TCP-сокетами и многопоточность. Выбор пал на язык </w:t>
      </w:r>
      <w:r w:rsidRPr="00F619B1">
        <w:rPr>
          <w:b/>
        </w:rPr>
        <w:t>Python</w:t>
      </w:r>
      <w:r>
        <w:t>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Python позволяет сократить длительность цикла и ускорить процесс отладки и разработки в целом. Стандартная библиотека языка, помимо модулей работы с сокетами и с потоками, содержит функции сериализации в JSON, необходимые для работы протокола ENCP.</w:t>
      </w:r>
    </w:p>
    <w:p w:rsidR="009A3577" w:rsidRDefault="009A3577" w:rsidP="009A3577">
      <w:r>
        <w:t>Для отладки серверной части использовался встроенный интерактивный отладчик языка Python.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0" w:name="_Toc275326269"/>
      <w:r>
        <w:t>Дополнительные инструменты</w:t>
      </w:r>
      <w:bookmarkEnd w:id="30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</w:t>
      </w:r>
      <w:r w:rsidR="00EF36EB">
        <w:lastRenderedPageBreak/>
        <w:t xml:space="preserve">выбран </w:t>
      </w:r>
      <w:r w:rsidR="00EF36EB">
        <w:rPr>
          <w:b/>
          <w:bCs/>
        </w:rPr>
        <w:t>GitHub</w:t>
      </w:r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r w:rsidR="00EF36EB">
        <w:t>веб-сервис для хостинга проектов и их совместной 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r w:rsidR="00EF36EB">
        <w:rPr>
          <w:b/>
          <w:bCs/>
        </w:rPr>
        <w:t>Git</w:t>
      </w:r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>компанией Logical Awesome</w:t>
      </w:r>
      <w:r w:rsidR="00EF36EB" w:rsidRPr="00EF36EB">
        <w:t>.</w:t>
      </w:r>
    </w:p>
    <w:p w:rsidR="00EF36EB" w:rsidRDefault="00EF36EB" w:rsidP="009A3577">
      <w:r>
        <w:rPr>
          <w:lang w:val="en-US"/>
        </w:rPr>
        <w:t>GitHub</w:t>
      </w:r>
      <w:r w:rsidRPr="00EF36EB">
        <w:t xml:space="preserve"> </w:t>
      </w:r>
      <w:r>
        <w:t>предоставляет: возможность создания единого репозитория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1" w:name="_Toc275326270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1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 w:rsidR="005D6A1C">
        <w:fldChar w:fldCharType="begin"/>
      </w:r>
      <w:r>
        <w:instrText xml:space="preserve"> REF _Ref275300137 \r \h </w:instrText>
      </w:r>
      <w:r w:rsidR="005D6A1C">
        <w:fldChar w:fldCharType="separate"/>
      </w:r>
      <w:r>
        <w:t>5</w:t>
      </w:r>
      <w:r w:rsidR="005D6A1C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2" w:name="_Toc275326271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2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326272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3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>16-ое представления соответственно красного, зелёного и голубого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326273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4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логирования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326274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5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датаграмм, метод реализующий цикл общения с клиентом, а также инициализацию работы с </w:t>
      </w:r>
      <w:r w:rsidR="00C50606">
        <w:rPr>
          <w:lang w:val="en-US"/>
        </w:rPr>
        <w:t>WebSocket</w:t>
      </w:r>
      <w:r w:rsidR="00C50606" w:rsidRPr="00C50606">
        <w:t>-</w:t>
      </w:r>
      <w:r w:rsidR="00C50606">
        <w:t>ом.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6" w:name="_Toc275326275"/>
      <w:r>
        <w:lastRenderedPageBreak/>
        <w:t>Обзор файлов исходного кода клиентской части системы</w:t>
      </w:r>
      <w:bookmarkEnd w:id="36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7" w:name="_Toc275326276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7"/>
    </w:p>
    <w:p w:rsidR="00C50606" w:rsidRDefault="00C50606" w:rsidP="00C50606">
      <w:r>
        <w:t>Файл содержит клиентские функции для реализации общения с сервером, менеджеры обработки приходящих от сервера сообщений, а также функцию настройки сокета.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326277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8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32627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39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32627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0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1" w:name="_Toc275326280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1"/>
    </w:p>
    <w:p w:rsidR="00A02E85" w:rsidRPr="00A02E85" w:rsidRDefault="00A02E85" w:rsidP="00A02E85">
      <w:r>
        <w:t>Файл содержит «скелет» клиентского веб-приложения.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326281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css</w:t>
      </w:r>
      <w:bookmarkEnd w:id="42"/>
    </w:p>
    <w:p w:rsidR="00A02E85" w:rsidRDefault="00A02E85" w:rsidP="00A02E85">
      <w:r>
        <w:t>Файл содержит каскадные таблицы стилей клиентского веб 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3" w:name="_Toc275326282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Pr="00A02E85" w:rsidRDefault="00A02E85" w:rsidP="00A02E85">
      <w:r>
        <w:t>Файлы содержат каскадные таблицы стилей для клиентского веб приложения. В зависимости от выбранного визуального стиля приложения, подгружается тот или иной файл.</w:t>
      </w:r>
    </w:p>
    <w:p w:rsidR="00912B3C" w:rsidRDefault="00912B3C" w:rsidP="00C52BEA">
      <w:pPr>
        <w:pStyle w:val="2"/>
        <w:numPr>
          <w:ilvl w:val="1"/>
          <w:numId w:val="19"/>
        </w:numPr>
      </w:pPr>
      <w:bookmarkStart w:id="44" w:name="_Toc275326283"/>
      <w:r>
        <w:lastRenderedPageBreak/>
        <w:t>Копии экранов системы</w:t>
      </w:r>
      <w:bookmarkEnd w:id="44"/>
    </w:p>
    <w:p w:rsidR="00912B3C" w:rsidRDefault="00912B3C" w:rsidP="00912B3C">
      <w:r>
        <w:t xml:space="preserve">В данном разделе представлены снимки, соответствующие состояниям </w:t>
      </w:r>
      <w:r w:rsidR="008C042C">
        <w:t>системы в момент выполнения некоторых задач.</w:t>
      </w:r>
    </w:p>
    <w:p w:rsidR="00694158" w:rsidRDefault="00694158" w:rsidP="00912B3C">
      <w:r>
        <w:t>Работа в клиентском приложении начинается с подключения к серверу. В слу</w:t>
      </w:r>
      <w:r w:rsidR="00F619B1">
        <w:t>чае, если это невозможно, выводит</w:t>
      </w:r>
      <w:r>
        <w:t>ся сообщение «Невозможно подключиться к серверу»</w:t>
      </w:r>
      <w:r w:rsidR="00F619B1">
        <w:t xml:space="preserve"> (рисунок 3.1.)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3.1 </w:t>
      </w:r>
      <w:r>
        <w:rPr>
          <w:sz w:val="24"/>
        </w:rPr>
        <w:t>Невозможно подключиться к серверу</w:t>
      </w:r>
    </w:p>
    <w:p w:rsidR="00A02E85" w:rsidRPr="00A02E85" w:rsidRDefault="00694158" w:rsidP="00A02E85">
      <w:r>
        <w:t>В случае если подключение к серверу возможно, но введён неверный пароль, для зарегистрированного пользователя, выводиться сообщение «Неверный пароль»</w:t>
      </w:r>
      <w:r w:rsidR="00F619B1">
        <w:t xml:space="preserve"> (рисунок 3.2.)</w:t>
      </w:r>
      <w: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2979885"/>
            <wp:effectExtent l="19050" t="0" r="3175" b="0"/>
            <wp:docPr id="11" name="Рисунок 2" descr="C:\Users\Tural\VKiS_CW\pictures\screens\login_in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al\VKiS_CW\pictures\screens\login_incorrec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</w:t>
      </w:r>
      <w:r>
        <w:rPr>
          <w:sz w:val="24"/>
        </w:rPr>
        <w:t>3</w:t>
      </w:r>
      <w:r w:rsidRPr="008C042C">
        <w:rPr>
          <w:sz w:val="24"/>
        </w:rPr>
        <w:t>.2 Неверный пароль</w:t>
      </w:r>
    </w:p>
    <w:p w:rsidR="00694158" w:rsidRPr="00694158" w:rsidRDefault="00694158" w:rsidP="00694158">
      <w:r>
        <w:t xml:space="preserve">На рисунке 3.3 изображена рабочая сессия. В левой части окна изображена область чата, а в правой доска для рисования. 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2979885"/>
            <wp:effectExtent l="19050" t="0" r="3175" b="0"/>
            <wp:docPr id="13" name="Рисунок 4" descr="C:\Users\Tural\VKiS_CW\pictures\screens\chat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al\VKiS_CW\pictures\screens\chat_sess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3.3 Рабочая сессия</w:t>
      </w:r>
    </w:p>
    <w:p w:rsidR="00694158" w:rsidRPr="00694158" w:rsidRDefault="00694158" w:rsidP="00694158">
      <w:r>
        <w:t>В области чата, сообщения, написанные текущим пользователем, выделяются цветом отличным от цвета фона чата.</w:t>
      </w:r>
      <w:r w:rsidR="00F619B1">
        <w:t xml:space="preserve"> Помимо текстовых сообщений, в области чата отображаются системные уведомления (рисунок 3.4).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 xml:space="preserve">Рисунок 3.4 </w:t>
      </w:r>
      <w:r w:rsidR="00F619B1">
        <w:rPr>
          <w:sz w:val="24"/>
        </w:rPr>
        <w:t>Системные уведомления в области чата</w:t>
      </w:r>
    </w:p>
    <w:p w:rsidR="00694158" w:rsidRPr="00694158" w:rsidRDefault="00694158" w:rsidP="00694158">
      <w:r>
        <w:t>В списке участников конференции</w:t>
      </w:r>
      <w:r w:rsidR="00F619B1">
        <w:t xml:space="preserve"> (рисунок 3.5)</w:t>
      </w:r>
      <w:r>
        <w:t>, кроме и</w:t>
      </w:r>
      <w:r w:rsidR="00F619B1">
        <w:t>мени участников, выводится цвет</w:t>
      </w:r>
      <w:r>
        <w:t>, которым данный участник рисует на доске для рисования.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16475" cy="2052320"/>
            <wp:effectExtent l="19050" t="0" r="3175" b="0"/>
            <wp:docPr id="15" name="Рисунок 6" descr="C:\Users\Tural\VKiS_CW\pictures\screens\who_is_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ral\VKiS_CW\pictures\screens\who_is_he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3.5 Список </w:t>
      </w:r>
      <w:r w:rsidR="00694158">
        <w:rPr>
          <w:sz w:val="24"/>
        </w:rPr>
        <w:t>участников конференции</w:t>
      </w:r>
    </w:p>
    <w:p w:rsidR="00D207CA" w:rsidRPr="00D207CA" w:rsidRDefault="00D207CA" w:rsidP="00D207CA">
      <w:r>
        <w:t>Кроме стандартных инструментов для рисования, таких как линия и прямоугольник</w:t>
      </w:r>
      <w:r w:rsidR="00F619B1">
        <w:t xml:space="preserve"> (рисунок 3.6)</w:t>
      </w:r>
      <w:r>
        <w:t>, предусмотрена возможность ввода текстовых сообщений (например, для облегчённого написания математических формул, как это показан</w:t>
      </w:r>
      <w:r w:rsidR="00F619B1">
        <w:t>о на рисунке 3.7</w:t>
      </w:r>
      <w:r>
        <w:t>)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9815" cy="3636645"/>
            <wp:effectExtent l="19050" t="0" r="6985" b="0"/>
            <wp:docPr id="16" name="Рисунок 7" descr="C:\Users\Tural\VKiS_CW\pictures\screens\drawing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ral\VKiS_CW\pictures\screens\drawing_too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06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3.6 Инструменты рисования</w:t>
      </w:r>
    </w:p>
    <w:p w:rsidR="00C50606" w:rsidRPr="00A02E85" w:rsidRDefault="00C50606" w:rsidP="00C50606"/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3305706"/>
            <wp:effectExtent l="19050" t="0" r="3175" b="0"/>
            <wp:docPr id="17" name="Рисунок 8" descr="C:\Users\Tural\VKiS_CW\pictures\screens\text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ral\VKiS_CW\pictures\screens\text_too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DB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3.7 Инструмент "Текст"</w:t>
      </w:r>
    </w:p>
    <w:p w:rsidR="00C7450F" w:rsidRPr="00A02E85" w:rsidRDefault="00B56CD1" w:rsidP="00C91140">
      <w:r>
        <w:t>Супер-</w:t>
      </w:r>
      <w:r w:rsidR="00D207CA">
        <w:t>пользователь обладает правами для очищения</w:t>
      </w:r>
      <w:r w:rsidR="000268CE">
        <w:t xml:space="preserve"> общей</w:t>
      </w:r>
      <w:r w:rsidR="00D207CA">
        <w:t xml:space="preserve"> доски рисования</w:t>
      </w:r>
      <w:r w:rsidR="000268CE">
        <w:t xml:space="preserve"> </w:t>
      </w:r>
      <w:r w:rsidR="00D207CA">
        <w:t>(см. рисунок 3.8).</w:t>
      </w:r>
    </w:p>
    <w:p w:rsidR="00694158" w:rsidRDefault="00694158" w:rsidP="0069415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5965" cy="4040505"/>
            <wp:effectExtent l="19050" t="0" r="0" b="0"/>
            <wp:docPr id="18" name="Рисунок 9" descr="C:\Users\Tural\VKiS_CW\pictures\screens\superuse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ral\VKiS_CW\pictures\screens\superuser_butt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40" w:rsidRPr="00694158" w:rsidRDefault="00694158" w:rsidP="00694158">
      <w:pPr>
        <w:pStyle w:val="ab"/>
        <w:jc w:val="center"/>
        <w:rPr>
          <w:sz w:val="24"/>
        </w:rPr>
      </w:pPr>
      <w:r w:rsidRPr="00694158">
        <w:rPr>
          <w:sz w:val="24"/>
        </w:rPr>
        <w:t xml:space="preserve">Рисунок </w:t>
      </w:r>
      <w:r>
        <w:rPr>
          <w:sz w:val="24"/>
        </w:rPr>
        <w:t>3</w:t>
      </w:r>
      <w:r w:rsidRPr="00694158">
        <w:rPr>
          <w:sz w:val="24"/>
        </w:rPr>
        <w:t>.8 Инструменты супер-пользователя</w:t>
      </w:r>
    </w:p>
    <w:p w:rsidR="00C91140" w:rsidRPr="00A02E85" w:rsidRDefault="00C91140" w:rsidP="00C91140"/>
    <w:p w:rsidR="0046669F" w:rsidRPr="00A02E85" w:rsidRDefault="0046669F" w:rsidP="009A3577"/>
    <w:p w:rsidR="009A3577" w:rsidRPr="00A02E85" w:rsidRDefault="009A3577" w:rsidP="009A3577"/>
    <w:p w:rsidR="005E4D8E" w:rsidRPr="00A02E85" w:rsidRDefault="005E4D8E" w:rsidP="009A3577">
      <w:pPr>
        <w:rPr>
          <w:rFonts w:eastAsiaTheme="majorEastAsia"/>
          <w:color w:val="365F91" w:themeColor="accent1" w:themeShade="BF"/>
          <w:szCs w:val="28"/>
        </w:rPr>
      </w:pPr>
      <w:r w:rsidRPr="00A02E85"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5" w:name="_Toc275326284"/>
      <w:r w:rsidRPr="001C7711">
        <w:lastRenderedPageBreak/>
        <w:t>Заключение</w:t>
      </w:r>
      <w:bookmarkEnd w:id="45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анализ существующих систем текстовых онлайн-конференций;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разработка собственного протокола онлайн-конференции;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>Анализ существующих систем позволил выявить типичную функциональность, достоинства и недостатки различных онлайн-конференций.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программа, хотя и содержит ряд недостатоков: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6" w:name="_Toc275326285"/>
      <w:r w:rsidRPr="001C7711">
        <w:lastRenderedPageBreak/>
        <w:t>Список литературы</w:t>
      </w:r>
      <w:bookmarkEnd w:id="46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5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7" w:name="_Ref275294269"/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 w:rsidR="0010215A">
        <w:t xml:space="preserve">черновик стандарта). </w:t>
      </w:r>
      <w:hyperlink r:id="rId26" w:history="1">
        <w:r>
          <w:rPr>
            <w:rStyle w:val="a4"/>
          </w:rPr>
          <w:t>http://www.whatwg.org/specs/web-socket-protocol/</w:t>
        </w:r>
      </w:hyperlink>
      <w:bookmarkEnd w:id="47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WebSocket от </w:t>
      </w:r>
      <w:r>
        <w:rPr>
          <w:lang w:val="en-US"/>
        </w:rPr>
        <w:t>W</w:t>
      </w:r>
      <w:r w:rsidR="0010215A">
        <w:t xml:space="preserve">3. </w:t>
      </w:r>
      <w:hyperlink r:id="rId27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8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28" w:history="1">
        <w:r w:rsidRPr="00A25A1F">
          <w:rPr>
            <w:rStyle w:val="a4"/>
          </w:rPr>
          <w:t>http://www.json.org/</w:t>
        </w:r>
      </w:hyperlink>
      <w:bookmarkEnd w:id="48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29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0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Default="006D3131">
      <w:pPr>
        <w:spacing w:line="276" w:lineRule="auto"/>
        <w:jc w:val="left"/>
      </w:pPr>
      <w:r>
        <w:br w:type="page"/>
      </w:r>
    </w:p>
    <w:p w:rsidR="006D3131" w:rsidRDefault="006D3131" w:rsidP="006D3131">
      <w:pPr>
        <w:pStyle w:val="1"/>
      </w:pPr>
      <w:bookmarkStart w:id="49" w:name="_Ref275300137"/>
      <w:bookmarkStart w:id="50" w:name="_Toc275326286"/>
      <w:r w:rsidRPr="001C7711">
        <w:lastRenderedPageBreak/>
        <w:t>Приложение А</w:t>
      </w:r>
      <w:bookmarkEnd w:id="49"/>
      <w:bookmarkEnd w:id="50"/>
    </w:p>
    <w:p w:rsidR="006D3131" w:rsidRDefault="006D3131" w:rsidP="006D3131">
      <w:pPr>
        <w:pStyle w:val="2"/>
        <w:numPr>
          <w:ilvl w:val="2"/>
          <w:numId w:val="14"/>
        </w:numPr>
      </w:pPr>
      <w:bookmarkStart w:id="51" w:name="_Toc275326287"/>
      <w:r>
        <w:t>Выборочный листинг исходного кода серверной части системы</w:t>
      </w:r>
      <w:bookmarkEnd w:id="51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2" w:name="_Toc27532628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py</w:t>
      </w:r>
      <w:bookmarkEnd w:id="52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get_random_rgb_color_string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WEB-colors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rgbColorsCount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deltaColorExchange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numberOfColorGradations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indexOfZeroColor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indexOfZeroColor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numberOfColorGradations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deltaColorExchange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rpb_part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rgb_string</w:t>
      </w:r>
    </w:p>
    <w:p w:rsidR="006D3131" w:rsidRPr="00DC4913" w:rsidRDefault="006D3131" w:rsidP="006D3131">
      <w:pPr>
        <w:rPr>
          <w:lang w:val="en-US"/>
        </w:rPr>
      </w:pP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32628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webs</w:t>
      </w:r>
      <w:r w:rsidRPr="00C7450F">
        <w:rPr>
          <w:rFonts w:eastAsia="Times New Roman"/>
          <w:lang w:val="en-US"/>
        </w:rPr>
        <w:t>ocket</w:t>
      </w:r>
      <w:r>
        <w:rPr>
          <w:rFonts w:eastAsia="Times New Roman"/>
          <w:lang w:val="en-US"/>
        </w:rPr>
        <w:t>.py</w:t>
      </w:r>
      <w:bookmarkEnd w:id="53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class</w:t>
      </w:r>
      <w:r>
        <w:rPr>
          <w:color w:val="000000"/>
        </w:rPr>
        <w:t xml:space="preserve"> WebSocket</w:t>
      </w:r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save_last_message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r w:rsidRPr="00DC4913">
        <w:rPr>
          <w:color w:val="808030"/>
          <w:lang w:val="en-US"/>
        </w:rPr>
        <w:t>().</w:t>
      </w:r>
      <w:r w:rsidRPr="00DC4913">
        <w:rPr>
          <w:color w:val="000000"/>
          <w:lang w:val="en-US"/>
        </w:rPr>
        <w:t>strftime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len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last_n_messages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save_chat_log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log_message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>""" Логирование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>(кроме roommates)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register_new_user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 xml:space="preserve">is_super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'is_super'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is_super</w:t>
      </w:r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str_nick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str_nick</w:t>
      </w:r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r w:rsidRPr="00F619B1">
        <w:rPr>
          <w:color w:val="808030"/>
          <w:lang w:val="en-US"/>
        </w:rPr>
        <w:t>()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is_user_on_server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Проверка, подключен ли nick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if</w:t>
      </w:r>
      <w:r w:rsidRPr="00F619B1">
        <w:rPr>
          <w:color w:val="000000"/>
          <w:lang w:val="en-US"/>
        </w:rPr>
        <w:t xml:space="preserve"> 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r w:rsidRPr="00F619B1">
        <w:rPr>
          <w:b/>
          <w:bCs/>
          <w:color w:val="800000"/>
          <w:lang w:val="en-US"/>
        </w:rPr>
        <w:t>break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return</w:t>
      </w:r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last_n_messages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public_picture_history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r w:rsidRPr="00F619B1">
        <w:rPr>
          <w:color w:val="808030"/>
          <w:lang w:val="en-US"/>
        </w:rPr>
        <w:t>=[]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chat_log_file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'ab'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registered_users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'users.db'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reg_user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reg_user</w:t>
      </w:r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server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socket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SOCK_STREAM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bind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r>
        <w:rPr>
          <w:color w:val="696969"/>
        </w:rPr>
        <w:t>поток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WebSocket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wsk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def</w:t>
      </w:r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wsk</w:t>
      </w:r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import</w:t>
      </w:r>
      <w:r w:rsidRPr="00F619B1">
        <w:rPr>
          <w:color w:val="000000"/>
          <w:lang w:val="en-US"/>
        </w:rPr>
        <w:t xml:space="preserve"> pdb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set_trace</w:t>
      </w:r>
      <w:r w:rsidRPr="00F619B1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debug_thread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args</w:t>
      </w:r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debug_thread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listen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"Yo,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while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channel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"Wassup?"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str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WebSocketThread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4" w:name="_Toc275326290"/>
      <w:r>
        <w:t xml:space="preserve">Модуль </w:t>
      </w:r>
      <w:r>
        <w:rPr>
          <w:lang w:val="en-US"/>
        </w:rPr>
        <w:t>wsthread.py</w:t>
      </w:r>
      <w:bookmarkEnd w:id="54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client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True,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users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this_user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ConnectionClosedError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'user_left'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TODO: broadcast (warning: will probably get err 10053 from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this very client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MalformedPacketError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u"%s\t%s\t%s\t%s\n"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save_chat_log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save_last_message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str_nick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str_nick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successfull_login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successfull_login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'user_joined'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last_n_messages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'last_messages'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new_user_registered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'value'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'Вы были зарегистрированы как новый пользователь чата. 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old_nick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'user_renamed'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'old_nick'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old_nick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public_picture_history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</w:p>
    <w:p w:rsidR="006D3131" w:rsidRDefault="006D3131" w:rsidP="006D3131">
      <w:pPr>
        <w:pStyle w:val="2"/>
        <w:numPr>
          <w:ilvl w:val="0"/>
          <w:numId w:val="25"/>
        </w:numPr>
      </w:pPr>
      <w:bookmarkStart w:id="55" w:name="_Toc275326291"/>
      <w:r>
        <w:lastRenderedPageBreak/>
        <w:t>Листинг исходного кода клиентской части системы</w:t>
      </w:r>
      <w:bookmarkEnd w:id="55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6" w:name="_Toc275326292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js</w:t>
      </w:r>
      <w:bookmarkEnd w:id="56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пакетов/датаграмм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'login_result'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hide_login_window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drawing_color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'inputbox'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'userNickInfo'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chat_nick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//" (&lt;a href='#' onclick='renameNickname()'&gt;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'whoIsHere'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 &lt;a href='#' onclick='toggle_people_list()'&gt;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(&lt;span id='people_count'&gt;0&lt;/span&gt;)&lt;/a&gt;"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//обновляем список пользоватлей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'notify'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intervalId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"updateUserList();"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set_login_status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notification_recieved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'public_drawing'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'last_public_draw'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'clearall'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"&lt;b&gt;"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"&lt;/b&gt;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'people_count'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";'/&gt;&lt;/div&gt;"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TODO : </w:t>
      </w:r>
      <w:r w:rsidRPr="0010215A">
        <w:rPr>
          <w:rFonts w:ascii="Consolas" w:hAnsi="Consolas" w:cs="Consolas"/>
          <w:color w:val="008000"/>
          <w:sz w:val="20"/>
          <w:szCs w:val="20"/>
        </w:rPr>
        <w:t>отображать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цвет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msg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packet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send_text_message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text_message_recieved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notification_recieved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'user_left'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'user_joined'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'user_renamed'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old_nick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new_nick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'last_messages'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updateUserList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7C02C1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1D2" w:rsidRDefault="00FA21D2" w:rsidP="00D80390">
      <w:pPr>
        <w:spacing w:after="0" w:line="240" w:lineRule="auto"/>
      </w:pPr>
      <w:r>
        <w:separator/>
      </w:r>
    </w:p>
  </w:endnote>
  <w:endnote w:type="continuationSeparator" w:id="1">
    <w:p w:rsidR="00FA21D2" w:rsidRDefault="00FA21D2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7151"/>
    </w:sdtPr>
    <w:sdtContent>
      <w:p w:rsidR="00AD4563" w:rsidRDefault="005D6A1C">
        <w:pPr>
          <w:pStyle w:val="af1"/>
          <w:jc w:val="right"/>
        </w:pPr>
        <w:fldSimple w:instr=" PAGE   \* MERGEFORMAT ">
          <w:r w:rsidR="006D3131">
            <w:rPr>
              <w:noProof/>
            </w:rPr>
            <w:t>3</w:t>
          </w:r>
        </w:fldSimple>
      </w:p>
    </w:sdtContent>
  </w:sdt>
  <w:p w:rsidR="00AD4563" w:rsidRDefault="00AD4563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1D2" w:rsidRDefault="00FA21D2" w:rsidP="00D80390">
      <w:pPr>
        <w:spacing w:after="0" w:line="240" w:lineRule="auto"/>
      </w:pPr>
      <w:r>
        <w:separator/>
      </w:r>
    </w:p>
  </w:footnote>
  <w:footnote w:type="continuationSeparator" w:id="1">
    <w:p w:rsidR="00FA21D2" w:rsidRDefault="00FA21D2" w:rsidP="00D80390">
      <w:pPr>
        <w:spacing w:after="0" w:line="240" w:lineRule="auto"/>
      </w:pPr>
      <w:r>
        <w:continuationSeparator/>
      </w:r>
    </w:p>
  </w:footnote>
  <w:footnote w:id="2">
    <w:p w:rsidR="00AD4563" w:rsidRPr="00D80390" w:rsidRDefault="00AD4563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3">
    <w:p w:rsidR="00AD4563" w:rsidRDefault="00AD4563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19">
    <w:nsid w:val="60A67E1F"/>
    <w:multiLevelType w:val="hybridMultilevel"/>
    <w:tmpl w:val="0B7AC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2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3"/>
  </w:num>
  <w:num w:numId="4">
    <w:abstractNumId w:val="0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  <w:num w:numId="16">
    <w:abstractNumId w:val="22"/>
  </w:num>
  <w:num w:numId="17">
    <w:abstractNumId w:val="2"/>
  </w:num>
  <w:num w:numId="18">
    <w:abstractNumId w:val="6"/>
  </w:num>
  <w:num w:numId="19">
    <w:abstractNumId w:val="18"/>
  </w:num>
  <w:num w:numId="20">
    <w:abstractNumId w:val="21"/>
  </w:num>
  <w:num w:numId="21">
    <w:abstractNumId w:val="24"/>
  </w:num>
  <w:num w:numId="22">
    <w:abstractNumId w:val="19"/>
  </w:num>
  <w:num w:numId="23">
    <w:abstractNumId w:val="16"/>
  </w:num>
  <w:num w:numId="24">
    <w:abstractNumId w:val="7"/>
  </w:num>
  <w:num w:numId="25">
    <w:abstractNumId w:val="2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268CE"/>
    <w:rsid w:val="00032A27"/>
    <w:rsid w:val="0004709C"/>
    <w:rsid w:val="000475A3"/>
    <w:rsid w:val="000A333A"/>
    <w:rsid w:val="000B102B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E030D"/>
    <w:rsid w:val="00203A40"/>
    <w:rsid w:val="002772A3"/>
    <w:rsid w:val="00282E9F"/>
    <w:rsid w:val="00285693"/>
    <w:rsid w:val="002A37EA"/>
    <w:rsid w:val="002B1B0C"/>
    <w:rsid w:val="00326159"/>
    <w:rsid w:val="00342107"/>
    <w:rsid w:val="00347E56"/>
    <w:rsid w:val="003B3815"/>
    <w:rsid w:val="00400DD0"/>
    <w:rsid w:val="00400F04"/>
    <w:rsid w:val="00402B5D"/>
    <w:rsid w:val="00460C30"/>
    <w:rsid w:val="0046669F"/>
    <w:rsid w:val="00470F3E"/>
    <w:rsid w:val="004A2C83"/>
    <w:rsid w:val="004A3923"/>
    <w:rsid w:val="004B1F06"/>
    <w:rsid w:val="004C069E"/>
    <w:rsid w:val="004D7379"/>
    <w:rsid w:val="005D6A1C"/>
    <w:rsid w:val="005E4D8E"/>
    <w:rsid w:val="00613025"/>
    <w:rsid w:val="00694158"/>
    <w:rsid w:val="006B7C6A"/>
    <w:rsid w:val="006D3131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6BBD"/>
    <w:rsid w:val="009A3577"/>
    <w:rsid w:val="009C06E4"/>
    <w:rsid w:val="009D6E8D"/>
    <w:rsid w:val="00A02E85"/>
    <w:rsid w:val="00A02FC9"/>
    <w:rsid w:val="00A25A1F"/>
    <w:rsid w:val="00A51AA2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D16C0D"/>
    <w:rsid w:val="00D207CA"/>
    <w:rsid w:val="00D24E54"/>
    <w:rsid w:val="00D80390"/>
    <w:rsid w:val="00DB4902"/>
    <w:rsid w:val="00DB49AE"/>
    <w:rsid w:val="00DC4913"/>
    <w:rsid w:val="00DE5DD2"/>
    <w:rsid w:val="00E018BD"/>
    <w:rsid w:val="00E01B29"/>
    <w:rsid w:val="00E02CDB"/>
    <w:rsid w:val="00E3185F"/>
    <w:rsid w:val="00E43E6F"/>
    <w:rsid w:val="00E61C68"/>
    <w:rsid w:val="00EF36EB"/>
    <w:rsid w:val="00EF76B6"/>
    <w:rsid w:val="00F619B1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opera.com/articles/view/html5-canvas-pain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json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ev.w3.org/html5/websockets/" TargetMode="External"/><Relationship Id="rId30" Type="http://schemas.openxmlformats.org/officeDocument/2006/relationships/hyperlink" Target="http://docs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92208D8A-8DDD-47EE-8DCB-B4123E37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46</Pages>
  <Words>7749</Words>
  <Characters>44170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54</cp:revision>
  <dcterms:created xsi:type="dcterms:W3CDTF">2010-09-13T06:11:00Z</dcterms:created>
  <dcterms:modified xsi:type="dcterms:W3CDTF">2010-10-20T04:22:00Z</dcterms:modified>
</cp:coreProperties>
</file>