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772" w:type="dxa"/>
        <w:tblInd w:w="-432" w:type="dxa"/>
        <w:tblLayout w:type="fixed"/>
        <w:tblLook w:val="01E0" w:firstRow="1" w:lastRow="1" w:firstColumn="1" w:lastColumn="1" w:noHBand="0" w:noVBand="0"/>
      </w:tblPr>
      <w:tblGrid>
        <w:gridCol w:w="2592"/>
        <w:gridCol w:w="9180"/>
      </w:tblGrid>
      <w:tr w:rsidR="00467D0D" w14:paraId="29E9F413" w14:textId="77777777" w:rsidTr="00525EB8">
        <w:tc>
          <w:tcPr>
            <w:tcW w:w="2592" w:type="dxa"/>
            <w:shd w:val="clear" w:color="auto" w:fill="003399"/>
          </w:tcPr>
          <w:p w14:paraId="2B444BC8" w14:textId="77777777" w:rsidR="00467D0D" w:rsidRDefault="00467D0D" w:rsidP="00467D0D">
            <w:pPr>
              <w:pStyle w:val="BodyText"/>
            </w:pPr>
            <w:bookmarkStart w:id="0" w:name="_GoBack"/>
            <w:bookmarkEnd w:id="0"/>
          </w:p>
        </w:tc>
        <w:tc>
          <w:tcPr>
            <w:tcW w:w="9180" w:type="dxa"/>
            <w:shd w:val="clear" w:color="auto" w:fill="003399"/>
          </w:tcPr>
          <w:p w14:paraId="761BF744" w14:textId="77777777" w:rsidR="00467D0D" w:rsidRDefault="00467D0D" w:rsidP="00467D0D">
            <w:pPr>
              <w:pStyle w:val="BodyText"/>
            </w:pPr>
          </w:p>
        </w:tc>
      </w:tr>
      <w:tr w:rsidR="00467D0D" w14:paraId="1FC23D3C" w14:textId="77777777" w:rsidTr="00525EB8">
        <w:trPr>
          <w:trHeight w:val="1440"/>
        </w:trPr>
        <w:tc>
          <w:tcPr>
            <w:tcW w:w="2592" w:type="dxa"/>
            <w:vAlign w:val="center"/>
          </w:tcPr>
          <w:p w14:paraId="0F4546DC" w14:textId="6AD5BDF6" w:rsidR="00467D0D" w:rsidRDefault="00270571" w:rsidP="00785129">
            <w:pPr>
              <w:pStyle w:val="NewsletterTitle"/>
            </w:pPr>
            <w:r>
              <w:rPr>
                <w:noProof/>
              </w:rPr>
              <w:drawing>
                <wp:inline distT="0" distB="0" distL="0" distR="0" wp14:anchorId="7C37CA69" wp14:editId="24E563A8">
                  <wp:extent cx="1209648" cy="40195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514" cy="431817"/>
                          </a:xfrm>
                          <a:prstGeom prst="rect">
                            <a:avLst/>
                          </a:prstGeom>
                          <a:noFill/>
                          <a:ln>
                            <a:noFill/>
                          </a:ln>
                        </pic:spPr>
                      </pic:pic>
                    </a:graphicData>
                  </a:graphic>
                </wp:inline>
              </w:drawing>
            </w:r>
          </w:p>
        </w:tc>
        <w:tc>
          <w:tcPr>
            <w:tcW w:w="9180" w:type="dxa"/>
            <w:vAlign w:val="center"/>
          </w:tcPr>
          <w:p w14:paraId="6FBC241C" w14:textId="5A5D7857" w:rsidR="00A919F7" w:rsidRPr="00A919F7" w:rsidRDefault="006B6F7A" w:rsidP="00A919F7">
            <w:pPr>
              <w:pStyle w:val="NewsletterTitle"/>
              <w:ind w:right="90"/>
              <w:rPr>
                <w:sz w:val="56"/>
                <w:szCs w:val="56"/>
              </w:rPr>
            </w:pPr>
            <w:r>
              <w:rPr>
                <w:noProof/>
              </w:rPr>
              <w:drawing>
                <wp:anchor distT="45720" distB="45720" distL="114300" distR="114300" simplePos="0" relativeHeight="251658752" behindDoc="0" locked="0" layoutInCell="1" hidden="0" allowOverlap="1" wp14:anchorId="2660FA61" wp14:editId="15C8888A">
                  <wp:simplePos x="0" y="0"/>
                  <wp:positionH relativeFrom="margin">
                    <wp:posOffset>3750310</wp:posOffset>
                  </wp:positionH>
                  <wp:positionV relativeFrom="paragraph">
                    <wp:posOffset>205105</wp:posOffset>
                  </wp:positionV>
                  <wp:extent cx="1485900" cy="457200"/>
                  <wp:effectExtent l="0" t="0" r="0" b="0"/>
                  <wp:wrapSquare wrapText="bothSides" distT="45720" distB="4572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485900" cy="457200"/>
                          </a:xfrm>
                          <a:prstGeom prst="rect">
                            <a:avLst/>
                          </a:prstGeom>
                          <a:ln/>
                        </pic:spPr>
                      </pic:pic>
                    </a:graphicData>
                  </a:graphic>
                  <wp14:sizeRelH relativeFrom="margin">
                    <wp14:pctWidth>0</wp14:pctWidth>
                  </wp14:sizeRelH>
                  <wp14:sizeRelV relativeFrom="margin">
                    <wp14:pctHeight>0</wp14:pctHeight>
                  </wp14:sizeRelV>
                </wp:anchor>
              </w:drawing>
            </w:r>
            <w:r w:rsidR="00CD64C1">
              <w:rPr>
                <w:sz w:val="56"/>
                <w:szCs w:val="56"/>
              </w:rPr>
              <w:t>Work-</w:t>
            </w:r>
            <w:r w:rsidR="001316E0">
              <w:rPr>
                <w:sz w:val="56"/>
                <w:szCs w:val="56"/>
              </w:rPr>
              <w:t>Based Learning Promising Practices</w:t>
            </w:r>
          </w:p>
        </w:tc>
      </w:tr>
      <w:tr w:rsidR="00467D0D" w14:paraId="18FBCCA2" w14:textId="77777777" w:rsidTr="00525EB8">
        <w:tc>
          <w:tcPr>
            <w:tcW w:w="2592" w:type="dxa"/>
            <w:shd w:val="clear" w:color="auto" w:fill="003399"/>
          </w:tcPr>
          <w:p w14:paraId="79B3F265" w14:textId="06A83D6A" w:rsidR="00467D0D" w:rsidRPr="00467D0D" w:rsidRDefault="00A74628" w:rsidP="00E27731">
            <w:pPr>
              <w:pStyle w:val="NewsletterDate"/>
            </w:pPr>
            <w:r>
              <w:t>Work-</w:t>
            </w:r>
            <w:r w:rsidR="001316E0">
              <w:t>Based Learning Forum</w:t>
            </w:r>
          </w:p>
        </w:tc>
        <w:tc>
          <w:tcPr>
            <w:tcW w:w="9180" w:type="dxa"/>
            <w:shd w:val="clear" w:color="auto" w:fill="003399"/>
          </w:tcPr>
          <w:p w14:paraId="07671776" w14:textId="20E9E724" w:rsidR="00467D0D" w:rsidRDefault="001316E0" w:rsidP="00604AF6">
            <w:pPr>
              <w:pStyle w:val="VolumeandIssue"/>
            </w:pPr>
            <w:r>
              <w:t>Dallas</w:t>
            </w:r>
            <w:r w:rsidR="006B6F7A">
              <w:t xml:space="preserve">, </w:t>
            </w:r>
            <w:r>
              <w:t>Texas</w:t>
            </w:r>
          </w:p>
        </w:tc>
      </w:tr>
      <w:tr w:rsidR="008E395A" w:rsidRPr="0045769F" w14:paraId="05A657DF" w14:textId="77777777" w:rsidTr="00525EB8">
        <w:tc>
          <w:tcPr>
            <w:tcW w:w="2592" w:type="dxa"/>
            <w:shd w:val="clear" w:color="auto" w:fill="0066CC"/>
          </w:tcPr>
          <w:p w14:paraId="6C1AED30" w14:textId="535376C8" w:rsidR="005F5F12" w:rsidRPr="008A0ECE" w:rsidRDefault="005F5F12" w:rsidP="00130602">
            <w:pPr>
              <w:pStyle w:val="TableofContentsHeading"/>
              <w:spacing w:before="0"/>
              <w:rPr>
                <w:rFonts w:asciiTheme="minorHAnsi" w:hAnsiTheme="minorHAnsi"/>
                <w:b/>
                <w:sz w:val="16"/>
                <w:szCs w:val="16"/>
              </w:rPr>
            </w:pPr>
          </w:p>
          <w:p w14:paraId="0EE61043" w14:textId="6457FA16" w:rsidR="008E395A" w:rsidRPr="000B1FDC" w:rsidRDefault="008B3561" w:rsidP="00130602">
            <w:pPr>
              <w:pStyle w:val="TableofContentsHeading"/>
              <w:spacing w:before="0"/>
              <w:rPr>
                <w:rFonts w:asciiTheme="minorHAnsi" w:hAnsiTheme="minorHAnsi"/>
                <w:b/>
                <w:sz w:val="28"/>
                <w:szCs w:val="28"/>
                <w:u w:val="single"/>
              </w:rPr>
            </w:pPr>
            <w:r>
              <w:rPr>
                <w:rFonts w:asciiTheme="minorHAnsi" w:hAnsiTheme="minorHAnsi"/>
                <w:b/>
                <w:sz w:val="28"/>
                <w:szCs w:val="28"/>
                <w:u w:val="single"/>
              </w:rPr>
              <w:t>At-A-</w:t>
            </w:r>
            <w:r w:rsidR="00B020E5" w:rsidRPr="000B1FDC">
              <w:rPr>
                <w:rFonts w:asciiTheme="minorHAnsi" w:hAnsiTheme="minorHAnsi"/>
                <w:b/>
                <w:sz w:val="28"/>
                <w:szCs w:val="28"/>
                <w:u w:val="single"/>
              </w:rPr>
              <w:t>Glance</w:t>
            </w:r>
          </w:p>
          <w:p w14:paraId="12ABD8E3" w14:textId="764EAF4C" w:rsidR="000D2EB3" w:rsidRPr="000B1FDC" w:rsidRDefault="00542946" w:rsidP="00DB3004">
            <w:pPr>
              <w:pStyle w:val="TableofContentsEntry"/>
              <w:numPr>
                <w:ilvl w:val="0"/>
                <w:numId w:val="46"/>
              </w:numPr>
              <w:ind w:left="240" w:hanging="270"/>
              <w:rPr>
                <w:rFonts w:asciiTheme="minorHAnsi" w:hAnsiTheme="minorHAnsi"/>
                <w:b/>
                <w:color w:val="FFFF00"/>
                <w:sz w:val="24"/>
                <w:szCs w:val="24"/>
              </w:rPr>
            </w:pPr>
            <w:r w:rsidRPr="000B1FDC">
              <w:rPr>
                <w:rFonts w:asciiTheme="minorHAnsi" w:hAnsiTheme="minorHAnsi"/>
                <w:b/>
                <w:color w:val="FFFF00"/>
                <w:sz w:val="24"/>
                <w:szCs w:val="24"/>
              </w:rPr>
              <w:t>Supporting Regulations</w:t>
            </w:r>
          </w:p>
          <w:p w14:paraId="3280E52C" w14:textId="1E8EBD44" w:rsidR="00294EBD" w:rsidRPr="000B1FDC" w:rsidRDefault="000B1FDC" w:rsidP="00DB3004">
            <w:pPr>
              <w:pStyle w:val="TableofContentsEntry"/>
              <w:numPr>
                <w:ilvl w:val="0"/>
                <w:numId w:val="46"/>
              </w:numPr>
              <w:ind w:left="240" w:hanging="270"/>
              <w:rPr>
                <w:rFonts w:asciiTheme="minorHAnsi" w:hAnsiTheme="minorHAnsi"/>
                <w:b/>
                <w:color w:val="FFFF00"/>
                <w:sz w:val="24"/>
                <w:szCs w:val="24"/>
              </w:rPr>
            </w:pPr>
            <w:r w:rsidRPr="000B1FDC">
              <w:rPr>
                <w:rFonts w:asciiTheme="minorHAnsi" w:hAnsiTheme="minorHAnsi"/>
                <w:b/>
                <w:color w:val="FFFF00"/>
                <w:sz w:val="24"/>
                <w:szCs w:val="24"/>
              </w:rPr>
              <w:t xml:space="preserve">VR and Education-Building </w:t>
            </w:r>
            <w:r w:rsidR="009F3289" w:rsidRPr="000B1FDC">
              <w:rPr>
                <w:rFonts w:asciiTheme="minorHAnsi" w:hAnsiTheme="minorHAnsi"/>
                <w:b/>
                <w:color w:val="FFFF00"/>
                <w:sz w:val="24"/>
                <w:szCs w:val="24"/>
              </w:rPr>
              <w:t>Strong and Effective Partnerships</w:t>
            </w:r>
          </w:p>
          <w:p w14:paraId="6CB34884" w14:textId="77777777" w:rsidR="00DB3004" w:rsidRPr="00DB3004" w:rsidRDefault="00B05E40" w:rsidP="00294EBD">
            <w:pPr>
              <w:pStyle w:val="Links"/>
              <w:keepNext/>
              <w:keepLines/>
              <w:numPr>
                <w:ilvl w:val="0"/>
                <w:numId w:val="46"/>
              </w:numPr>
              <w:ind w:left="240" w:hanging="240"/>
              <w:outlineLvl w:val="4"/>
              <w:rPr>
                <w:rStyle w:val="Hyperlink"/>
                <w:rFonts w:asciiTheme="minorHAnsi" w:hAnsiTheme="minorHAnsi"/>
                <w:b/>
                <w:color w:val="FFFF00"/>
                <w:sz w:val="16"/>
                <w:szCs w:val="16"/>
              </w:rPr>
            </w:pPr>
            <w:r>
              <w:rPr>
                <w:rStyle w:val="Hyperlink"/>
                <w:rFonts w:asciiTheme="minorHAnsi" w:hAnsiTheme="minorHAnsi"/>
                <w:b/>
                <w:color w:val="FFFF00"/>
                <w:sz w:val="24"/>
                <w:szCs w:val="24"/>
              </w:rPr>
              <w:t>Promising Practices at the State Level</w:t>
            </w:r>
          </w:p>
          <w:p w14:paraId="0C6CFDC5" w14:textId="77777777" w:rsidR="00DB3004" w:rsidRDefault="00B05E40" w:rsidP="000B1FDC">
            <w:pPr>
              <w:pStyle w:val="Links"/>
              <w:keepNext/>
              <w:keepLines/>
              <w:numPr>
                <w:ilvl w:val="0"/>
                <w:numId w:val="46"/>
              </w:numPr>
              <w:ind w:left="240" w:hanging="240"/>
              <w:outlineLvl w:val="4"/>
              <w:rPr>
                <w:rStyle w:val="Hyperlink"/>
                <w:rFonts w:asciiTheme="minorHAnsi" w:hAnsiTheme="minorHAnsi"/>
                <w:b/>
                <w:color w:val="FFFF00"/>
                <w:sz w:val="16"/>
                <w:szCs w:val="16"/>
              </w:rPr>
            </w:pPr>
            <w:r w:rsidRPr="00DB3004">
              <w:rPr>
                <w:rStyle w:val="Hyperlink"/>
                <w:rFonts w:asciiTheme="minorHAnsi" w:hAnsiTheme="minorHAnsi"/>
                <w:b/>
                <w:color w:val="FFFF00"/>
                <w:sz w:val="24"/>
                <w:szCs w:val="24"/>
              </w:rPr>
              <w:t>Promising Practices at the Local Level</w:t>
            </w:r>
          </w:p>
          <w:p w14:paraId="4385FB7B" w14:textId="1300453D" w:rsidR="00B05E40" w:rsidRPr="00DB3004" w:rsidRDefault="000B1FDC" w:rsidP="000B1FDC">
            <w:pPr>
              <w:pStyle w:val="Links"/>
              <w:keepNext/>
              <w:keepLines/>
              <w:numPr>
                <w:ilvl w:val="0"/>
                <w:numId w:val="46"/>
              </w:numPr>
              <w:ind w:left="240" w:hanging="240"/>
              <w:outlineLvl w:val="4"/>
              <w:rPr>
                <w:rStyle w:val="Hyperlink"/>
                <w:rFonts w:asciiTheme="minorHAnsi" w:hAnsiTheme="minorHAnsi"/>
                <w:b/>
                <w:color w:val="FFFF00"/>
                <w:sz w:val="16"/>
                <w:szCs w:val="16"/>
              </w:rPr>
            </w:pPr>
            <w:r w:rsidRPr="00DB3004">
              <w:rPr>
                <w:rStyle w:val="Hyperlink"/>
                <w:rFonts w:asciiTheme="minorHAnsi" w:hAnsiTheme="minorHAnsi"/>
                <w:b/>
                <w:color w:val="FFFF00"/>
                <w:sz w:val="24"/>
                <w:szCs w:val="24"/>
              </w:rPr>
              <w:t>Resources</w:t>
            </w:r>
          </w:p>
          <w:p w14:paraId="39453106" w14:textId="77777777" w:rsidR="00DB3004" w:rsidRDefault="00DB3004" w:rsidP="00294EBD">
            <w:pPr>
              <w:pStyle w:val="Links"/>
              <w:rPr>
                <w:rStyle w:val="Hyperlink"/>
                <w:rFonts w:asciiTheme="minorHAnsi" w:hAnsiTheme="minorHAnsi"/>
                <w:b/>
                <w:color w:val="FFFFFF" w:themeColor="background1"/>
                <w:sz w:val="22"/>
                <w:szCs w:val="22"/>
              </w:rPr>
            </w:pPr>
          </w:p>
          <w:p w14:paraId="494BA946" w14:textId="2B6285A0" w:rsidR="00DB3004" w:rsidRPr="000B1FDC" w:rsidRDefault="00DB3004" w:rsidP="00DB3004">
            <w:pPr>
              <w:pStyle w:val="TableofContentsHeading"/>
              <w:spacing w:before="0"/>
              <w:rPr>
                <w:rFonts w:asciiTheme="minorHAnsi" w:hAnsiTheme="minorHAnsi"/>
                <w:b/>
                <w:sz w:val="28"/>
                <w:szCs w:val="28"/>
                <w:u w:val="single"/>
              </w:rPr>
            </w:pPr>
            <w:r>
              <w:rPr>
                <w:rFonts w:asciiTheme="minorHAnsi" w:hAnsiTheme="minorHAnsi"/>
                <w:b/>
                <w:sz w:val="28"/>
                <w:szCs w:val="28"/>
                <w:u w:val="single"/>
              </w:rPr>
              <w:t>On A Side Note</w:t>
            </w:r>
          </w:p>
          <w:p w14:paraId="635D197B" w14:textId="2E7677F7" w:rsidR="00294EBD" w:rsidRPr="000B1FDC" w:rsidRDefault="00B93970" w:rsidP="00294EBD">
            <w:pPr>
              <w:pStyle w:val="Links"/>
              <w:rPr>
                <w:rStyle w:val="Hyperlink"/>
                <w:rFonts w:asciiTheme="minorHAnsi" w:hAnsiTheme="minorHAnsi"/>
                <w:b/>
                <w:color w:val="FFFFFF" w:themeColor="background1"/>
                <w:sz w:val="22"/>
                <w:szCs w:val="22"/>
              </w:rPr>
            </w:pPr>
            <w:r w:rsidRPr="000B1FDC">
              <w:rPr>
                <w:rStyle w:val="Hyperlink"/>
                <w:rFonts w:asciiTheme="minorHAnsi" w:hAnsiTheme="minorHAnsi"/>
                <w:b/>
                <w:color w:val="FFFFFF" w:themeColor="background1"/>
                <w:sz w:val="22"/>
                <w:szCs w:val="22"/>
              </w:rPr>
              <w:t>Work-</w:t>
            </w:r>
            <w:r w:rsidR="000B1FDC">
              <w:rPr>
                <w:rStyle w:val="Hyperlink"/>
                <w:rFonts w:asciiTheme="minorHAnsi" w:hAnsiTheme="minorHAnsi"/>
                <w:b/>
                <w:color w:val="FFFFFF" w:themeColor="background1"/>
                <w:sz w:val="22"/>
                <w:szCs w:val="22"/>
              </w:rPr>
              <w:t>B</w:t>
            </w:r>
            <w:r w:rsidRPr="000B1FDC">
              <w:rPr>
                <w:rStyle w:val="Hyperlink"/>
                <w:rFonts w:asciiTheme="minorHAnsi" w:hAnsiTheme="minorHAnsi"/>
                <w:b/>
                <w:color w:val="FFFFFF" w:themeColor="background1"/>
                <w:sz w:val="22"/>
                <w:szCs w:val="22"/>
              </w:rPr>
              <w:t xml:space="preserve">ased Learning </w:t>
            </w:r>
            <w:r w:rsidR="001E4E7F" w:rsidRPr="000B1FDC">
              <w:rPr>
                <w:rStyle w:val="Hyperlink"/>
                <w:rFonts w:asciiTheme="minorHAnsi" w:hAnsiTheme="minorHAnsi"/>
                <w:b/>
                <w:color w:val="FFFFFF" w:themeColor="background1"/>
                <w:sz w:val="22"/>
                <w:szCs w:val="22"/>
              </w:rPr>
              <w:t xml:space="preserve">Expected </w:t>
            </w:r>
            <w:r w:rsidR="00B05E40" w:rsidRPr="000B1FDC">
              <w:rPr>
                <w:rStyle w:val="Hyperlink"/>
                <w:rFonts w:asciiTheme="minorHAnsi" w:hAnsiTheme="minorHAnsi"/>
                <w:b/>
                <w:color w:val="FFFFFF" w:themeColor="background1"/>
                <w:sz w:val="22"/>
                <w:szCs w:val="22"/>
              </w:rPr>
              <w:t>Outcomes:</w:t>
            </w:r>
          </w:p>
          <w:p w14:paraId="3D8623D9" w14:textId="77777777" w:rsidR="000B1FDC" w:rsidRDefault="001D3ECD" w:rsidP="000B1FDC">
            <w:pPr>
              <w:pStyle w:val="Links"/>
              <w:numPr>
                <w:ilvl w:val="0"/>
                <w:numId w:val="3"/>
              </w:numPr>
              <w:spacing w:after="240"/>
              <w:ind w:left="330" w:hanging="330"/>
              <w:rPr>
                <w:rStyle w:val="Hyperlink"/>
                <w:rFonts w:asciiTheme="minorHAnsi" w:hAnsiTheme="minorHAnsi"/>
                <w:color w:val="FFFFFF" w:themeColor="background1"/>
                <w:sz w:val="22"/>
                <w:szCs w:val="22"/>
              </w:rPr>
            </w:pPr>
            <w:r w:rsidRPr="000B1FDC">
              <w:rPr>
                <w:rStyle w:val="Hyperlink"/>
                <w:rFonts w:asciiTheme="minorHAnsi" w:hAnsiTheme="minorHAnsi"/>
                <w:color w:val="FFFFFF" w:themeColor="background1"/>
                <w:sz w:val="22"/>
                <w:szCs w:val="22"/>
              </w:rPr>
              <w:t>Increased number of students participating in competitive integrated work-based learning experiences prior to HS exit.</w:t>
            </w:r>
          </w:p>
          <w:p w14:paraId="41EA000B" w14:textId="77777777" w:rsidR="000B1FDC" w:rsidRPr="000B1FDC" w:rsidRDefault="001D3ECD" w:rsidP="000B1FDC">
            <w:pPr>
              <w:pStyle w:val="Links"/>
              <w:numPr>
                <w:ilvl w:val="0"/>
                <w:numId w:val="3"/>
              </w:numPr>
              <w:spacing w:after="240"/>
              <w:ind w:left="330" w:hanging="330"/>
              <w:rPr>
                <w:rStyle w:val="Hyperlink"/>
                <w:rFonts w:asciiTheme="minorHAnsi" w:hAnsiTheme="minorHAnsi"/>
                <w:color w:val="FFFFFF" w:themeColor="background1"/>
                <w:sz w:val="22"/>
                <w:szCs w:val="22"/>
              </w:rPr>
            </w:pPr>
            <w:r w:rsidRPr="000B1FDC">
              <w:rPr>
                <w:rStyle w:val="Hyperlink"/>
                <w:rFonts w:asciiTheme="minorHAnsi" w:hAnsiTheme="minorHAnsi"/>
                <w:color w:val="FFFFFF" w:themeColor="background1"/>
                <w:sz w:val="22"/>
                <w:szCs w:val="22"/>
              </w:rPr>
              <w:t>Alignment of IEP and IPE goals.</w:t>
            </w:r>
          </w:p>
          <w:p w14:paraId="7AC848E2" w14:textId="30CC2D44" w:rsidR="000B1FDC" w:rsidRPr="000B1FDC" w:rsidRDefault="00580284" w:rsidP="000B1FDC">
            <w:pPr>
              <w:pStyle w:val="Links"/>
              <w:numPr>
                <w:ilvl w:val="0"/>
                <w:numId w:val="3"/>
              </w:numPr>
              <w:spacing w:after="240"/>
              <w:ind w:left="330" w:hanging="330"/>
              <w:rPr>
                <w:rStyle w:val="Hyperlink"/>
                <w:rFonts w:asciiTheme="minorHAnsi" w:hAnsiTheme="minorHAnsi"/>
                <w:color w:val="FFFFFF" w:themeColor="background1"/>
                <w:sz w:val="22"/>
                <w:szCs w:val="22"/>
              </w:rPr>
            </w:pPr>
            <w:r>
              <w:rPr>
                <w:rStyle w:val="Hyperlink"/>
                <w:rFonts w:asciiTheme="minorHAnsi" w:hAnsiTheme="minorHAnsi"/>
                <w:color w:val="FFFFFF" w:themeColor="background1"/>
                <w:sz w:val="22"/>
                <w:szCs w:val="22"/>
              </w:rPr>
              <w:t>Student-</w:t>
            </w:r>
            <w:r w:rsidR="001D3ECD" w:rsidRPr="000B1FDC">
              <w:rPr>
                <w:rStyle w:val="Hyperlink"/>
                <w:rFonts w:asciiTheme="minorHAnsi" w:hAnsiTheme="minorHAnsi"/>
                <w:color w:val="FFFFFF" w:themeColor="background1"/>
                <w:sz w:val="22"/>
                <w:szCs w:val="22"/>
              </w:rPr>
              <w:t>led IEP meetings and enhanced self-advocacy skills.</w:t>
            </w:r>
          </w:p>
          <w:p w14:paraId="62C64D77" w14:textId="77777777" w:rsidR="000B1FDC" w:rsidRPr="000B1FDC" w:rsidRDefault="001D3ECD" w:rsidP="000B1FDC">
            <w:pPr>
              <w:pStyle w:val="Links"/>
              <w:numPr>
                <w:ilvl w:val="0"/>
                <w:numId w:val="3"/>
              </w:numPr>
              <w:spacing w:after="240"/>
              <w:ind w:left="330" w:hanging="330"/>
              <w:rPr>
                <w:rStyle w:val="Hyperlink"/>
                <w:rFonts w:asciiTheme="minorHAnsi" w:hAnsiTheme="minorHAnsi"/>
                <w:color w:val="FFFFFF" w:themeColor="background1"/>
                <w:sz w:val="22"/>
                <w:szCs w:val="22"/>
              </w:rPr>
            </w:pPr>
            <w:r w:rsidRPr="000B1FDC">
              <w:rPr>
                <w:rStyle w:val="Hyperlink"/>
                <w:rFonts w:asciiTheme="minorHAnsi" w:hAnsiTheme="minorHAnsi"/>
                <w:color w:val="FFFFFF" w:themeColor="background1"/>
                <w:sz w:val="22"/>
                <w:szCs w:val="22"/>
              </w:rPr>
              <w:t>Increased family engagement in transition planning.</w:t>
            </w:r>
          </w:p>
          <w:p w14:paraId="556FB687" w14:textId="77777777" w:rsidR="00DB3004" w:rsidRDefault="001D3ECD" w:rsidP="00DB3004">
            <w:pPr>
              <w:pStyle w:val="Links"/>
              <w:numPr>
                <w:ilvl w:val="0"/>
                <w:numId w:val="3"/>
              </w:numPr>
              <w:spacing w:after="240"/>
              <w:ind w:left="330" w:hanging="330"/>
              <w:rPr>
                <w:rStyle w:val="Hyperlink"/>
                <w:rFonts w:asciiTheme="minorHAnsi" w:hAnsiTheme="minorHAnsi"/>
                <w:color w:val="FFFFFF" w:themeColor="background1"/>
                <w:sz w:val="22"/>
                <w:szCs w:val="22"/>
              </w:rPr>
            </w:pPr>
            <w:r w:rsidRPr="000B1FDC">
              <w:rPr>
                <w:rStyle w:val="Hyperlink"/>
                <w:rFonts w:asciiTheme="minorHAnsi" w:hAnsiTheme="minorHAnsi"/>
                <w:color w:val="FFFFFF" w:themeColor="background1"/>
                <w:sz w:val="22"/>
                <w:szCs w:val="22"/>
              </w:rPr>
              <w:lastRenderedPageBreak/>
              <w:t>Increase in students achieving competitive</w:t>
            </w:r>
            <w:r w:rsidRPr="000B1FDC">
              <w:rPr>
                <w:rStyle w:val="Hyperlink"/>
                <w:rFonts w:asciiTheme="minorHAnsi" w:hAnsiTheme="minorHAnsi"/>
                <w:b/>
                <w:color w:val="FFFFFF" w:themeColor="background1"/>
                <w:sz w:val="22"/>
                <w:szCs w:val="22"/>
              </w:rPr>
              <w:t xml:space="preserve"> </w:t>
            </w:r>
            <w:r w:rsidRPr="000B1FDC">
              <w:rPr>
                <w:rStyle w:val="Hyperlink"/>
                <w:rFonts w:asciiTheme="minorHAnsi" w:hAnsiTheme="minorHAnsi"/>
                <w:color w:val="FFFFFF" w:themeColor="background1"/>
                <w:sz w:val="22"/>
                <w:szCs w:val="22"/>
              </w:rPr>
              <w:t>integrated employment after HS.</w:t>
            </w:r>
          </w:p>
          <w:p w14:paraId="360E89CA" w14:textId="77777777" w:rsidR="00DB3004" w:rsidRDefault="001D3ECD" w:rsidP="00DB3004">
            <w:pPr>
              <w:pStyle w:val="Links"/>
              <w:numPr>
                <w:ilvl w:val="0"/>
                <w:numId w:val="3"/>
              </w:numPr>
              <w:spacing w:after="240"/>
              <w:ind w:left="330" w:hanging="330"/>
              <w:rPr>
                <w:rStyle w:val="Hyperlink"/>
                <w:rFonts w:asciiTheme="minorHAnsi" w:hAnsiTheme="minorHAnsi"/>
                <w:color w:val="FFFFFF" w:themeColor="background1"/>
                <w:sz w:val="22"/>
                <w:szCs w:val="22"/>
              </w:rPr>
            </w:pPr>
            <w:r w:rsidRPr="00DB3004">
              <w:rPr>
                <w:rStyle w:val="Hyperlink"/>
                <w:rFonts w:asciiTheme="minorHAnsi" w:hAnsiTheme="minorHAnsi"/>
                <w:color w:val="FFFFFF" w:themeColor="background1"/>
                <w:sz w:val="22"/>
                <w:szCs w:val="22"/>
              </w:rPr>
              <w:t>Increase in students participating in post-secondary training and education.</w:t>
            </w:r>
          </w:p>
          <w:p w14:paraId="09DB2EEF" w14:textId="77777777" w:rsidR="00DB3004" w:rsidRDefault="001D3ECD" w:rsidP="00DB3004">
            <w:pPr>
              <w:pStyle w:val="Links"/>
              <w:numPr>
                <w:ilvl w:val="0"/>
                <w:numId w:val="3"/>
              </w:numPr>
              <w:spacing w:after="240"/>
              <w:ind w:left="330" w:hanging="330"/>
              <w:rPr>
                <w:rStyle w:val="Hyperlink"/>
                <w:rFonts w:asciiTheme="minorHAnsi" w:hAnsiTheme="minorHAnsi"/>
                <w:color w:val="FFFFFF" w:themeColor="background1"/>
                <w:sz w:val="22"/>
                <w:szCs w:val="22"/>
              </w:rPr>
            </w:pPr>
            <w:r w:rsidRPr="00DB3004">
              <w:rPr>
                <w:rStyle w:val="Hyperlink"/>
                <w:rFonts w:asciiTheme="minorHAnsi" w:hAnsiTheme="minorHAnsi"/>
                <w:color w:val="FFFFFF" w:themeColor="background1"/>
                <w:sz w:val="22"/>
                <w:szCs w:val="22"/>
              </w:rPr>
              <w:t>Improved relationships with business community.</w:t>
            </w:r>
          </w:p>
          <w:p w14:paraId="0B16EFD3" w14:textId="22CF6826" w:rsidR="00294EBD" w:rsidRPr="00DB3004" w:rsidRDefault="001D3ECD" w:rsidP="00DB3004">
            <w:pPr>
              <w:pStyle w:val="Links"/>
              <w:numPr>
                <w:ilvl w:val="0"/>
                <w:numId w:val="3"/>
              </w:numPr>
              <w:spacing w:after="240"/>
              <w:ind w:left="330" w:hanging="330"/>
              <w:rPr>
                <w:rStyle w:val="Hyperlink"/>
                <w:rFonts w:asciiTheme="minorHAnsi" w:hAnsiTheme="minorHAnsi"/>
                <w:color w:val="FFFFFF" w:themeColor="background1"/>
                <w:sz w:val="22"/>
                <w:szCs w:val="22"/>
              </w:rPr>
            </w:pPr>
            <w:r w:rsidRPr="00DB3004">
              <w:rPr>
                <w:rStyle w:val="Hyperlink"/>
                <w:rFonts w:asciiTheme="minorHAnsi" w:hAnsiTheme="minorHAnsi"/>
                <w:color w:val="FFFFFF" w:themeColor="background1"/>
                <w:sz w:val="22"/>
                <w:szCs w:val="22"/>
              </w:rPr>
              <w:t>Decreased duplication of service development and delivery.</w:t>
            </w:r>
          </w:p>
          <w:p w14:paraId="4D35E336" w14:textId="77777777" w:rsidR="00294EBD" w:rsidRDefault="00294EBD" w:rsidP="00AC75C4">
            <w:pPr>
              <w:pStyle w:val="SideBarHeading"/>
              <w:spacing w:before="0"/>
              <w:rPr>
                <w:rFonts w:asciiTheme="minorHAnsi" w:hAnsiTheme="minorHAnsi"/>
              </w:rPr>
            </w:pPr>
          </w:p>
          <w:p w14:paraId="06C21860" w14:textId="552452B3" w:rsidR="009E2DBB" w:rsidRPr="00C578C3" w:rsidRDefault="009E2DBB" w:rsidP="006262AE">
            <w:pPr>
              <w:rPr>
                <w:rStyle w:val="Hyperlink"/>
                <w:rFonts w:ascii="Calibri" w:hAnsi="Calibri"/>
                <w:b/>
                <w:i/>
                <w:color w:val="FFFF00"/>
                <w:sz w:val="24"/>
                <w:szCs w:val="24"/>
              </w:rPr>
            </w:pPr>
            <w:r w:rsidRPr="00C578C3">
              <w:rPr>
                <w:rStyle w:val="Hyperlink"/>
                <w:rFonts w:ascii="Calibri" w:hAnsi="Calibri"/>
                <w:b/>
                <w:i/>
                <w:color w:val="FFFF00"/>
                <w:sz w:val="24"/>
                <w:szCs w:val="24"/>
              </w:rPr>
              <w:t>NTACT Predictor Implementation School/District Self-Assessment</w:t>
            </w:r>
          </w:p>
          <w:p w14:paraId="7A04B35E" w14:textId="1978A29A" w:rsidR="009E2DBB" w:rsidRPr="006262AE" w:rsidRDefault="009E2DBB" w:rsidP="006262AE">
            <w:pPr>
              <w:rPr>
                <w:rStyle w:val="Hyperlink"/>
                <w:rFonts w:ascii="Calibri" w:hAnsi="Calibri"/>
                <w:sz w:val="22"/>
                <w:szCs w:val="22"/>
              </w:rPr>
            </w:pPr>
            <w:r>
              <w:rPr>
                <w:rStyle w:val="Hyperlink"/>
                <w:rFonts w:ascii="Calibri" w:hAnsi="Calibri"/>
                <w:sz w:val="24"/>
                <w:szCs w:val="24"/>
              </w:rPr>
              <w:t>(</w:t>
            </w:r>
            <w:hyperlink r:id="rId10" w:history="1">
              <w:r w:rsidRPr="006262AE">
                <w:rPr>
                  <w:rStyle w:val="Hyperlink"/>
                  <w:rFonts w:ascii="Calibri" w:hAnsi="Calibri"/>
                  <w:sz w:val="22"/>
                  <w:szCs w:val="22"/>
                </w:rPr>
                <w:t>https://www.transitionta.org/sites/default/files/Predictor_Self-Assessment2.0.pdf</w:t>
              </w:r>
            </w:hyperlink>
            <w:r>
              <w:rPr>
                <w:rStyle w:val="Hyperlink"/>
                <w:rFonts w:ascii="Calibri" w:hAnsi="Calibri"/>
                <w:sz w:val="22"/>
                <w:szCs w:val="22"/>
              </w:rPr>
              <w:t>)</w:t>
            </w:r>
          </w:p>
          <w:p w14:paraId="48E23BE9" w14:textId="77777777" w:rsidR="009E2DBB" w:rsidRDefault="009E2DBB" w:rsidP="006262AE">
            <w:pPr>
              <w:rPr>
                <w:rStyle w:val="Hyperlink"/>
              </w:rPr>
            </w:pPr>
          </w:p>
          <w:p w14:paraId="2A21453E" w14:textId="50F701FE" w:rsidR="009E2DBB" w:rsidRPr="006262AE" w:rsidRDefault="009E2DBB" w:rsidP="006262AE">
            <w:pPr>
              <w:rPr>
                <w:rStyle w:val="Hyperlink"/>
                <w:rFonts w:ascii="Calibri" w:hAnsi="Calibri"/>
                <w:b/>
                <w:color w:val="FFFF00"/>
                <w:sz w:val="24"/>
                <w:szCs w:val="24"/>
              </w:rPr>
            </w:pPr>
            <w:r w:rsidRPr="006262AE">
              <w:rPr>
                <w:rStyle w:val="Hyperlink"/>
                <w:rFonts w:ascii="Calibri" w:hAnsi="Calibri"/>
                <w:b/>
                <w:color w:val="FFFF00"/>
                <w:sz w:val="24"/>
                <w:szCs w:val="24"/>
              </w:rPr>
              <w:t xml:space="preserve">Predictor Category – </w:t>
            </w:r>
            <w:r w:rsidR="00D725E6">
              <w:rPr>
                <w:rStyle w:val="Hyperlink"/>
                <w:rFonts w:ascii="Calibri" w:hAnsi="Calibri"/>
                <w:b/>
                <w:color w:val="FFFF00"/>
                <w:sz w:val="24"/>
                <w:szCs w:val="24"/>
              </w:rPr>
              <w:t>Work Experience/Paid Employment</w:t>
            </w:r>
          </w:p>
          <w:p w14:paraId="596A2F11" w14:textId="77777777" w:rsidR="009E2DBB" w:rsidRPr="006262AE" w:rsidRDefault="009E2DBB" w:rsidP="006262AE">
            <w:pPr>
              <w:rPr>
                <w:rStyle w:val="Hyperlink"/>
                <w:rFonts w:ascii="Calibri" w:hAnsi="Calibri"/>
                <w:sz w:val="8"/>
                <w:szCs w:val="8"/>
              </w:rPr>
            </w:pPr>
          </w:p>
          <w:p w14:paraId="599C8D52" w14:textId="7E75ED73" w:rsidR="009E2DBB" w:rsidRPr="00800D33" w:rsidRDefault="009E2DBB" w:rsidP="006262AE">
            <w:pPr>
              <w:rPr>
                <w:rStyle w:val="Hyperlink"/>
                <w:rFonts w:ascii="Calibri" w:hAnsi="Calibri"/>
                <w:b/>
                <w:color w:val="FFFFFF" w:themeColor="background1"/>
                <w:sz w:val="24"/>
                <w:szCs w:val="24"/>
              </w:rPr>
            </w:pPr>
            <w:r w:rsidRPr="00800D33">
              <w:rPr>
                <w:rStyle w:val="Hyperlink"/>
                <w:rFonts w:ascii="Calibri" w:hAnsi="Calibri"/>
                <w:b/>
                <w:color w:val="FFFFFF" w:themeColor="background1"/>
                <w:sz w:val="24"/>
                <w:szCs w:val="24"/>
                <w:u w:val="single"/>
              </w:rPr>
              <w:t>Operational Definition</w:t>
            </w:r>
            <w:r w:rsidRPr="00800D33">
              <w:rPr>
                <w:rStyle w:val="Hyperlink"/>
                <w:rFonts w:ascii="Calibri" w:hAnsi="Calibri"/>
                <w:b/>
                <w:color w:val="FFFFFF" w:themeColor="background1"/>
                <w:sz w:val="24"/>
                <w:szCs w:val="24"/>
              </w:rPr>
              <w:t>:</w:t>
            </w:r>
          </w:p>
          <w:p w14:paraId="65E65D13" w14:textId="77777777" w:rsidR="009E2DBB" w:rsidRPr="009E2DBB" w:rsidRDefault="009E2DBB" w:rsidP="006262AE">
            <w:pPr>
              <w:rPr>
                <w:rFonts w:asciiTheme="majorHAnsi" w:hAnsiTheme="majorHAnsi"/>
                <w:b/>
                <w:bCs/>
                <w:color w:val="FFFFFF" w:themeColor="background1"/>
                <w:sz w:val="4"/>
                <w:szCs w:val="4"/>
              </w:rPr>
            </w:pPr>
          </w:p>
          <w:p w14:paraId="0AB81874" w14:textId="77777777" w:rsidR="00D725E6" w:rsidRPr="00DB3004" w:rsidRDefault="00D725E6" w:rsidP="00D725E6">
            <w:pPr>
              <w:outlineLvl w:val="1"/>
              <w:rPr>
                <w:rFonts w:ascii="Calibri" w:hAnsi="Calibri" w:cs="Calibri"/>
                <w:bCs/>
                <w:color w:val="FFFFFF" w:themeColor="background1"/>
                <w:sz w:val="22"/>
                <w:szCs w:val="22"/>
              </w:rPr>
            </w:pPr>
            <w:r w:rsidRPr="00DB3004">
              <w:rPr>
                <w:rFonts w:ascii="Calibri" w:hAnsi="Calibri" w:cs="Calibri"/>
                <w:b/>
                <w:bCs/>
                <w:color w:val="FFFF00"/>
                <w:sz w:val="22"/>
                <w:szCs w:val="22"/>
              </w:rPr>
              <w:t>Work experience</w:t>
            </w:r>
            <w:r w:rsidRPr="00DB3004">
              <w:rPr>
                <w:rFonts w:ascii="Calibri" w:hAnsi="Calibri" w:cs="Calibri"/>
                <w:bCs/>
                <w:color w:val="FFFF00"/>
                <w:sz w:val="22"/>
                <w:szCs w:val="22"/>
              </w:rPr>
              <w:t xml:space="preserve"> </w:t>
            </w:r>
            <w:r w:rsidRPr="00DB3004">
              <w:rPr>
                <w:rFonts w:ascii="Calibri" w:hAnsi="Calibri" w:cs="Calibri"/>
                <w:bCs/>
                <w:color w:val="FFFFFF" w:themeColor="background1"/>
                <w:sz w:val="22"/>
                <w:szCs w:val="22"/>
              </w:rPr>
              <w:t>is any activity that places the student in an authentic workplace, and could include: work sampling, job shadowing, internships, apprenticeships, and paid employment.</w:t>
            </w:r>
          </w:p>
          <w:p w14:paraId="2A50229B" w14:textId="77777777" w:rsidR="00D725E6" w:rsidRPr="00DB3004" w:rsidRDefault="00D725E6" w:rsidP="00D725E6">
            <w:pPr>
              <w:outlineLvl w:val="1"/>
              <w:rPr>
                <w:rFonts w:ascii="Calibri" w:hAnsi="Calibri" w:cs="Calibri"/>
                <w:bCs/>
                <w:color w:val="FFFFFF" w:themeColor="background1"/>
                <w:sz w:val="22"/>
                <w:szCs w:val="22"/>
              </w:rPr>
            </w:pPr>
          </w:p>
          <w:p w14:paraId="4AFADDBD" w14:textId="538EDA0E" w:rsidR="00D725E6" w:rsidRPr="006153F1" w:rsidRDefault="00D725E6" w:rsidP="00D725E6">
            <w:pPr>
              <w:outlineLvl w:val="1"/>
              <w:rPr>
                <w:rFonts w:ascii="Calibri" w:hAnsi="Calibri" w:cs="Calibri"/>
                <w:bCs/>
                <w:sz w:val="22"/>
                <w:szCs w:val="22"/>
              </w:rPr>
            </w:pPr>
            <w:r w:rsidRPr="00DB3004">
              <w:rPr>
                <w:rFonts w:ascii="Calibri" w:hAnsi="Calibri" w:cs="Calibri"/>
                <w:b/>
                <w:bCs/>
                <w:color w:val="FFFF00"/>
                <w:sz w:val="22"/>
                <w:szCs w:val="22"/>
              </w:rPr>
              <w:t>Paid employment</w:t>
            </w:r>
            <w:r w:rsidRPr="00DB3004">
              <w:rPr>
                <w:rFonts w:ascii="Calibri" w:hAnsi="Calibri" w:cs="Calibri"/>
                <w:bCs/>
                <w:color w:val="FFFF00"/>
                <w:sz w:val="22"/>
                <w:szCs w:val="22"/>
              </w:rPr>
              <w:t xml:space="preserve"> </w:t>
            </w:r>
            <w:r w:rsidRPr="00DB3004">
              <w:rPr>
                <w:rFonts w:ascii="Calibri" w:hAnsi="Calibri" w:cs="Calibri"/>
                <w:bCs/>
                <w:color w:val="FFFFFF" w:themeColor="background1"/>
                <w:sz w:val="22"/>
                <w:szCs w:val="22"/>
              </w:rPr>
              <w:t xml:space="preserve">can include existing standard jobs in a company or organization or customized work assignments negotiated with the employer, but </w:t>
            </w:r>
            <w:r w:rsidRPr="00DB3004">
              <w:rPr>
                <w:rFonts w:ascii="Calibri" w:hAnsi="Calibri" w:cs="Calibri"/>
                <w:bCs/>
                <w:color w:val="FFFFFF" w:themeColor="background1"/>
                <w:sz w:val="22"/>
                <w:szCs w:val="22"/>
              </w:rPr>
              <w:lastRenderedPageBreak/>
              <w:t xml:space="preserve">these activities always feature competitive pay (e.g., minimum wage) paid directly to the student by the employer. </w:t>
            </w:r>
          </w:p>
          <w:p w14:paraId="4487B3F6" w14:textId="1163E64F" w:rsidR="009E2DBB" w:rsidRDefault="009E2DBB" w:rsidP="006262AE">
            <w:pPr>
              <w:rPr>
                <w:rStyle w:val="Hyperlink"/>
              </w:rPr>
            </w:pPr>
          </w:p>
          <w:p w14:paraId="250FC15B" w14:textId="54D273CE" w:rsidR="009E2DBB" w:rsidRPr="00CC3240" w:rsidRDefault="009E2DBB" w:rsidP="006262AE">
            <w:pPr>
              <w:rPr>
                <w:rStyle w:val="Hyperlink"/>
                <w:rFonts w:ascii="Calibri" w:hAnsi="Calibri"/>
                <w:b/>
                <w:color w:val="FFFFFF" w:themeColor="background1"/>
                <w:sz w:val="24"/>
                <w:szCs w:val="24"/>
              </w:rPr>
            </w:pPr>
            <w:r w:rsidRPr="00CC3240">
              <w:rPr>
                <w:rStyle w:val="Hyperlink"/>
                <w:rFonts w:ascii="Calibri" w:hAnsi="Calibri"/>
                <w:b/>
                <w:color w:val="FFFFFF" w:themeColor="background1"/>
                <w:sz w:val="24"/>
                <w:szCs w:val="24"/>
                <w:u w:val="single"/>
              </w:rPr>
              <w:t>Essential Program Characteristics</w:t>
            </w:r>
            <w:r w:rsidRPr="00CC3240">
              <w:rPr>
                <w:rStyle w:val="Hyperlink"/>
                <w:rFonts w:ascii="Calibri" w:hAnsi="Calibri"/>
                <w:b/>
                <w:color w:val="FFFFFF" w:themeColor="background1"/>
                <w:sz w:val="24"/>
                <w:szCs w:val="24"/>
              </w:rPr>
              <w:t>:</w:t>
            </w:r>
          </w:p>
          <w:p w14:paraId="6879837E" w14:textId="77777777" w:rsidR="009E2DBB" w:rsidRPr="00CC3240" w:rsidRDefault="009E2DBB" w:rsidP="006262AE">
            <w:pPr>
              <w:rPr>
                <w:rStyle w:val="Hyperlink"/>
                <w:rFonts w:ascii="Calibri" w:hAnsi="Calibri"/>
                <w:color w:val="FFFFFF" w:themeColor="background1"/>
                <w:sz w:val="8"/>
                <w:szCs w:val="8"/>
              </w:rPr>
            </w:pPr>
          </w:p>
          <w:p w14:paraId="227E51AA" w14:textId="77777777" w:rsidR="00D725E6" w:rsidRPr="00CC3240" w:rsidRDefault="00D725E6" w:rsidP="00B16868">
            <w:pPr>
              <w:pStyle w:val="ListParagraph"/>
              <w:numPr>
                <w:ilvl w:val="0"/>
                <w:numId w:val="26"/>
              </w:numPr>
              <w:spacing w:before="60"/>
              <w:ind w:left="330" w:hanging="330"/>
              <w:contextualSpacing w:val="0"/>
              <w:rPr>
                <w:rFonts w:ascii="Calibri" w:hAnsi="Calibri" w:cs="Calibri"/>
                <w:color w:val="FFFFFF" w:themeColor="background1"/>
                <w:sz w:val="22"/>
                <w:szCs w:val="22"/>
              </w:rPr>
            </w:pPr>
            <w:r w:rsidRPr="00CC3240">
              <w:rPr>
                <w:rFonts w:ascii="Calibri" w:hAnsi="Calibri" w:cs="Calibri"/>
                <w:color w:val="FFFFFF" w:themeColor="background1"/>
                <w:sz w:val="22"/>
                <w:szCs w:val="22"/>
              </w:rPr>
              <w:t xml:space="preserve">Provide opportunities to participate in job shadowing, work-study, apprenticeships, or internships. </w:t>
            </w:r>
          </w:p>
          <w:p w14:paraId="0EAD7CFC" w14:textId="27FFEFE5" w:rsidR="0038593A" w:rsidRDefault="00D725E6" w:rsidP="00B16868">
            <w:pPr>
              <w:spacing w:before="60"/>
              <w:ind w:left="330"/>
              <w:rPr>
                <w:rFonts w:ascii="Calibri" w:hAnsi="Calibri" w:cs="Calibri"/>
                <w:i/>
                <w:color w:val="FFFFFF" w:themeColor="background1"/>
                <w:sz w:val="22"/>
                <w:szCs w:val="22"/>
              </w:rPr>
            </w:pPr>
            <w:r w:rsidRPr="00CC3240">
              <w:rPr>
                <w:rFonts w:ascii="Calibri" w:hAnsi="Calibri" w:cs="Calibri"/>
                <w:i/>
                <w:color w:val="FFFFFF" w:themeColor="background1"/>
                <w:sz w:val="22"/>
                <w:szCs w:val="22"/>
              </w:rPr>
              <w:t>**Consider work study, apprenticeships, and internship environments that are culturally sensitive to students from different cultural backgrounds.</w:t>
            </w:r>
          </w:p>
          <w:p w14:paraId="20A2DE30" w14:textId="77777777" w:rsidR="00CC3240" w:rsidRPr="006A6D80" w:rsidRDefault="00CC3240" w:rsidP="00DB3004">
            <w:pPr>
              <w:spacing w:before="60"/>
              <w:ind w:left="240"/>
              <w:rPr>
                <w:rFonts w:ascii="Calibri" w:hAnsi="Calibri" w:cs="Calibri"/>
                <w:color w:val="FFFFFF" w:themeColor="background1"/>
                <w:sz w:val="16"/>
                <w:szCs w:val="16"/>
              </w:rPr>
            </w:pPr>
          </w:p>
          <w:p w14:paraId="113DAAAA" w14:textId="2332A18B" w:rsidR="00D725E6" w:rsidRPr="00CC3240" w:rsidRDefault="00D725E6" w:rsidP="00CC3240">
            <w:pPr>
              <w:pStyle w:val="ListParagraph"/>
              <w:numPr>
                <w:ilvl w:val="0"/>
                <w:numId w:val="26"/>
              </w:numPr>
              <w:spacing w:before="60"/>
              <w:ind w:left="330" w:hanging="330"/>
              <w:contextualSpacing w:val="0"/>
              <w:outlineLvl w:val="1"/>
              <w:rPr>
                <w:rFonts w:ascii="Calibri" w:hAnsi="Calibri" w:cs="Calibri"/>
                <w:bCs/>
                <w:color w:val="FFFFFF" w:themeColor="background1"/>
                <w:sz w:val="22"/>
                <w:szCs w:val="22"/>
              </w:rPr>
            </w:pPr>
            <w:r w:rsidRPr="00CC3240">
              <w:rPr>
                <w:rFonts w:ascii="Calibri" w:hAnsi="Calibri" w:cs="Calibri"/>
                <w:color w:val="FFFFFF" w:themeColor="background1"/>
                <w:sz w:val="22"/>
                <w:szCs w:val="22"/>
              </w:rPr>
              <w:t>Provide instruction in soft skills (e.g., problem solving, communicating with authority figures, responding to feedback, promptness) and occupational specific skills (e.g., clerical, machine operation).</w:t>
            </w:r>
          </w:p>
          <w:p w14:paraId="686C1D9F" w14:textId="77777777" w:rsidR="00CC3240" w:rsidRPr="006A6D80" w:rsidRDefault="00CC3240" w:rsidP="00CC3240">
            <w:pPr>
              <w:pStyle w:val="ListParagraph"/>
              <w:spacing w:before="60"/>
              <w:ind w:left="240"/>
              <w:contextualSpacing w:val="0"/>
              <w:outlineLvl w:val="1"/>
              <w:rPr>
                <w:rFonts w:ascii="Calibri" w:hAnsi="Calibri" w:cs="Calibri"/>
                <w:bCs/>
                <w:color w:val="FFFFFF" w:themeColor="background1"/>
                <w:sz w:val="16"/>
                <w:szCs w:val="16"/>
              </w:rPr>
            </w:pPr>
          </w:p>
          <w:p w14:paraId="5E55F64C" w14:textId="16B94B95" w:rsidR="00D725E6" w:rsidRDefault="00D725E6" w:rsidP="00CC3240">
            <w:pPr>
              <w:pStyle w:val="ListParagraph"/>
              <w:numPr>
                <w:ilvl w:val="0"/>
                <w:numId w:val="26"/>
              </w:numPr>
              <w:spacing w:before="60"/>
              <w:ind w:left="330" w:hanging="330"/>
              <w:contextualSpacing w:val="0"/>
              <w:rPr>
                <w:rFonts w:ascii="Calibri" w:hAnsi="Calibri" w:cs="Calibri"/>
                <w:color w:val="FFFFFF" w:themeColor="background1"/>
                <w:sz w:val="22"/>
                <w:szCs w:val="22"/>
              </w:rPr>
            </w:pPr>
            <w:r w:rsidRPr="00CC3240">
              <w:rPr>
                <w:rFonts w:ascii="Calibri" w:hAnsi="Calibri" w:cs="Calibri"/>
                <w:color w:val="FFFFFF" w:themeColor="background1"/>
                <w:sz w:val="22"/>
                <w:szCs w:val="22"/>
              </w:rPr>
              <w:t>Provide transportation training, including the use of public transportation and job-site and community safety.</w:t>
            </w:r>
          </w:p>
          <w:p w14:paraId="5D955F68" w14:textId="77777777" w:rsidR="00CC3240" w:rsidRPr="006A6D80" w:rsidRDefault="00CC3240" w:rsidP="00CC3240">
            <w:pPr>
              <w:spacing w:before="60"/>
              <w:rPr>
                <w:rFonts w:ascii="Calibri" w:hAnsi="Calibri" w:cs="Calibri"/>
                <w:color w:val="FFFFFF" w:themeColor="background1"/>
                <w:sz w:val="16"/>
                <w:szCs w:val="16"/>
              </w:rPr>
            </w:pPr>
          </w:p>
          <w:p w14:paraId="22D69BE6" w14:textId="20D4C2E5" w:rsidR="00D725E6" w:rsidRDefault="00D725E6" w:rsidP="00CC3240">
            <w:pPr>
              <w:pStyle w:val="ListParagraph"/>
              <w:numPr>
                <w:ilvl w:val="0"/>
                <w:numId w:val="26"/>
              </w:numPr>
              <w:spacing w:before="60"/>
              <w:ind w:left="330" w:hanging="330"/>
              <w:contextualSpacing w:val="0"/>
              <w:rPr>
                <w:rFonts w:ascii="Calibri" w:hAnsi="Calibri" w:cs="Calibri"/>
                <w:color w:val="FFFFFF" w:themeColor="background1"/>
                <w:sz w:val="22"/>
                <w:szCs w:val="22"/>
              </w:rPr>
            </w:pPr>
            <w:r w:rsidRPr="00CC3240">
              <w:rPr>
                <w:rFonts w:ascii="Calibri" w:hAnsi="Calibri" w:cs="Calibri"/>
                <w:color w:val="FFFFFF" w:themeColor="background1"/>
                <w:sz w:val="22"/>
                <w:szCs w:val="22"/>
              </w:rPr>
              <w:t xml:space="preserve">Conduct job performance evaluations by student, school staff, and employer. </w:t>
            </w:r>
          </w:p>
          <w:p w14:paraId="1D45972C" w14:textId="77777777" w:rsidR="00CC3240" w:rsidRPr="00CC3240" w:rsidRDefault="00CC3240" w:rsidP="00CC3240">
            <w:pPr>
              <w:spacing w:before="60"/>
              <w:rPr>
                <w:rFonts w:ascii="Calibri" w:hAnsi="Calibri" w:cs="Calibri"/>
                <w:color w:val="FFFFFF" w:themeColor="background1"/>
                <w:sz w:val="8"/>
                <w:szCs w:val="8"/>
              </w:rPr>
            </w:pPr>
          </w:p>
          <w:p w14:paraId="11EF40A7" w14:textId="191B1C4F" w:rsidR="006A6D80" w:rsidRDefault="00D725E6" w:rsidP="006A6D80">
            <w:pPr>
              <w:pStyle w:val="ListParagraph"/>
              <w:numPr>
                <w:ilvl w:val="0"/>
                <w:numId w:val="26"/>
              </w:numPr>
              <w:spacing w:before="60"/>
              <w:ind w:left="330" w:hanging="330"/>
              <w:contextualSpacing w:val="0"/>
              <w:rPr>
                <w:rFonts w:ascii="Calibri" w:hAnsi="Calibri" w:cs="Calibri"/>
                <w:color w:val="FFFFFF" w:themeColor="background1"/>
                <w:sz w:val="22"/>
                <w:szCs w:val="22"/>
              </w:rPr>
            </w:pPr>
            <w:r w:rsidRPr="00CC3240">
              <w:rPr>
                <w:rFonts w:ascii="Calibri" w:hAnsi="Calibri" w:cs="Calibri"/>
                <w:color w:val="FFFFFF" w:themeColor="background1"/>
                <w:sz w:val="22"/>
                <w:szCs w:val="22"/>
              </w:rPr>
              <w:lastRenderedPageBreak/>
              <w:t xml:space="preserve">Provide instruction in obtaining (e.g., resume development) and maintaining a job. </w:t>
            </w:r>
          </w:p>
          <w:p w14:paraId="4019D2CC" w14:textId="77777777" w:rsidR="006A6D80" w:rsidRPr="006A6D80" w:rsidRDefault="006A6D80" w:rsidP="006A6D80">
            <w:pPr>
              <w:spacing w:before="60"/>
              <w:rPr>
                <w:rFonts w:ascii="Calibri" w:hAnsi="Calibri" w:cs="Calibri"/>
                <w:color w:val="FFFFFF" w:themeColor="background1"/>
                <w:sz w:val="16"/>
                <w:szCs w:val="16"/>
              </w:rPr>
            </w:pPr>
          </w:p>
          <w:p w14:paraId="708BFC82" w14:textId="426648B4" w:rsidR="00D725E6" w:rsidRPr="00CC3240" w:rsidRDefault="00D725E6" w:rsidP="00CC3240">
            <w:pPr>
              <w:pStyle w:val="ListParagraph"/>
              <w:numPr>
                <w:ilvl w:val="0"/>
                <w:numId w:val="26"/>
              </w:numPr>
              <w:spacing w:before="60"/>
              <w:ind w:left="330" w:hanging="330"/>
              <w:contextualSpacing w:val="0"/>
              <w:rPr>
                <w:rFonts w:ascii="Calibri" w:hAnsi="Calibri" w:cs="Calibri"/>
                <w:color w:val="FFFFFF" w:themeColor="background1"/>
                <w:sz w:val="22"/>
                <w:szCs w:val="22"/>
              </w:rPr>
            </w:pPr>
            <w:r w:rsidRPr="00CC3240">
              <w:rPr>
                <w:rFonts w:ascii="Calibri" w:hAnsi="Calibri" w:cs="Calibri"/>
                <w:color w:val="FFFFFF" w:themeColor="background1"/>
                <w:sz w:val="22"/>
                <w:szCs w:val="22"/>
              </w:rPr>
              <w:t xml:space="preserve">Develop a process for community-based employment options in integrated settings with </w:t>
            </w:r>
            <w:proofErr w:type="gramStart"/>
            <w:r w:rsidRPr="00CC3240">
              <w:rPr>
                <w:rFonts w:ascii="Calibri" w:hAnsi="Calibri" w:cs="Calibri"/>
                <w:color w:val="FFFFFF" w:themeColor="background1"/>
                <w:sz w:val="22"/>
                <w:szCs w:val="22"/>
              </w:rPr>
              <w:t>a majority of</w:t>
            </w:r>
            <w:proofErr w:type="gramEnd"/>
            <w:r w:rsidRPr="00CC3240">
              <w:rPr>
                <w:rFonts w:ascii="Calibri" w:hAnsi="Calibri" w:cs="Calibri"/>
                <w:color w:val="FFFFFF" w:themeColor="background1"/>
                <w:sz w:val="22"/>
                <w:szCs w:val="22"/>
              </w:rPr>
              <w:t xml:space="preserve"> co-workers without disabilities.</w:t>
            </w:r>
          </w:p>
          <w:p w14:paraId="0B7249BC" w14:textId="77777777" w:rsidR="00CC3240" w:rsidRPr="006A6D80" w:rsidRDefault="00CC3240" w:rsidP="00CC3240">
            <w:pPr>
              <w:spacing w:before="60"/>
              <w:rPr>
                <w:rFonts w:ascii="Calibri" w:hAnsi="Calibri" w:cs="Calibri"/>
                <w:color w:val="FFFFFF" w:themeColor="background1"/>
                <w:sz w:val="16"/>
                <w:szCs w:val="16"/>
              </w:rPr>
            </w:pPr>
          </w:p>
          <w:p w14:paraId="01B988F4" w14:textId="3B064CBF" w:rsidR="00D725E6" w:rsidRDefault="00D725E6" w:rsidP="00CC3240">
            <w:pPr>
              <w:pStyle w:val="ListParagraph"/>
              <w:numPr>
                <w:ilvl w:val="0"/>
                <w:numId w:val="26"/>
              </w:numPr>
              <w:spacing w:before="60"/>
              <w:ind w:left="330" w:hanging="330"/>
              <w:contextualSpacing w:val="0"/>
              <w:rPr>
                <w:rFonts w:ascii="Calibri" w:hAnsi="Calibri" w:cs="Calibri"/>
                <w:color w:val="FFFFFF" w:themeColor="background1"/>
                <w:sz w:val="22"/>
                <w:szCs w:val="22"/>
              </w:rPr>
            </w:pPr>
            <w:r w:rsidRPr="00CC3240">
              <w:rPr>
                <w:rFonts w:ascii="Calibri" w:hAnsi="Calibri" w:cs="Calibri"/>
                <w:color w:val="FFFFFF" w:themeColor="background1"/>
                <w:sz w:val="22"/>
                <w:szCs w:val="22"/>
              </w:rPr>
              <w:t>Develop a process to enable students to earn high school credit for paid employment work experience.</w:t>
            </w:r>
          </w:p>
          <w:p w14:paraId="7BBB14EC" w14:textId="77777777" w:rsidR="00CC3240" w:rsidRPr="006A6D80" w:rsidRDefault="00CC3240" w:rsidP="00CC3240">
            <w:pPr>
              <w:spacing w:before="60"/>
              <w:rPr>
                <w:rFonts w:ascii="Calibri" w:hAnsi="Calibri" w:cs="Calibri"/>
                <w:color w:val="FFFFFF" w:themeColor="background1"/>
                <w:sz w:val="16"/>
                <w:szCs w:val="16"/>
              </w:rPr>
            </w:pPr>
          </w:p>
          <w:p w14:paraId="45C7A3A6" w14:textId="07936B90" w:rsidR="00D725E6" w:rsidRDefault="00D725E6" w:rsidP="00D725E6">
            <w:pPr>
              <w:pStyle w:val="ListParagraph"/>
              <w:numPr>
                <w:ilvl w:val="0"/>
                <w:numId w:val="26"/>
              </w:numPr>
              <w:spacing w:before="60"/>
              <w:contextualSpacing w:val="0"/>
              <w:rPr>
                <w:rFonts w:ascii="Calibri" w:hAnsi="Calibri" w:cs="Calibri"/>
                <w:color w:val="FFFFFF" w:themeColor="background1"/>
                <w:sz w:val="22"/>
                <w:szCs w:val="22"/>
              </w:rPr>
            </w:pPr>
            <w:r w:rsidRPr="00CC3240">
              <w:rPr>
                <w:rFonts w:ascii="Calibri" w:hAnsi="Calibri" w:cs="Calibri"/>
                <w:color w:val="FFFFFF" w:themeColor="background1"/>
                <w:sz w:val="22"/>
                <w:szCs w:val="22"/>
              </w:rPr>
              <w:t xml:space="preserve">Link eligible students to appropriate adult services (e.g. Vocational Rehabilitation, Developmental Disabilities Services) services prior to exiting school that will support student in work or further education. </w:t>
            </w:r>
          </w:p>
          <w:p w14:paraId="3D922D88" w14:textId="77777777" w:rsidR="00B16868" w:rsidRPr="006A6D80" w:rsidRDefault="00B16868" w:rsidP="00B16868">
            <w:pPr>
              <w:spacing w:before="60"/>
              <w:rPr>
                <w:rFonts w:ascii="Calibri" w:hAnsi="Calibri" w:cs="Calibri"/>
                <w:color w:val="FFFFFF" w:themeColor="background1"/>
                <w:sz w:val="16"/>
                <w:szCs w:val="16"/>
              </w:rPr>
            </w:pPr>
          </w:p>
          <w:p w14:paraId="16DDFB30" w14:textId="39D00D50" w:rsidR="00D725E6" w:rsidRDefault="00D725E6" w:rsidP="00D725E6">
            <w:pPr>
              <w:pStyle w:val="ListParagraph"/>
              <w:numPr>
                <w:ilvl w:val="0"/>
                <w:numId w:val="26"/>
              </w:numPr>
              <w:spacing w:before="60"/>
              <w:contextualSpacing w:val="0"/>
              <w:rPr>
                <w:rFonts w:ascii="Calibri" w:hAnsi="Calibri" w:cs="Calibri"/>
                <w:color w:val="FFFFFF" w:themeColor="background1"/>
                <w:sz w:val="22"/>
                <w:szCs w:val="22"/>
              </w:rPr>
            </w:pPr>
            <w:r w:rsidRPr="00CC3240">
              <w:rPr>
                <w:rFonts w:ascii="Calibri" w:hAnsi="Calibri" w:cs="Calibri"/>
                <w:color w:val="FFFFFF" w:themeColor="background1"/>
                <w:sz w:val="22"/>
                <w:szCs w:val="22"/>
              </w:rPr>
              <w:t xml:space="preserve">Involve appropriate adult services (e.g., </w:t>
            </w:r>
            <w:r w:rsidR="00B16868">
              <w:rPr>
                <w:rFonts w:ascii="Calibri" w:hAnsi="Calibri" w:cs="Calibri"/>
                <w:color w:val="FFFFFF" w:themeColor="background1"/>
                <w:sz w:val="22"/>
                <w:szCs w:val="22"/>
              </w:rPr>
              <w:t>VR</w:t>
            </w:r>
            <w:r w:rsidRPr="00CC3240">
              <w:rPr>
                <w:rFonts w:ascii="Calibri" w:hAnsi="Calibri" w:cs="Calibri"/>
                <w:color w:val="FFFFFF" w:themeColor="background1"/>
                <w:sz w:val="22"/>
                <w:szCs w:val="22"/>
              </w:rPr>
              <w:t xml:space="preserve"> or job coach when needed) in the provision of community-based work experiences.</w:t>
            </w:r>
          </w:p>
          <w:p w14:paraId="5C567F1C" w14:textId="77777777" w:rsidR="00995140" w:rsidRPr="006A6D80" w:rsidRDefault="00995140" w:rsidP="006A6D80">
            <w:pPr>
              <w:spacing w:before="60"/>
              <w:rPr>
                <w:rFonts w:ascii="Calibri" w:hAnsi="Calibri" w:cs="Calibri"/>
                <w:color w:val="FFFFFF" w:themeColor="background1"/>
                <w:sz w:val="22"/>
                <w:szCs w:val="22"/>
              </w:rPr>
            </w:pPr>
          </w:p>
          <w:p w14:paraId="230F9C45" w14:textId="77777777" w:rsidR="006A6D80" w:rsidRDefault="006A6D80" w:rsidP="00BD18CB">
            <w:pPr>
              <w:pStyle w:val="ListParagraph"/>
              <w:spacing w:before="60"/>
              <w:ind w:left="360"/>
              <w:contextualSpacing w:val="0"/>
            </w:pPr>
          </w:p>
          <w:p w14:paraId="28EAD903" w14:textId="77777777" w:rsidR="006A6D80" w:rsidRDefault="006A6D80" w:rsidP="00BD18CB">
            <w:pPr>
              <w:pStyle w:val="ListParagraph"/>
              <w:spacing w:before="60"/>
              <w:ind w:left="360"/>
              <w:contextualSpacing w:val="0"/>
            </w:pPr>
          </w:p>
          <w:p w14:paraId="549408AD" w14:textId="77777777" w:rsidR="006A6D80" w:rsidRDefault="006A6D80" w:rsidP="00BD18CB">
            <w:pPr>
              <w:pStyle w:val="ListParagraph"/>
              <w:spacing w:before="60"/>
              <w:ind w:left="360"/>
              <w:contextualSpacing w:val="0"/>
            </w:pPr>
          </w:p>
          <w:p w14:paraId="4E1DC4B7" w14:textId="77777777" w:rsidR="006A6D80" w:rsidRDefault="006A6D80" w:rsidP="00BD18CB">
            <w:pPr>
              <w:pStyle w:val="ListParagraph"/>
              <w:spacing w:before="60"/>
              <w:ind w:left="360"/>
              <w:contextualSpacing w:val="0"/>
            </w:pPr>
          </w:p>
          <w:p w14:paraId="67108196" w14:textId="77777777" w:rsidR="006A6D80" w:rsidRDefault="006A6D80" w:rsidP="00BD18CB">
            <w:pPr>
              <w:pStyle w:val="ListParagraph"/>
              <w:spacing w:before="60"/>
              <w:ind w:left="360"/>
              <w:contextualSpacing w:val="0"/>
            </w:pPr>
          </w:p>
          <w:p w14:paraId="7F4840EA" w14:textId="77777777" w:rsidR="006A6D80" w:rsidRPr="0048436F" w:rsidRDefault="006A6D80" w:rsidP="00BD18CB">
            <w:pPr>
              <w:pStyle w:val="ListParagraph"/>
              <w:spacing w:before="60"/>
              <w:ind w:left="360"/>
              <w:contextualSpacing w:val="0"/>
              <w:rPr>
                <w:rStyle w:val="Hyperlink"/>
                <w:rFonts w:ascii="Calibri" w:hAnsi="Calibri" w:cs="Calibri"/>
                <w:bCs/>
                <w:color w:val="FFFFFF" w:themeColor="background1"/>
                <w:sz w:val="22"/>
                <w:szCs w:val="22"/>
              </w:rPr>
            </w:pPr>
          </w:p>
          <w:p w14:paraId="2964F9A1" w14:textId="1F9D31EA" w:rsidR="00B020E5" w:rsidRPr="007847FF" w:rsidRDefault="00145450" w:rsidP="00AC75C4">
            <w:pPr>
              <w:pStyle w:val="SideBarHeading"/>
              <w:keepLines/>
              <w:spacing w:before="0"/>
              <w:outlineLvl w:val="4"/>
              <w:rPr>
                <w:rFonts w:asciiTheme="minorHAnsi" w:hAnsiTheme="minorHAnsi"/>
                <w:sz w:val="28"/>
                <w:szCs w:val="28"/>
              </w:rPr>
            </w:pPr>
            <w:r>
              <w:rPr>
                <w:rFonts w:asciiTheme="minorHAnsi" w:hAnsiTheme="minorHAnsi"/>
                <w:sz w:val="28"/>
                <w:szCs w:val="28"/>
              </w:rPr>
              <w:lastRenderedPageBreak/>
              <w:t xml:space="preserve">TA </w:t>
            </w:r>
            <w:r w:rsidR="00DB7D29" w:rsidRPr="00401E23">
              <w:rPr>
                <w:rFonts w:asciiTheme="minorHAnsi" w:hAnsiTheme="minorHAnsi"/>
                <w:sz w:val="28"/>
                <w:szCs w:val="28"/>
              </w:rPr>
              <w:t>Resources</w:t>
            </w:r>
          </w:p>
          <w:p w14:paraId="09685B78" w14:textId="34E8CBEA" w:rsidR="00F20FCA" w:rsidRPr="009E2DBB" w:rsidRDefault="00BE471D" w:rsidP="00AD5DA4">
            <w:pPr>
              <w:pStyle w:val="LinksDescriptiveText"/>
              <w:numPr>
                <w:ilvl w:val="0"/>
                <w:numId w:val="6"/>
              </w:numPr>
              <w:ind w:left="235" w:hanging="235"/>
              <w:rPr>
                <w:rFonts w:asciiTheme="minorHAnsi" w:hAnsiTheme="minorHAnsi"/>
                <w:b w:val="0"/>
                <w:i w:val="0"/>
                <w:iCs w:val="0"/>
                <w:color w:val="FFFFFF" w:themeColor="background1"/>
                <w:sz w:val="22"/>
                <w:szCs w:val="22"/>
              </w:rPr>
            </w:pPr>
            <w:hyperlink r:id="rId11" w:history="1">
              <w:r w:rsidR="00294EBD" w:rsidRPr="009E2DBB">
                <w:rPr>
                  <w:rStyle w:val="Hyperlink"/>
                  <w:rFonts w:ascii="Calibri" w:hAnsi="Calibri"/>
                  <w:sz w:val="22"/>
                  <w:szCs w:val="22"/>
                </w:rPr>
                <w:t xml:space="preserve">Interagency Agreement Toolkit Guide </w:t>
              </w:r>
              <w:r w:rsidR="00294EBD" w:rsidRPr="006262AE">
                <w:rPr>
                  <w:rStyle w:val="Hyperlink"/>
                  <w:rFonts w:ascii="Calibri" w:hAnsi="Calibri"/>
                  <w:color w:val="FFFFFF" w:themeColor="background1"/>
                </w:rPr>
                <w:t>(http://www.wintac.org/topic-areas/pre-employment-transition-services/resources/toolkit-guide)</w:t>
              </w:r>
            </w:hyperlink>
          </w:p>
          <w:p w14:paraId="28A9098C" w14:textId="77777777" w:rsidR="0085415A" w:rsidRDefault="0085415A" w:rsidP="008A0ECE">
            <w:pPr>
              <w:pStyle w:val="LinksDescriptiveText"/>
              <w:ind w:left="235"/>
              <w:rPr>
                <w:rStyle w:val="Hyperlink"/>
                <w:rFonts w:asciiTheme="minorHAnsi" w:hAnsiTheme="minorHAnsi"/>
                <w:b w:val="0"/>
                <w:i w:val="0"/>
                <w:iCs w:val="0"/>
                <w:color w:val="FFFFFF" w:themeColor="background1"/>
              </w:rPr>
            </w:pPr>
          </w:p>
          <w:p w14:paraId="6D7E50F6" w14:textId="459ECEB2" w:rsidR="00B57C1C" w:rsidRPr="009E2DBB" w:rsidRDefault="00BE471D" w:rsidP="00AD5DA4">
            <w:pPr>
              <w:pStyle w:val="LinksDescriptiveText"/>
              <w:numPr>
                <w:ilvl w:val="0"/>
                <w:numId w:val="6"/>
              </w:numPr>
              <w:ind w:left="235" w:hanging="235"/>
              <w:rPr>
                <w:rStyle w:val="Hyperlink"/>
                <w:rFonts w:asciiTheme="minorHAnsi" w:hAnsiTheme="minorHAnsi"/>
                <w:b w:val="0"/>
                <w:i w:val="0"/>
                <w:iCs w:val="0"/>
                <w:color w:val="FFFFFF" w:themeColor="background1"/>
                <w:sz w:val="22"/>
                <w:szCs w:val="22"/>
              </w:rPr>
            </w:pPr>
            <w:hyperlink r:id="rId12" w:history="1">
              <w:r w:rsidR="003F51BE">
                <w:rPr>
                  <w:rStyle w:val="Hyperlink"/>
                  <w:rFonts w:asciiTheme="minorHAnsi" w:hAnsiTheme="minorHAnsi"/>
                  <w:sz w:val="22"/>
                  <w:szCs w:val="22"/>
                </w:rPr>
                <w:t xml:space="preserve">IDEA-WIOA Interagency Agreement Crosswalk </w:t>
              </w:r>
              <w:r w:rsidR="003F51BE" w:rsidRPr="00E55852">
                <w:rPr>
                  <w:rStyle w:val="Hyperlink"/>
                  <w:rFonts w:asciiTheme="minorHAnsi" w:hAnsiTheme="minorHAnsi"/>
                  <w:color w:val="FFFFFF" w:themeColor="background1"/>
                </w:rPr>
                <w:t>(http://www.wintac.org/topic-areas/pre-employment-transition-services/resources/rehab-act-and-idea-regs-interagency-agreement)</w:t>
              </w:r>
            </w:hyperlink>
          </w:p>
          <w:p w14:paraId="097B85E7" w14:textId="295147DF" w:rsidR="0085415A" w:rsidRDefault="0085415A">
            <w:pPr>
              <w:pStyle w:val="LinksDescriptiveText"/>
              <w:rPr>
                <w:rStyle w:val="Hyperlink"/>
                <w:rFonts w:asciiTheme="minorHAnsi" w:hAnsiTheme="minorHAnsi"/>
                <w:b w:val="0"/>
                <w:i w:val="0"/>
                <w:iCs w:val="0"/>
                <w:color w:val="FFFFFF" w:themeColor="background1"/>
              </w:rPr>
            </w:pPr>
          </w:p>
          <w:p w14:paraId="6564B6ED" w14:textId="77777777" w:rsidR="00E55852" w:rsidRDefault="00BE471D" w:rsidP="00AD5DA4">
            <w:pPr>
              <w:pStyle w:val="LinksDescriptiveText"/>
              <w:numPr>
                <w:ilvl w:val="0"/>
                <w:numId w:val="6"/>
              </w:numPr>
              <w:ind w:left="235" w:hanging="235"/>
              <w:rPr>
                <w:rStyle w:val="Hyperlink"/>
                <w:rFonts w:asciiTheme="minorHAnsi" w:eastAsiaTheme="majorEastAsia" w:hAnsiTheme="minorHAnsi"/>
                <w:i w:val="0"/>
                <w:iCs w:val="0"/>
                <w:sz w:val="22"/>
                <w:szCs w:val="22"/>
              </w:rPr>
            </w:pPr>
            <w:hyperlink r:id="rId13" w:history="1">
              <w:r w:rsidR="00E55852">
                <w:rPr>
                  <w:rStyle w:val="Hyperlink"/>
                  <w:rFonts w:asciiTheme="minorHAnsi" w:hAnsiTheme="minorHAnsi"/>
                  <w:sz w:val="22"/>
                  <w:szCs w:val="22"/>
                </w:rPr>
                <w:t xml:space="preserve">Competitive Integrated Employment Toolkit </w:t>
              </w:r>
              <w:r w:rsidR="00E55852" w:rsidRPr="00E55852">
                <w:rPr>
                  <w:rStyle w:val="Hyperlink"/>
                  <w:rFonts w:asciiTheme="minorHAnsi" w:hAnsiTheme="minorHAnsi"/>
                  <w:color w:val="FFFFFF" w:themeColor="background1"/>
                </w:rPr>
                <w:t>(https://transitionta.org/cietoolkit)</w:t>
              </w:r>
            </w:hyperlink>
          </w:p>
          <w:p w14:paraId="2FA7685A" w14:textId="77777777" w:rsidR="00E55852" w:rsidRPr="00E55852" w:rsidRDefault="00E55852" w:rsidP="00E55852">
            <w:pPr>
              <w:pStyle w:val="ListParagraph"/>
              <w:rPr>
                <w:rFonts w:ascii="Calibri" w:hAnsi="Calibri"/>
                <w:color w:val="FFFFFF" w:themeColor="background1"/>
                <w:sz w:val="20"/>
                <w:szCs w:val="20"/>
              </w:rPr>
            </w:pPr>
          </w:p>
          <w:p w14:paraId="5B3C37FE" w14:textId="02AB1F95" w:rsidR="00E55852" w:rsidRDefault="00E55852" w:rsidP="00AD5DA4">
            <w:pPr>
              <w:pStyle w:val="LinksDescriptiveText"/>
              <w:numPr>
                <w:ilvl w:val="0"/>
                <w:numId w:val="6"/>
              </w:numPr>
              <w:ind w:left="235" w:hanging="235"/>
              <w:rPr>
                <w:rFonts w:ascii="Calibri" w:hAnsi="Calibri"/>
                <w:color w:val="FFFFFF" w:themeColor="background1"/>
                <w:sz w:val="22"/>
                <w:szCs w:val="22"/>
              </w:rPr>
            </w:pPr>
            <w:r w:rsidRPr="00E55852">
              <w:rPr>
                <w:rFonts w:ascii="Calibri" w:hAnsi="Calibri"/>
                <w:color w:val="99CCFF"/>
                <w:sz w:val="22"/>
                <w:szCs w:val="22"/>
              </w:rPr>
              <w:t xml:space="preserve">School Community Business Partnership Guide </w:t>
            </w:r>
            <w:r w:rsidRPr="00E55852">
              <w:rPr>
                <w:rFonts w:ascii="Calibri" w:hAnsi="Calibri"/>
                <w:color w:val="FFFFFF" w:themeColor="background1"/>
                <w:sz w:val="20"/>
                <w:szCs w:val="20"/>
              </w:rPr>
              <w:t>(</w:t>
            </w:r>
            <w:hyperlink r:id="rId14" w:history="1">
              <w:r w:rsidRPr="006262AE">
                <w:rPr>
                  <w:rStyle w:val="Hyperlink"/>
                  <w:rFonts w:ascii="Calibri" w:hAnsi="Calibri"/>
                  <w:color w:val="FFFFFF" w:themeColor="background1"/>
                </w:rPr>
                <w:t>https://transitionta.org/sites/default/files/Partnership_Guide.pdf</w:t>
              </w:r>
            </w:hyperlink>
            <w:r w:rsidRPr="00E55852">
              <w:rPr>
                <w:rFonts w:ascii="Calibri" w:hAnsi="Calibri"/>
                <w:color w:val="FFFFFF" w:themeColor="background1"/>
                <w:sz w:val="20"/>
                <w:szCs w:val="20"/>
              </w:rPr>
              <w:t>)</w:t>
            </w:r>
          </w:p>
          <w:p w14:paraId="6A1A479B" w14:textId="77777777" w:rsidR="00E55852" w:rsidRPr="00E55852" w:rsidRDefault="00E55852" w:rsidP="00E55852">
            <w:pPr>
              <w:pStyle w:val="ListParagraph"/>
              <w:rPr>
                <w:rFonts w:ascii="Calibri" w:hAnsi="Calibri"/>
                <w:color w:val="FFFFFF" w:themeColor="background1"/>
                <w:sz w:val="20"/>
                <w:szCs w:val="20"/>
              </w:rPr>
            </w:pPr>
          </w:p>
          <w:p w14:paraId="64404F52" w14:textId="163E8183" w:rsidR="00E55852" w:rsidRPr="00AE1AC8" w:rsidRDefault="00E55852" w:rsidP="00B16868">
            <w:pPr>
              <w:pStyle w:val="LinksDescriptiveText"/>
              <w:numPr>
                <w:ilvl w:val="0"/>
                <w:numId w:val="6"/>
              </w:numPr>
              <w:ind w:left="235" w:hanging="235"/>
              <w:rPr>
                <w:rFonts w:ascii="Calibri" w:hAnsi="Calibri"/>
                <w:color w:val="FFFFFF" w:themeColor="background1"/>
                <w:sz w:val="22"/>
                <w:szCs w:val="22"/>
              </w:rPr>
            </w:pPr>
            <w:r w:rsidRPr="00E55852">
              <w:rPr>
                <w:rFonts w:ascii="Calibri" w:hAnsi="Calibri"/>
                <w:color w:val="99CCFF"/>
                <w:sz w:val="22"/>
                <w:szCs w:val="22"/>
              </w:rPr>
              <w:t xml:space="preserve">School-Community-Business Partners and Roles </w:t>
            </w:r>
            <w:r w:rsidRPr="00E55852">
              <w:rPr>
                <w:rFonts w:ascii="Calibri" w:hAnsi="Calibri"/>
                <w:color w:val="FFFFFF" w:themeColor="background1"/>
                <w:sz w:val="20"/>
                <w:szCs w:val="20"/>
              </w:rPr>
              <w:t>(</w:t>
            </w:r>
            <w:hyperlink r:id="rId15" w:history="1">
              <w:r w:rsidRPr="00E55852">
                <w:rPr>
                  <w:rStyle w:val="Hyperlink"/>
                  <w:rFonts w:ascii="Calibri" w:hAnsi="Calibri"/>
                  <w:color w:val="FFFFFF" w:themeColor="background1"/>
                </w:rPr>
                <w:t>https://transitionta.org/sites/default/files/Schools-Community-BusinessReadable.pdf</w:t>
              </w:r>
            </w:hyperlink>
            <w:r w:rsidRPr="00E55852">
              <w:rPr>
                <w:rFonts w:ascii="Calibri" w:hAnsi="Calibri"/>
                <w:color w:val="FFFFFF" w:themeColor="background1"/>
                <w:sz w:val="20"/>
                <w:szCs w:val="20"/>
              </w:rPr>
              <w:t>)</w:t>
            </w:r>
          </w:p>
          <w:p w14:paraId="1F71F165" w14:textId="77777777" w:rsidR="00AE1AC8" w:rsidRPr="00AE1AC8" w:rsidRDefault="00AE1AC8" w:rsidP="00AE1AC8">
            <w:pPr>
              <w:pStyle w:val="LinksDescriptiveText"/>
              <w:rPr>
                <w:rFonts w:ascii="Calibri" w:hAnsi="Calibri"/>
                <w:b w:val="0"/>
                <w:i w:val="0"/>
                <w:color w:val="FFFFFF" w:themeColor="background1"/>
                <w:sz w:val="20"/>
                <w:szCs w:val="20"/>
              </w:rPr>
            </w:pPr>
          </w:p>
          <w:p w14:paraId="0DD26740" w14:textId="77777777" w:rsidR="009C7A42" w:rsidRDefault="00E55852" w:rsidP="00AD5DA4">
            <w:pPr>
              <w:pStyle w:val="LinksDescriptiveText"/>
              <w:numPr>
                <w:ilvl w:val="0"/>
                <w:numId w:val="6"/>
              </w:numPr>
              <w:ind w:left="235" w:hanging="235"/>
              <w:rPr>
                <w:rFonts w:ascii="Calibri" w:hAnsi="Calibri"/>
                <w:color w:val="FFFFFF" w:themeColor="background1"/>
                <w:sz w:val="22"/>
                <w:szCs w:val="22"/>
              </w:rPr>
            </w:pPr>
            <w:r w:rsidRPr="006262AE">
              <w:rPr>
                <w:rFonts w:ascii="Calibri" w:hAnsi="Calibri"/>
                <w:color w:val="99CCFF"/>
                <w:sz w:val="22"/>
                <w:szCs w:val="22"/>
              </w:rPr>
              <w:t>NTACT Quick Guides</w:t>
            </w:r>
            <w:r w:rsidRPr="009C7A42">
              <w:rPr>
                <w:rFonts w:ascii="Calibri" w:hAnsi="Calibri"/>
                <w:color w:val="99CCFF"/>
                <w:sz w:val="22"/>
                <w:szCs w:val="22"/>
              </w:rPr>
              <w:t xml:space="preserve"> </w:t>
            </w:r>
            <w:r w:rsidRPr="009C7A42">
              <w:rPr>
                <w:rFonts w:ascii="Calibri" w:hAnsi="Calibri"/>
                <w:color w:val="FFFFFF" w:themeColor="background1"/>
                <w:sz w:val="20"/>
                <w:szCs w:val="20"/>
              </w:rPr>
              <w:t>(</w:t>
            </w:r>
            <w:hyperlink r:id="rId16" w:history="1">
              <w:r w:rsidRPr="006262AE">
                <w:rPr>
                  <w:rStyle w:val="Hyperlink"/>
                  <w:rFonts w:ascii="Calibri" w:hAnsi="Calibri"/>
                  <w:color w:val="FFFFFF" w:themeColor="background1"/>
                </w:rPr>
                <w:t>https://transitionta.org/quickguides</w:t>
              </w:r>
            </w:hyperlink>
            <w:r w:rsidRPr="009C7A42">
              <w:rPr>
                <w:rFonts w:ascii="Calibri" w:hAnsi="Calibri"/>
                <w:color w:val="FFFFFF" w:themeColor="background1"/>
                <w:sz w:val="20"/>
                <w:szCs w:val="20"/>
              </w:rPr>
              <w:t>)</w:t>
            </w:r>
            <w:r w:rsidRPr="006262AE">
              <w:rPr>
                <w:rFonts w:ascii="Calibri" w:hAnsi="Calibri"/>
                <w:color w:val="FFFFFF" w:themeColor="background1"/>
                <w:sz w:val="22"/>
                <w:szCs w:val="22"/>
              </w:rPr>
              <w:t xml:space="preserve"> </w:t>
            </w:r>
          </w:p>
          <w:p w14:paraId="1D28E18B" w14:textId="77777777" w:rsidR="009C7A42" w:rsidRPr="00AE1AC8" w:rsidRDefault="009C7A42" w:rsidP="009C7A42">
            <w:pPr>
              <w:pStyle w:val="ListParagraph"/>
              <w:rPr>
                <w:rFonts w:ascii="Calibri" w:hAnsi="Calibri"/>
                <w:bCs/>
                <w:color w:val="FFFFFF" w:themeColor="background1"/>
                <w:sz w:val="20"/>
                <w:szCs w:val="20"/>
              </w:rPr>
            </w:pPr>
          </w:p>
          <w:p w14:paraId="549CD0CC" w14:textId="77777777" w:rsidR="009C7A42" w:rsidRPr="009C7A42" w:rsidRDefault="00E55852" w:rsidP="00AD5DA4">
            <w:pPr>
              <w:pStyle w:val="LinksDescriptiveText"/>
              <w:numPr>
                <w:ilvl w:val="0"/>
                <w:numId w:val="6"/>
              </w:numPr>
              <w:ind w:left="235" w:hanging="235"/>
              <w:rPr>
                <w:rFonts w:ascii="Calibri" w:hAnsi="Calibri"/>
                <w:sz w:val="22"/>
                <w:szCs w:val="22"/>
              </w:rPr>
            </w:pPr>
            <w:r w:rsidRPr="006262AE">
              <w:rPr>
                <w:rFonts w:ascii="Calibri" w:hAnsi="Calibri"/>
                <w:bCs/>
                <w:color w:val="99CCFF"/>
                <w:sz w:val="22"/>
                <w:szCs w:val="22"/>
              </w:rPr>
              <w:t>OSERS-Transition Guide</w:t>
            </w:r>
            <w:r w:rsidR="009C7A42" w:rsidRPr="009C7A42">
              <w:rPr>
                <w:rFonts w:ascii="Calibri" w:hAnsi="Calibri"/>
                <w:bCs/>
                <w:color w:val="99CCFF"/>
                <w:sz w:val="22"/>
                <w:szCs w:val="22"/>
              </w:rPr>
              <w:t xml:space="preserve">: </w:t>
            </w:r>
            <w:hyperlink r:id="rId17" w:history="1">
              <w:r w:rsidRPr="009C7A42">
                <w:rPr>
                  <w:rStyle w:val="Hyperlink"/>
                  <w:rFonts w:ascii="Calibri" w:hAnsi="Calibri"/>
                  <w:sz w:val="22"/>
                  <w:szCs w:val="22"/>
                </w:rPr>
                <w:t>A Transition Guide to Postsecondary Education and Employment for Students and Youth with Disabilities</w:t>
              </w:r>
            </w:hyperlink>
          </w:p>
          <w:p w14:paraId="15B3EEEE" w14:textId="0FFEF037" w:rsidR="00E55852" w:rsidRPr="009C7A42" w:rsidRDefault="009C7A42" w:rsidP="009C7A42">
            <w:pPr>
              <w:pStyle w:val="LinksDescriptiveText"/>
              <w:ind w:left="235"/>
              <w:rPr>
                <w:rFonts w:ascii="Calibri" w:hAnsi="Calibri"/>
                <w:color w:val="FFFFFF" w:themeColor="background1"/>
                <w:sz w:val="22"/>
                <w:szCs w:val="22"/>
              </w:rPr>
            </w:pPr>
            <w:r>
              <w:rPr>
                <w:rFonts w:ascii="Calibri" w:hAnsi="Calibri"/>
                <w:color w:val="FFFFFF" w:themeColor="background1"/>
                <w:sz w:val="22"/>
                <w:szCs w:val="22"/>
              </w:rPr>
              <w:lastRenderedPageBreak/>
              <w:t>(</w:t>
            </w:r>
            <w:hyperlink r:id="rId18" w:history="1">
              <w:r w:rsidR="00E55852" w:rsidRPr="009C7A42">
                <w:rPr>
                  <w:rStyle w:val="Hyperlink"/>
                  <w:rFonts w:ascii="Calibri" w:hAnsi="Calibri"/>
                  <w:color w:val="FFFFFF" w:themeColor="background1"/>
                </w:rPr>
                <w:t>https://www2.ed.gov/about/offices/list/osers/transition/products/postsecondary-transition-guide-2017.pdf</w:t>
              </w:r>
            </w:hyperlink>
            <w:r w:rsidRPr="009C7A42">
              <w:rPr>
                <w:rFonts w:ascii="Calibri" w:hAnsi="Calibri"/>
                <w:color w:val="FFFFFF" w:themeColor="background1"/>
                <w:sz w:val="20"/>
                <w:szCs w:val="20"/>
              </w:rPr>
              <w:t>)</w:t>
            </w:r>
          </w:p>
          <w:p w14:paraId="4019DD57" w14:textId="2A09FD38" w:rsidR="005B043D" w:rsidRDefault="005B043D" w:rsidP="005B043D">
            <w:pPr>
              <w:pStyle w:val="Links"/>
              <w:rPr>
                <w:rFonts w:ascii="Calibri" w:hAnsi="Calibri"/>
                <w:color w:val="FFFF00"/>
                <w:sz w:val="24"/>
                <w:szCs w:val="24"/>
              </w:rPr>
            </w:pPr>
          </w:p>
          <w:p w14:paraId="5DF1B38F" w14:textId="47DE8ED2" w:rsidR="009C7A42" w:rsidRPr="006262AE" w:rsidRDefault="009C7A42" w:rsidP="005B043D">
            <w:pPr>
              <w:pStyle w:val="Links"/>
              <w:keepNext/>
              <w:keepLines/>
              <w:outlineLvl w:val="4"/>
              <w:rPr>
                <w:rFonts w:ascii="Calibri" w:hAnsi="Calibri"/>
                <w:b/>
                <w:color w:val="FFFF00"/>
                <w:sz w:val="28"/>
                <w:szCs w:val="28"/>
              </w:rPr>
            </w:pPr>
            <w:r w:rsidRPr="006262AE">
              <w:rPr>
                <w:rFonts w:ascii="Calibri" w:hAnsi="Calibri"/>
                <w:b/>
                <w:color w:val="FFFF00"/>
                <w:sz w:val="28"/>
                <w:szCs w:val="28"/>
              </w:rPr>
              <w:t>WEBINARS</w:t>
            </w:r>
          </w:p>
          <w:p w14:paraId="1C825409" w14:textId="77777777" w:rsidR="009C7A42" w:rsidRPr="000D558B" w:rsidRDefault="009C7A42" w:rsidP="009C7A42">
            <w:pPr>
              <w:rPr>
                <w:rFonts w:ascii="Calibri" w:hAnsi="Calibri"/>
                <w:sz w:val="16"/>
                <w:szCs w:val="16"/>
              </w:rPr>
            </w:pPr>
          </w:p>
          <w:p w14:paraId="4EDEA400" w14:textId="77777777" w:rsidR="009C7A42" w:rsidRPr="006262AE" w:rsidRDefault="009C7A42" w:rsidP="009C7A42">
            <w:pPr>
              <w:rPr>
                <w:rFonts w:ascii="Calibri" w:hAnsi="Calibri"/>
                <w:b/>
                <w:color w:val="FFFFFF" w:themeColor="background1"/>
                <w:u w:val="single"/>
              </w:rPr>
            </w:pPr>
            <w:r w:rsidRPr="006262AE">
              <w:rPr>
                <w:rFonts w:ascii="Calibri" w:hAnsi="Calibri"/>
                <w:b/>
                <w:color w:val="FFFFFF" w:themeColor="background1"/>
                <w:u w:val="single"/>
              </w:rPr>
              <w:t>WINTAC</w:t>
            </w:r>
          </w:p>
          <w:p w14:paraId="7E54149A" w14:textId="28B4B72A" w:rsidR="00C05DA4" w:rsidRDefault="00C05DA4" w:rsidP="00C05DA4">
            <w:pPr>
              <w:rPr>
                <w:rFonts w:ascii="Calibri" w:hAnsi="Calibri"/>
                <w:bCs/>
                <w:color w:val="FFFFFF" w:themeColor="background1"/>
                <w:sz w:val="20"/>
                <w:szCs w:val="20"/>
              </w:rPr>
            </w:pPr>
            <w:r w:rsidRPr="00C05DA4">
              <w:rPr>
                <w:rFonts w:ascii="Calibri" w:hAnsi="Calibri"/>
                <w:bCs/>
                <w:color w:val="FFFFFF" w:themeColor="background1"/>
                <w:sz w:val="20"/>
                <w:szCs w:val="20"/>
              </w:rPr>
              <w:t xml:space="preserve">The following webinars are </w:t>
            </w:r>
            <w:r w:rsidR="00DE2650">
              <w:rPr>
                <w:rFonts w:ascii="Calibri" w:hAnsi="Calibri"/>
                <w:bCs/>
                <w:color w:val="FFFFFF" w:themeColor="background1"/>
                <w:sz w:val="20"/>
                <w:szCs w:val="20"/>
              </w:rPr>
              <w:t>p</w:t>
            </w:r>
            <w:r w:rsidRPr="00C05DA4">
              <w:rPr>
                <w:rFonts w:ascii="Calibri" w:hAnsi="Calibri"/>
                <w:bCs/>
                <w:color w:val="FFFFFF" w:themeColor="background1"/>
                <w:sz w:val="20"/>
                <w:szCs w:val="20"/>
              </w:rPr>
              <w:t>re-</w:t>
            </w:r>
            <w:r w:rsidR="00DE2650">
              <w:rPr>
                <w:rFonts w:ascii="Calibri" w:hAnsi="Calibri"/>
                <w:bCs/>
                <w:color w:val="FFFFFF" w:themeColor="background1"/>
                <w:sz w:val="20"/>
                <w:szCs w:val="20"/>
              </w:rPr>
              <w:t>r</w:t>
            </w:r>
            <w:r w:rsidRPr="00C05DA4">
              <w:rPr>
                <w:rFonts w:ascii="Calibri" w:hAnsi="Calibri"/>
                <w:bCs/>
                <w:color w:val="FFFFFF" w:themeColor="background1"/>
                <w:sz w:val="20"/>
                <w:szCs w:val="20"/>
              </w:rPr>
              <w:t xml:space="preserve">ecorded and available </w:t>
            </w:r>
            <w:r w:rsidR="00DE2650">
              <w:rPr>
                <w:rFonts w:ascii="Calibri" w:hAnsi="Calibri"/>
                <w:bCs/>
                <w:color w:val="FFFFFF" w:themeColor="background1"/>
                <w:sz w:val="20"/>
                <w:szCs w:val="20"/>
              </w:rPr>
              <w:t>o</w:t>
            </w:r>
            <w:r w:rsidRPr="00C05DA4">
              <w:rPr>
                <w:rFonts w:ascii="Calibri" w:hAnsi="Calibri"/>
                <w:bCs/>
                <w:color w:val="FFFFFF" w:themeColor="background1"/>
                <w:sz w:val="20"/>
                <w:szCs w:val="20"/>
              </w:rPr>
              <w:t xml:space="preserve">n </w:t>
            </w:r>
            <w:r w:rsidR="00DE2650">
              <w:rPr>
                <w:rFonts w:ascii="Calibri" w:hAnsi="Calibri"/>
                <w:bCs/>
                <w:color w:val="FFFFFF" w:themeColor="background1"/>
                <w:sz w:val="20"/>
                <w:szCs w:val="20"/>
              </w:rPr>
              <w:t>d</w:t>
            </w:r>
            <w:r w:rsidRPr="00C05DA4">
              <w:rPr>
                <w:rFonts w:ascii="Calibri" w:hAnsi="Calibri"/>
                <w:bCs/>
                <w:color w:val="FFFFFF" w:themeColor="background1"/>
                <w:sz w:val="20"/>
                <w:szCs w:val="20"/>
              </w:rPr>
              <w:t>emand:</w:t>
            </w:r>
          </w:p>
          <w:p w14:paraId="6EC452B8" w14:textId="2A537E28" w:rsidR="00C05DA4" w:rsidRDefault="00C05DA4" w:rsidP="000D558B">
            <w:pPr>
              <w:rPr>
                <w:rFonts w:ascii="Calibri" w:hAnsi="Calibri"/>
                <w:color w:val="FFFFFF" w:themeColor="background1"/>
                <w:sz w:val="20"/>
                <w:szCs w:val="20"/>
                <w:u w:val="single"/>
              </w:rPr>
            </w:pPr>
          </w:p>
          <w:p w14:paraId="601B8531" w14:textId="6ED544BE" w:rsidR="00C05DA4" w:rsidRPr="00C05DA4" w:rsidRDefault="00BE471D" w:rsidP="000D558B">
            <w:pPr>
              <w:rPr>
                <w:rFonts w:ascii="Calibri" w:hAnsi="Calibri"/>
                <w:b/>
                <w:color w:val="FFFFFF" w:themeColor="background1"/>
                <w:sz w:val="22"/>
                <w:szCs w:val="22"/>
                <w:u w:val="single"/>
              </w:rPr>
            </w:pPr>
            <w:hyperlink r:id="rId19" w:tgtFrame="_blank" w:history="1">
              <w:r w:rsidR="00C05DA4" w:rsidRPr="00C05DA4">
                <w:rPr>
                  <w:rStyle w:val="Hyperlink"/>
                  <w:rFonts w:ascii="Calibri" w:hAnsi="Calibri"/>
                  <w:b/>
                  <w:sz w:val="22"/>
                  <w:szCs w:val="22"/>
                </w:rPr>
                <w:t>Pre-Employment Transition Services: State Implementation - Three State Strategies, Challenges, and Lesson Learned</w:t>
              </w:r>
            </w:hyperlink>
          </w:p>
          <w:p w14:paraId="06BB170D" w14:textId="7829A774" w:rsidR="00C05DA4" w:rsidRPr="00C05DA4" w:rsidRDefault="00C05DA4" w:rsidP="000D558B">
            <w:pPr>
              <w:rPr>
                <w:rFonts w:ascii="Calibri" w:hAnsi="Calibri"/>
                <w:color w:val="FFFFFF" w:themeColor="background1"/>
                <w:sz w:val="20"/>
                <w:szCs w:val="20"/>
              </w:rPr>
            </w:pPr>
            <w:r>
              <w:rPr>
                <w:rFonts w:ascii="Calibri" w:hAnsi="Calibri"/>
                <w:color w:val="FFFFFF" w:themeColor="background1"/>
                <w:sz w:val="20"/>
                <w:szCs w:val="20"/>
              </w:rPr>
              <w:t>(</w:t>
            </w:r>
            <w:r w:rsidRPr="00C05DA4">
              <w:rPr>
                <w:rFonts w:ascii="Calibri" w:hAnsi="Calibri"/>
                <w:color w:val="FFFFFF" w:themeColor="background1"/>
                <w:sz w:val="20"/>
                <w:szCs w:val="20"/>
              </w:rPr>
              <w:t>https://gwcrcre.adobeconnect.com/preetsstateimplementation/event/registration.html</w:t>
            </w:r>
            <w:r>
              <w:rPr>
                <w:rFonts w:ascii="Calibri" w:hAnsi="Calibri"/>
                <w:color w:val="FFFFFF" w:themeColor="background1"/>
                <w:sz w:val="20"/>
                <w:szCs w:val="20"/>
              </w:rPr>
              <w:t>)</w:t>
            </w:r>
          </w:p>
          <w:p w14:paraId="4CFC54EC" w14:textId="5F1DB6C6" w:rsidR="000D558B" w:rsidRPr="006262AE" w:rsidRDefault="000D558B" w:rsidP="009C7A42">
            <w:pPr>
              <w:rPr>
                <w:rFonts w:ascii="Calibri" w:hAnsi="Calibri"/>
                <w:color w:val="FFFFFF" w:themeColor="background1"/>
                <w:sz w:val="22"/>
                <w:szCs w:val="22"/>
              </w:rPr>
            </w:pPr>
          </w:p>
          <w:p w14:paraId="3E00B3BD" w14:textId="77777777" w:rsidR="00AA5541" w:rsidRDefault="009C7A42" w:rsidP="00AA5541">
            <w:pPr>
              <w:rPr>
                <w:rFonts w:ascii="Calibri" w:hAnsi="Calibri"/>
                <w:b/>
                <w:color w:val="FFFFFF" w:themeColor="background1"/>
                <w:u w:val="single"/>
              </w:rPr>
            </w:pPr>
            <w:r w:rsidRPr="006262AE">
              <w:rPr>
                <w:rFonts w:ascii="Calibri" w:hAnsi="Calibri"/>
                <w:b/>
                <w:color w:val="FFFFFF" w:themeColor="background1"/>
                <w:u w:val="single"/>
              </w:rPr>
              <w:t>NTACT</w:t>
            </w:r>
          </w:p>
          <w:p w14:paraId="62B8BA96" w14:textId="6C3F8C22" w:rsidR="003411CE" w:rsidRDefault="003411CE" w:rsidP="00AA5541">
            <w:pPr>
              <w:rPr>
                <w:rStyle w:val="Strong"/>
                <w:rFonts w:ascii="Calibri" w:hAnsi="Calibri"/>
                <w:color w:val="99CCFF"/>
                <w:sz w:val="22"/>
                <w:szCs w:val="22"/>
              </w:rPr>
            </w:pPr>
            <w:r w:rsidRPr="003411CE">
              <w:rPr>
                <w:rStyle w:val="Strong"/>
                <w:rFonts w:ascii="Calibri" w:hAnsi="Calibri"/>
                <w:color w:val="99CCFF"/>
                <w:sz w:val="22"/>
                <w:szCs w:val="22"/>
              </w:rPr>
              <w:t>VR &amp; School Partnerships to create Community-Based Work Experience Opportunities for Students and Youth with Complex Support Needs</w:t>
            </w:r>
          </w:p>
          <w:p w14:paraId="3C5B6112" w14:textId="59B9F13A" w:rsidR="003411CE" w:rsidRPr="00145450" w:rsidRDefault="00145450" w:rsidP="00AA5541">
            <w:pPr>
              <w:rPr>
                <w:rStyle w:val="Strong"/>
                <w:rFonts w:ascii="Calibri" w:hAnsi="Calibri"/>
                <w:b w:val="0"/>
                <w:color w:val="FFFFFF" w:themeColor="background1"/>
                <w:sz w:val="20"/>
                <w:szCs w:val="20"/>
              </w:rPr>
            </w:pPr>
            <w:r>
              <w:rPr>
                <w:rStyle w:val="Strong"/>
                <w:rFonts w:ascii="Calibri" w:hAnsi="Calibri"/>
                <w:b w:val="0"/>
                <w:color w:val="FFFFFF" w:themeColor="background1"/>
                <w:sz w:val="20"/>
                <w:szCs w:val="20"/>
              </w:rPr>
              <w:t>(</w:t>
            </w:r>
            <w:r w:rsidRPr="00145450">
              <w:rPr>
                <w:rStyle w:val="Strong"/>
                <w:rFonts w:ascii="Calibri" w:hAnsi="Calibri"/>
                <w:b w:val="0"/>
                <w:color w:val="FFFFFF" w:themeColor="background1"/>
                <w:sz w:val="20"/>
                <w:szCs w:val="20"/>
              </w:rPr>
              <w:t>https://transitionta.org/video/1213</w:t>
            </w:r>
            <w:r>
              <w:rPr>
                <w:rStyle w:val="Strong"/>
                <w:rFonts w:ascii="Calibri" w:hAnsi="Calibri"/>
                <w:b w:val="0"/>
                <w:color w:val="FFFFFF" w:themeColor="background1"/>
                <w:sz w:val="20"/>
                <w:szCs w:val="20"/>
              </w:rPr>
              <w:t>)</w:t>
            </w:r>
          </w:p>
          <w:p w14:paraId="196AFB14" w14:textId="77777777" w:rsidR="00145450" w:rsidRDefault="00145450" w:rsidP="00AA5541">
            <w:pPr>
              <w:rPr>
                <w:rStyle w:val="Strong"/>
                <w:rFonts w:ascii="Calibri" w:hAnsi="Calibri"/>
                <w:color w:val="99CCFF"/>
                <w:sz w:val="22"/>
                <w:szCs w:val="22"/>
              </w:rPr>
            </w:pPr>
          </w:p>
          <w:p w14:paraId="0525936E" w14:textId="3C6CCC99" w:rsidR="00145450" w:rsidRDefault="00145450" w:rsidP="00AA5541">
            <w:pPr>
              <w:rPr>
                <w:rStyle w:val="Strong"/>
                <w:rFonts w:ascii="Calibri" w:hAnsi="Calibri"/>
                <w:color w:val="99CCFF"/>
                <w:sz w:val="22"/>
                <w:szCs w:val="22"/>
              </w:rPr>
            </w:pPr>
            <w:r w:rsidRPr="00145450">
              <w:rPr>
                <w:rStyle w:val="Strong"/>
                <w:rFonts w:ascii="Calibri" w:hAnsi="Calibri"/>
                <w:color w:val="99CCFF"/>
                <w:sz w:val="22"/>
                <w:szCs w:val="22"/>
              </w:rPr>
              <w:t>Innovative Pre</w:t>
            </w:r>
            <w:r w:rsidR="00A72F0A">
              <w:rPr>
                <w:rStyle w:val="Strong"/>
                <w:rFonts w:ascii="Calibri" w:hAnsi="Calibri"/>
                <w:color w:val="99CCFF"/>
                <w:sz w:val="22"/>
                <w:szCs w:val="22"/>
              </w:rPr>
              <w:t>-</w:t>
            </w:r>
            <w:r w:rsidRPr="00145450">
              <w:rPr>
                <w:rStyle w:val="Strong"/>
                <w:rFonts w:ascii="Calibri" w:hAnsi="Calibri"/>
                <w:color w:val="99CCFF"/>
                <w:sz w:val="22"/>
                <w:szCs w:val="22"/>
              </w:rPr>
              <w:t>ETS Implementation in Schools: State Examples</w:t>
            </w:r>
          </w:p>
          <w:p w14:paraId="6FE8DA67" w14:textId="73BB0BA0" w:rsidR="00145450" w:rsidRPr="00145450" w:rsidRDefault="00145450" w:rsidP="00AA5541">
            <w:pPr>
              <w:rPr>
                <w:rStyle w:val="Strong"/>
                <w:rFonts w:ascii="Calibri" w:hAnsi="Calibri"/>
                <w:b w:val="0"/>
                <w:color w:val="FFFFFF" w:themeColor="background1"/>
                <w:sz w:val="20"/>
                <w:szCs w:val="20"/>
              </w:rPr>
            </w:pPr>
            <w:r>
              <w:rPr>
                <w:rStyle w:val="Strong"/>
                <w:rFonts w:ascii="Calibri" w:hAnsi="Calibri"/>
                <w:b w:val="0"/>
                <w:color w:val="FFFFFF" w:themeColor="background1"/>
                <w:sz w:val="20"/>
                <w:szCs w:val="20"/>
              </w:rPr>
              <w:t>(</w:t>
            </w:r>
            <w:r w:rsidRPr="00145450">
              <w:rPr>
                <w:rStyle w:val="Strong"/>
                <w:rFonts w:ascii="Calibri" w:hAnsi="Calibri"/>
                <w:b w:val="0"/>
                <w:color w:val="FFFFFF" w:themeColor="background1"/>
                <w:sz w:val="20"/>
                <w:szCs w:val="20"/>
              </w:rPr>
              <w:t>https://transitionta.org/video/1339</w:t>
            </w:r>
            <w:r>
              <w:rPr>
                <w:rStyle w:val="Strong"/>
                <w:rFonts w:ascii="Calibri" w:hAnsi="Calibri"/>
                <w:b w:val="0"/>
                <w:color w:val="FFFFFF" w:themeColor="background1"/>
                <w:sz w:val="20"/>
                <w:szCs w:val="20"/>
              </w:rPr>
              <w:t>)</w:t>
            </w:r>
          </w:p>
          <w:p w14:paraId="3A71047D" w14:textId="7678E20D" w:rsidR="00AA5541" w:rsidRPr="00AA5541" w:rsidRDefault="009C7A42" w:rsidP="00AA5541">
            <w:pPr>
              <w:rPr>
                <w:rStyle w:val="Strong"/>
                <w:rFonts w:ascii="Calibri" w:hAnsi="Calibri"/>
                <w:color w:val="99CCFF"/>
                <w:sz w:val="22"/>
                <w:szCs w:val="22"/>
              </w:rPr>
            </w:pPr>
            <w:r w:rsidRPr="006262AE">
              <w:rPr>
                <w:rStyle w:val="Strong"/>
                <w:rFonts w:ascii="Calibri" w:hAnsi="Calibri"/>
                <w:color w:val="99CCFF"/>
                <w:sz w:val="22"/>
                <w:szCs w:val="22"/>
              </w:rPr>
              <w:t xml:space="preserve">Vocational Rehabilitation Outcomes for Students Participating in a Model Seamless Transition Program </w:t>
            </w:r>
            <w:r w:rsidR="00AA5541" w:rsidRPr="00AA5541">
              <w:rPr>
                <w:rStyle w:val="Strong"/>
                <w:rFonts w:ascii="Calibri" w:hAnsi="Calibri"/>
                <w:color w:val="99CCFF"/>
                <w:sz w:val="22"/>
                <w:szCs w:val="22"/>
              </w:rPr>
              <w:t>–</w:t>
            </w:r>
            <w:r w:rsidRPr="006262AE">
              <w:rPr>
                <w:rStyle w:val="Strong"/>
                <w:rFonts w:ascii="Calibri" w:hAnsi="Calibri"/>
                <w:color w:val="99CCFF"/>
                <w:sz w:val="22"/>
                <w:szCs w:val="22"/>
              </w:rPr>
              <w:t xml:space="preserve"> Webinar</w:t>
            </w:r>
          </w:p>
          <w:p w14:paraId="09FBB621" w14:textId="4C1629AA" w:rsidR="009C7A42" w:rsidRDefault="00AA5541" w:rsidP="00AA5541">
            <w:pPr>
              <w:rPr>
                <w:rFonts w:ascii="Calibri" w:hAnsi="Calibri"/>
                <w:color w:val="FFFFFF" w:themeColor="background1"/>
                <w:sz w:val="20"/>
                <w:szCs w:val="20"/>
              </w:rPr>
            </w:pPr>
            <w:r>
              <w:rPr>
                <w:rFonts w:ascii="Calibri" w:hAnsi="Calibri"/>
                <w:color w:val="FFFFFF" w:themeColor="background1"/>
                <w:sz w:val="20"/>
                <w:szCs w:val="20"/>
              </w:rPr>
              <w:t>(</w:t>
            </w:r>
            <w:hyperlink r:id="rId20" w:history="1">
              <w:r w:rsidRPr="006262AE">
                <w:rPr>
                  <w:rStyle w:val="Hyperlink"/>
                  <w:rFonts w:ascii="Calibri" w:hAnsi="Calibri"/>
                  <w:color w:val="FFFFFF" w:themeColor="background1"/>
                </w:rPr>
                <w:t>https://www.transitionta.org/events-details</w:t>
              </w:r>
            </w:hyperlink>
            <w:r w:rsidRPr="00AA5541">
              <w:rPr>
                <w:rFonts w:ascii="Calibri" w:hAnsi="Calibri"/>
                <w:color w:val="FFFFFF" w:themeColor="background1"/>
                <w:sz w:val="20"/>
                <w:szCs w:val="20"/>
              </w:rPr>
              <w:t>)</w:t>
            </w:r>
          </w:p>
          <w:p w14:paraId="075E9E6E" w14:textId="08822255" w:rsidR="00AA5541" w:rsidRDefault="00AA5541" w:rsidP="00AA5541">
            <w:pPr>
              <w:rPr>
                <w:rFonts w:ascii="Calibri" w:hAnsi="Calibri"/>
                <w:color w:val="FFFFFF" w:themeColor="background1"/>
                <w:sz w:val="20"/>
                <w:szCs w:val="20"/>
              </w:rPr>
            </w:pPr>
          </w:p>
          <w:p w14:paraId="4835D934" w14:textId="1CB2B25A" w:rsidR="00AA5541" w:rsidRPr="006262AE" w:rsidRDefault="00AA5541" w:rsidP="00AA5541">
            <w:pPr>
              <w:rPr>
                <w:rFonts w:ascii="Calibri" w:hAnsi="Calibri"/>
                <w:color w:val="FFFFFF" w:themeColor="background1"/>
                <w:sz w:val="20"/>
                <w:szCs w:val="20"/>
              </w:rPr>
            </w:pPr>
            <w:r w:rsidRPr="00BD18CB">
              <w:rPr>
                <w:rFonts w:ascii="Calibri" w:hAnsi="Calibri"/>
                <w:b/>
                <w:color w:val="99CCFF"/>
                <w:sz w:val="22"/>
                <w:szCs w:val="20"/>
              </w:rPr>
              <w:t xml:space="preserve">Other webinars: </w:t>
            </w:r>
            <w:r>
              <w:rPr>
                <w:rFonts w:ascii="Calibri" w:hAnsi="Calibri"/>
                <w:color w:val="99CCFF"/>
                <w:sz w:val="20"/>
                <w:szCs w:val="20"/>
              </w:rPr>
              <w:t>(</w:t>
            </w:r>
            <w:hyperlink r:id="rId21" w:history="1">
              <w:r w:rsidRPr="006262AE">
                <w:rPr>
                  <w:rStyle w:val="Hyperlink"/>
                  <w:rFonts w:ascii="Calibri" w:hAnsi="Calibri"/>
                  <w:color w:val="FFFFFF" w:themeColor="background1"/>
                </w:rPr>
                <w:t>http://transitionta.org/webinar-details</w:t>
              </w:r>
            </w:hyperlink>
            <w:r>
              <w:rPr>
                <w:rFonts w:ascii="Calibri" w:hAnsi="Calibri"/>
                <w:color w:val="FFFFFF" w:themeColor="background1"/>
                <w:sz w:val="20"/>
                <w:szCs w:val="20"/>
              </w:rPr>
              <w:t>)</w:t>
            </w:r>
            <w:r w:rsidRPr="006262AE">
              <w:rPr>
                <w:rFonts w:ascii="Calibri" w:hAnsi="Calibri"/>
                <w:color w:val="FFFFFF" w:themeColor="background1"/>
                <w:sz w:val="20"/>
                <w:szCs w:val="20"/>
              </w:rPr>
              <w:t xml:space="preserve"> </w:t>
            </w:r>
          </w:p>
          <w:p w14:paraId="036BDCA4" w14:textId="4CD79BA2" w:rsidR="00AA5541" w:rsidRPr="006262AE" w:rsidRDefault="00AA5541" w:rsidP="00AA5541">
            <w:pPr>
              <w:rPr>
                <w:rFonts w:ascii="Calibri" w:hAnsi="Calibri"/>
                <w:b/>
                <w:color w:val="FFFFFF" w:themeColor="background1"/>
                <w:sz w:val="20"/>
                <w:szCs w:val="20"/>
                <w:u w:val="single"/>
              </w:rPr>
            </w:pPr>
          </w:p>
          <w:p w14:paraId="5314462F" w14:textId="5C440670" w:rsidR="00947FA9" w:rsidRPr="00B16868" w:rsidRDefault="00D340B1" w:rsidP="00431E10">
            <w:pPr>
              <w:pStyle w:val="SideBarHeading"/>
              <w:spacing w:before="0"/>
              <w:rPr>
                <w:rFonts w:asciiTheme="minorHAnsi" w:hAnsiTheme="minorHAnsi"/>
                <w:sz w:val="28"/>
                <w:szCs w:val="28"/>
                <w:u w:val="single"/>
              </w:rPr>
            </w:pPr>
            <w:r w:rsidRPr="00B16868">
              <w:rPr>
                <w:rFonts w:asciiTheme="minorHAnsi" w:hAnsiTheme="minorHAnsi"/>
                <w:sz w:val="28"/>
                <w:szCs w:val="28"/>
                <w:u w:val="single"/>
              </w:rPr>
              <w:lastRenderedPageBreak/>
              <w:t>TA Centers</w:t>
            </w:r>
          </w:p>
          <w:p w14:paraId="3FE80F22" w14:textId="6A770D5E" w:rsidR="00AD6D30" w:rsidRPr="00FA0771" w:rsidRDefault="00BE471D" w:rsidP="00AD5DA4">
            <w:pPr>
              <w:pStyle w:val="SideBarHeading"/>
              <w:numPr>
                <w:ilvl w:val="0"/>
                <w:numId w:val="7"/>
              </w:numPr>
              <w:spacing w:before="0"/>
              <w:ind w:left="235" w:hanging="235"/>
              <w:rPr>
                <w:rFonts w:ascii="Calibri" w:hAnsi="Calibri"/>
                <w:color w:val="FFFFFF" w:themeColor="background1"/>
                <w:szCs w:val="22"/>
              </w:rPr>
            </w:pPr>
            <w:hyperlink r:id="rId22" w:history="1">
              <w:r w:rsidR="00D340B1" w:rsidRPr="00AA5541">
                <w:rPr>
                  <w:rStyle w:val="Hyperlink"/>
                  <w:rFonts w:asciiTheme="minorHAnsi" w:hAnsiTheme="minorHAnsi"/>
                  <w:color w:val="FFFF00"/>
                  <w:sz w:val="24"/>
                  <w:szCs w:val="24"/>
                </w:rPr>
                <w:t>Workforce Innovation Technical Assistance Center (WINTAC)</w:t>
              </w:r>
            </w:hyperlink>
          </w:p>
          <w:p w14:paraId="7448C6BB" w14:textId="750F0277" w:rsidR="00FA0771" w:rsidRPr="00FA0771" w:rsidRDefault="00FA0771" w:rsidP="00FA0771">
            <w:pPr>
              <w:pStyle w:val="SideBarHeading"/>
              <w:spacing w:before="0"/>
              <w:ind w:left="235"/>
              <w:rPr>
                <w:rFonts w:asciiTheme="minorHAnsi" w:hAnsiTheme="minorHAnsi"/>
                <w:color w:val="FFFFFF" w:themeColor="background1"/>
                <w:szCs w:val="22"/>
              </w:rPr>
            </w:pPr>
            <w:r w:rsidRPr="00FA0771">
              <w:rPr>
                <w:rFonts w:asciiTheme="minorHAnsi" w:hAnsiTheme="minorHAnsi"/>
                <w:color w:val="FFFFFF" w:themeColor="background1"/>
                <w:sz w:val="20"/>
                <w:szCs w:val="20"/>
              </w:rPr>
              <w:t>www.wintac.org</w:t>
            </w:r>
          </w:p>
          <w:p w14:paraId="77D19FB0" w14:textId="5EC7E956" w:rsidR="00AD6D30" w:rsidRPr="00B16868" w:rsidRDefault="00AD6D30" w:rsidP="00AD6D30">
            <w:pPr>
              <w:pStyle w:val="SideBarHeading"/>
              <w:spacing w:before="0"/>
              <w:ind w:left="235"/>
              <w:rPr>
                <w:rFonts w:asciiTheme="minorHAnsi" w:hAnsiTheme="minorHAnsi"/>
                <w:color w:val="99CCFF"/>
                <w:sz w:val="8"/>
                <w:szCs w:val="8"/>
              </w:rPr>
            </w:pPr>
          </w:p>
          <w:p w14:paraId="5FB99AE6" w14:textId="77777777" w:rsidR="00B25E46" w:rsidRPr="00AD6D30" w:rsidRDefault="00B25E46" w:rsidP="00AD6D30">
            <w:pPr>
              <w:pStyle w:val="SideBarHeading"/>
              <w:spacing w:before="0"/>
              <w:ind w:left="235"/>
              <w:rPr>
                <w:rFonts w:asciiTheme="minorHAnsi" w:hAnsiTheme="minorHAnsi"/>
                <w:color w:val="99CCFF"/>
                <w:sz w:val="16"/>
                <w:szCs w:val="16"/>
              </w:rPr>
            </w:pPr>
          </w:p>
          <w:p w14:paraId="099CC477" w14:textId="1CD95F7D" w:rsidR="00B25E46" w:rsidRPr="00AA5541" w:rsidRDefault="00BE471D" w:rsidP="00AD5DA4">
            <w:pPr>
              <w:pStyle w:val="SideBarHeading"/>
              <w:numPr>
                <w:ilvl w:val="0"/>
                <w:numId w:val="7"/>
              </w:numPr>
              <w:spacing w:before="0"/>
              <w:ind w:left="235" w:hanging="235"/>
              <w:rPr>
                <w:rFonts w:asciiTheme="minorHAnsi" w:hAnsiTheme="minorHAnsi"/>
                <w:color w:val="FFFF00"/>
                <w:sz w:val="24"/>
              </w:rPr>
            </w:pPr>
            <w:hyperlink r:id="rId23" w:history="1">
              <w:r w:rsidR="00B25E46" w:rsidRPr="00AA5541">
                <w:rPr>
                  <w:rStyle w:val="Hyperlink"/>
                  <w:rFonts w:asciiTheme="minorHAnsi" w:hAnsiTheme="minorHAnsi"/>
                  <w:color w:val="FFFF00"/>
                  <w:sz w:val="24"/>
                  <w:szCs w:val="24"/>
                </w:rPr>
                <w:t>National Technical Assistance Center on Transition (NTACT)</w:t>
              </w:r>
            </w:hyperlink>
          </w:p>
          <w:p w14:paraId="44750596" w14:textId="5864378A" w:rsidR="00AD6D30" w:rsidRPr="00FA0771" w:rsidRDefault="00BE471D" w:rsidP="006262AE">
            <w:pPr>
              <w:pStyle w:val="SideBarHeading"/>
              <w:spacing w:before="0"/>
              <w:ind w:left="252"/>
              <w:rPr>
                <w:rFonts w:asciiTheme="minorHAnsi" w:hAnsiTheme="minorHAnsi"/>
                <w:color w:val="FFFFFF" w:themeColor="background1"/>
                <w:sz w:val="20"/>
                <w:szCs w:val="20"/>
              </w:rPr>
            </w:pPr>
            <w:hyperlink r:id="rId24" w:history="1">
              <w:r w:rsidR="00AD6D30" w:rsidRPr="00FA0771">
                <w:rPr>
                  <w:rStyle w:val="Hyperlink"/>
                  <w:rFonts w:ascii="Calibri" w:hAnsi="Calibri"/>
                  <w:color w:val="FFFFFF" w:themeColor="background1"/>
                </w:rPr>
                <w:t>www.transitionta.org</w:t>
              </w:r>
            </w:hyperlink>
          </w:p>
          <w:p w14:paraId="18249FDD" w14:textId="62870826" w:rsidR="00F70D88" w:rsidRDefault="00F70D88" w:rsidP="008A0ECE">
            <w:pPr>
              <w:pStyle w:val="ListParagraph"/>
              <w:rPr>
                <w:rFonts w:asciiTheme="minorHAnsi" w:hAnsiTheme="minorHAnsi"/>
                <w:color w:val="99CCFF"/>
                <w:sz w:val="16"/>
                <w:szCs w:val="16"/>
              </w:rPr>
            </w:pPr>
          </w:p>
          <w:p w14:paraId="7150828E" w14:textId="77777777" w:rsidR="00FA0771" w:rsidRPr="00B16868" w:rsidRDefault="00FA0771" w:rsidP="00B16868">
            <w:pPr>
              <w:rPr>
                <w:rFonts w:asciiTheme="minorHAnsi" w:hAnsiTheme="minorHAnsi"/>
                <w:color w:val="99CCFF"/>
                <w:sz w:val="8"/>
                <w:szCs w:val="8"/>
              </w:rPr>
            </w:pPr>
          </w:p>
          <w:p w14:paraId="5A30F3D5" w14:textId="75D44E52" w:rsidR="00F70D88" w:rsidRPr="00FA0771" w:rsidRDefault="00BE471D" w:rsidP="00AD5DA4">
            <w:pPr>
              <w:pStyle w:val="SideBarHeading"/>
              <w:numPr>
                <w:ilvl w:val="0"/>
                <w:numId w:val="7"/>
              </w:numPr>
              <w:spacing w:before="0"/>
              <w:ind w:left="235" w:hanging="235"/>
              <w:rPr>
                <w:rFonts w:asciiTheme="minorHAnsi" w:hAnsiTheme="minorHAnsi"/>
                <w:color w:val="FFFF00"/>
                <w:sz w:val="24"/>
              </w:rPr>
            </w:pPr>
            <w:hyperlink r:id="rId25" w:history="1">
              <w:r w:rsidR="00DA3B6B" w:rsidRPr="00FA0771">
                <w:rPr>
                  <w:rStyle w:val="Hyperlink"/>
                  <w:rFonts w:asciiTheme="minorHAnsi" w:hAnsiTheme="minorHAnsi"/>
                  <w:color w:val="FFFF00"/>
                  <w:sz w:val="24"/>
                  <w:szCs w:val="24"/>
                </w:rPr>
                <w:t>Vocational Rehabilitation (VR) Youth Technical</w:t>
              </w:r>
              <w:r w:rsidR="00145450">
                <w:rPr>
                  <w:rStyle w:val="Hyperlink"/>
                  <w:rFonts w:asciiTheme="minorHAnsi" w:hAnsiTheme="minorHAnsi"/>
                  <w:color w:val="FFFF00"/>
                  <w:sz w:val="24"/>
                  <w:szCs w:val="24"/>
                </w:rPr>
                <w:t xml:space="preserve"> </w:t>
              </w:r>
              <w:r w:rsidR="00DA3B6B" w:rsidRPr="00FA0771">
                <w:rPr>
                  <w:rStyle w:val="Hyperlink"/>
                  <w:rFonts w:asciiTheme="minorHAnsi" w:hAnsiTheme="minorHAnsi"/>
                  <w:color w:val="FFFF00"/>
                  <w:sz w:val="24"/>
                  <w:szCs w:val="24"/>
                </w:rPr>
                <w:t>Assistance Center (Y-TAC)</w:t>
              </w:r>
            </w:hyperlink>
          </w:p>
          <w:p w14:paraId="425E16D2" w14:textId="059E9875" w:rsidR="00A54371" w:rsidRPr="00B16868" w:rsidRDefault="00665386" w:rsidP="00B16868">
            <w:pPr>
              <w:pStyle w:val="Links"/>
              <w:spacing w:before="0"/>
              <w:ind w:left="240"/>
              <w:rPr>
                <w:rStyle w:val="Hyperlink"/>
                <w:rFonts w:asciiTheme="minorHAnsi" w:hAnsiTheme="minorHAnsi"/>
                <w:b/>
                <w:color w:val="FFFFFF" w:themeColor="background1"/>
                <w:sz w:val="22"/>
                <w:szCs w:val="22"/>
              </w:rPr>
            </w:pPr>
            <w:r w:rsidRPr="00B16868">
              <w:rPr>
                <w:rFonts w:asciiTheme="minorHAnsi" w:hAnsiTheme="minorHAnsi"/>
                <w:b/>
                <w:color w:val="FFFFFF" w:themeColor="background1"/>
              </w:rPr>
              <w:t>http://iel.org/vryouth-ta</w:t>
            </w:r>
          </w:p>
          <w:p w14:paraId="4FB04A94" w14:textId="77777777" w:rsidR="00A54371" w:rsidRDefault="00A54371" w:rsidP="00A54371">
            <w:pPr>
              <w:pStyle w:val="Links"/>
              <w:spacing w:before="0"/>
              <w:rPr>
                <w:rStyle w:val="Hyperlink"/>
                <w:rFonts w:asciiTheme="minorHAnsi" w:hAnsiTheme="minorHAnsi"/>
                <w:b/>
                <w:color w:val="FFFFFF" w:themeColor="background1"/>
                <w:sz w:val="22"/>
                <w:szCs w:val="22"/>
              </w:rPr>
            </w:pPr>
          </w:p>
          <w:p w14:paraId="041A23CE" w14:textId="77777777" w:rsidR="005972B0" w:rsidRDefault="005972B0" w:rsidP="00A54371">
            <w:pPr>
              <w:pStyle w:val="Links"/>
              <w:spacing w:before="0"/>
              <w:rPr>
                <w:rStyle w:val="Hyperlink"/>
                <w:rFonts w:asciiTheme="minorHAnsi" w:hAnsiTheme="minorHAnsi"/>
                <w:b/>
                <w:color w:val="FFFFFF" w:themeColor="background1"/>
                <w:sz w:val="22"/>
                <w:szCs w:val="22"/>
              </w:rPr>
            </w:pPr>
          </w:p>
          <w:p w14:paraId="3717B9AF" w14:textId="77777777" w:rsidR="00A54371" w:rsidRPr="00B16868" w:rsidRDefault="00A54371" w:rsidP="00A54371">
            <w:pPr>
              <w:pStyle w:val="SideBarHeading"/>
              <w:spacing w:before="0"/>
              <w:rPr>
                <w:rFonts w:asciiTheme="minorHAnsi" w:hAnsiTheme="minorHAnsi"/>
                <w:sz w:val="28"/>
                <w:szCs w:val="28"/>
                <w:u w:val="single"/>
              </w:rPr>
            </w:pPr>
            <w:r w:rsidRPr="00B16868">
              <w:rPr>
                <w:rFonts w:asciiTheme="minorHAnsi" w:hAnsiTheme="minorHAnsi"/>
                <w:sz w:val="28"/>
                <w:szCs w:val="28"/>
                <w:u w:val="single"/>
              </w:rPr>
              <w:t>Contact us</w:t>
            </w:r>
          </w:p>
          <w:p w14:paraId="243B43B2" w14:textId="77777777" w:rsidR="00A54371" w:rsidRDefault="00A54371" w:rsidP="00B16868">
            <w:pPr>
              <w:pStyle w:val="Links"/>
              <w:spacing w:before="0"/>
              <w:rPr>
                <w:rFonts w:asciiTheme="minorHAnsi" w:hAnsiTheme="minorHAnsi"/>
                <w:b/>
                <w:color w:val="FFFFFF" w:themeColor="background1"/>
                <w:sz w:val="24"/>
                <w:szCs w:val="24"/>
              </w:rPr>
            </w:pPr>
            <w:r w:rsidRPr="00FA0771">
              <w:rPr>
                <w:rFonts w:asciiTheme="minorHAnsi" w:hAnsiTheme="minorHAnsi"/>
                <w:b/>
                <w:color w:val="FFFFFF" w:themeColor="background1"/>
                <w:sz w:val="24"/>
                <w:szCs w:val="24"/>
              </w:rPr>
              <w:t xml:space="preserve">Brenda K. Simmons, M.S. </w:t>
            </w:r>
          </w:p>
          <w:p w14:paraId="10A0C455" w14:textId="2B44379E" w:rsidR="00A54371" w:rsidRPr="00FA0771" w:rsidRDefault="00A54371" w:rsidP="00A54371">
            <w:pPr>
              <w:pStyle w:val="Links"/>
              <w:spacing w:before="0"/>
              <w:rPr>
                <w:rFonts w:asciiTheme="minorHAnsi" w:hAnsiTheme="minorHAnsi"/>
                <w:b/>
                <w:sz w:val="24"/>
                <w:szCs w:val="24"/>
              </w:rPr>
            </w:pPr>
            <w:r w:rsidRPr="00FA0771">
              <w:rPr>
                <w:rFonts w:asciiTheme="minorHAnsi" w:hAnsiTheme="minorHAnsi"/>
                <w:b/>
                <w:sz w:val="24"/>
                <w:szCs w:val="24"/>
              </w:rPr>
              <w:t>WINTAC</w:t>
            </w:r>
          </w:p>
          <w:p w14:paraId="337EB8E6" w14:textId="77777777" w:rsidR="00A54371" w:rsidRPr="00FA0771" w:rsidRDefault="00BE471D" w:rsidP="00A54371">
            <w:pPr>
              <w:pStyle w:val="Links"/>
              <w:spacing w:before="0"/>
              <w:rPr>
                <w:rStyle w:val="Hyperlink"/>
                <w:rFonts w:asciiTheme="minorHAnsi" w:hAnsiTheme="minorHAnsi"/>
                <w:b/>
                <w:color w:val="FFFFFF" w:themeColor="background1"/>
                <w:sz w:val="24"/>
                <w:szCs w:val="24"/>
              </w:rPr>
            </w:pPr>
            <w:hyperlink r:id="rId26" w:history="1">
              <w:r w:rsidR="00A54371" w:rsidRPr="00FA0771">
                <w:rPr>
                  <w:rStyle w:val="Hyperlink"/>
                  <w:rFonts w:asciiTheme="minorHAnsi" w:hAnsiTheme="minorHAnsi"/>
                  <w:color w:val="8DB3E2" w:themeColor="text2" w:themeTint="66"/>
                  <w:sz w:val="24"/>
                  <w:szCs w:val="24"/>
                </w:rPr>
                <w:t>bksimmons@gwu.edu</w:t>
              </w:r>
            </w:hyperlink>
          </w:p>
          <w:p w14:paraId="07393771" w14:textId="77777777" w:rsidR="005972B0" w:rsidRDefault="005972B0" w:rsidP="005972B0">
            <w:pPr>
              <w:pStyle w:val="Links"/>
              <w:rPr>
                <w:rStyle w:val="Hyperlink"/>
                <w:rFonts w:asciiTheme="minorHAnsi" w:hAnsiTheme="minorHAnsi"/>
                <w:b/>
                <w:color w:val="FFFFFF" w:themeColor="background1"/>
                <w:sz w:val="24"/>
                <w:szCs w:val="24"/>
              </w:rPr>
            </w:pPr>
            <w:r>
              <w:rPr>
                <w:rStyle w:val="Hyperlink"/>
                <w:rFonts w:asciiTheme="minorHAnsi" w:hAnsiTheme="minorHAnsi"/>
                <w:b/>
                <w:color w:val="FFFFFF" w:themeColor="background1"/>
                <w:sz w:val="24"/>
                <w:szCs w:val="24"/>
              </w:rPr>
              <w:t>Ruth Allison</w:t>
            </w:r>
            <w:r w:rsidRPr="00FA0771">
              <w:rPr>
                <w:rStyle w:val="Hyperlink"/>
                <w:rFonts w:asciiTheme="minorHAnsi" w:hAnsiTheme="minorHAnsi"/>
                <w:b/>
                <w:color w:val="FFFFFF" w:themeColor="background1"/>
                <w:sz w:val="24"/>
                <w:szCs w:val="24"/>
              </w:rPr>
              <w:t>, M</w:t>
            </w:r>
            <w:r>
              <w:rPr>
                <w:rStyle w:val="Hyperlink"/>
                <w:rFonts w:asciiTheme="minorHAnsi" w:hAnsiTheme="minorHAnsi"/>
                <w:b/>
                <w:color w:val="FFFFFF" w:themeColor="background1"/>
                <w:sz w:val="24"/>
                <w:szCs w:val="24"/>
              </w:rPr>
              <w:t>BA</w:t>
            </w:r>
            <w:r w:rsidRPr="00FA0771">
              <w:rPr>
                <w:rStyle w:val="Hyperlink"/>
                <w:rFonts w:asciiTheme="minorHAnsi" w:hAnsiTheme="minorHAnsi"/>
                <w:b/>
                <w:color w:val="FFFFFF" w:themeColor="background1"/>
                <w:sz w:val="24"/>
                <w:szCs w:val="24"/>
              </w:rPr>
              <w:t xml:space="preserve"> </w:t>
            </w:r>
          </w:p>
          <w:p w14:paraId="3910A7DE" w14:textId="77777777" w:rsidR="005972B0" w:rsidRPr="00FA0771" w:rsidRDefault="005972B0" w:rsidP="005972B0">
            <w:pPr>
              <w:pStyle w:val="Links"/>
              <w:spacing w:before="0"/>
              <w:rPr>
                <w:rStyle w:val="Hyperlink"/>
                <w:rFonts w:asciiTheme="minorHAnsi" w:hAnsiTheme="minorHAnsi"/>
                <w:b/>
                <w:sz w:val="24"/>
                <w:szCs w:val="24"/>
              </w:rPr>
            </w:pPr>
            <w:r w:rsidRPr="00FA0771">
              <w:rPr>
                <w:rStyle w:val="Hyperlink"/>
                <w:rFonts w:asciiTheme="minorHAnsi" w:hAnsiTheme="minorHAnsi"/>
                <w:b/>
                <w:sz w:val="24"/>
                <w:szCs w:val="24"/>
              </w:rPr>
              <w:t>NTACT</w:t>
            </w:r>
            <w:r>
              <w:rPr>
                <w:rStyle w:val="Hyperlink"/>
                <w:rFonts w:asciiTheme="minorHAnsi" w:hAnsiTheme="minorHAnsi"/>
                <w:b/>
                <w:sz w:val="24"/>
                <w:szCs w:val="24"/>
              </w:rPr>
              <w:t xml:space="preserve"> or </w:t>
            </w:r>
            <w:proofErr w:type="spellStart"/>
            <w:r>
              <w:rPr>
                <w:rStyle w:val="Hyperlink"/>
                <w:rFonts w:asciiTheme="minorHAnsi" w:hAnsiTheme="minorHAnsi"/>
                <w:b/>
                <w:sz w:val="24"/>
                <w:szCs w:val="24"/>
              </w:rPr>
              <w:t>TransCen</w:t>
            </w:r>
            <w:proofErr w:type="spellEnd"/>
            <w:r>
              <w:rPr>
                <w:rStyle w:val="Hyperlink"/>
                <w:rFonts w:asciiTheme="minorHAnsi" w:hAnsiTheme="minorHAnsi"/>
                <w:b/>
                <w:sz w:val="24"/>
                <w:szCs w:val="24"/>
              </w:rPr>
              <w:t>, Inc.</w:t>
            </w:r>
          </w:p>
          <w:p w14:paraId="1F8812FF" w14:textId="1B76952A" w:rsidR="00A54371" w:rsidRDefault="005972B0" w:rsidP="00440DA4">
            <w:pPr>
              <w:pStyle w:val="Links"/>
              <w:spacing w:before="0"/>
              <w:rPr>
                <w:rStyle w:val="Hyperlink"/>
                <w:rFonts w:asciiTheme="minorHAnsi" w:hAnsiTheme="minorHAnsi"/>
                <w:b/>
                <w:color w:val="FFFFFF" w:themeColor="background1"/>
                <w:sz w:val="24"/>
                <w:szCs w:val="24"/>
              </w:rPr>
            </w:pPr>
            <w:r w:rsidRPr="00FA4583">
              <w:rPr>
                <w:rStyle w:val="Hyperlink"/>
                <w:rFonts w:asciiTheme="minorHAnsi" w:hAnsiTheme="minorHAnsi"/>
                <w:color w:val="8DB3E2" w:themeColor="text2" w:themeTint="66"/>
                <w:sz w:val="24"/>
                <w:szCs w:val="24"/>
              </w:rPr>
              <w:t>rallison@transcen.org</w:t>
            </w:r>
          </w:p>
          <w:p w14:paraId="424D7709" w14:textId="77777777" w:rsidR="00A54371" w:rsidRDefault="00A54371" w:rsidP="00A54371">
            <w:pPr>
              <w:pStyle w:val="Links"/>
              <w:rPr>
                <w:rStyle w:val="Hyperlink"/>
                <w:rFonts w:asciiTheme="minorHAnsi" w:hAnsiTheme="minorHAnsi"/>
                <w:b/>
                <w:color w:val="FFFFFF" w:themeColor="background1"/>
                <w:sz w:val="24"/>
                <w:szCs w:val="24"/>
              </w:rPr>
            </w:pPr>
            <w:r w:rsidRPr="00FA0771">
              <w:rPr>
                <w:rStyle w:val="Hyperlink"/>
                <w:rFonts w:asciiTheme="minorHAnsi" w:hAnsiTheme="minorHAnsi"/>
                <w:b/>
                <w:color w:val="FFFFFF" w:themeColor="background1"/>
                <w:sz w:val="24"/>
                <w:szCs w:val="24"/>
              </w:rPr>
              <w:t xml:space="preserve">Caroline A. </w:t>
            </w:r>
            <w:proofErr w:type="spellStart"/>
            <w:r w:rsidRPr="00FA0771">
              <w:rPr>
                <w:rStyle w:val="Hyperlink"/>
                <w:rFonts w:asciiTheme="minorHAnsi" w:hAnsiTheme="minorHAnsi"/>
                <w:b/>
                <w:color w:val="FFFFFF" w:themeColor="background1"/>
                <w:sz w:val="24"/>
                <w:szCs w:val="24"/>
              </w:rPr>
              <w:t>MaGee</w:t>
            </w:r>
            <w:proofErr w:type="spellEnd"/>
            <w:r w:rsidRPr="00FA0771">
              <w:rPr>
                <w:rStyle w:val="Hyperlink"/>
                <w:rFonts w:asciiTheme="minorHAnsi" w:hAnsiTheme="minorHAnsi"/>
                <w:b/>
                <w:color w:val="FFFFFF" w:themeColor="background1"/>
                <w:sz w:val="24"/>
                <w:szCs w:val="24"/>
              </w:rPr>
              <w:t xml:space="preserve">, M.Ed. </w:t>
            </w:r>
          </w:p>
          <w:p w14:paraId="30DC692A" w14:textId="77777777" w:rsidR="00A54371" w:rsidRPr="00FA0771" w:rsidRDefault="00A54371" w:rsidP="00A54371">
            <w:pPr>
              <w:pStyle w:val="Links"/>
              <w:spacing w:before="0"/>
              <w:rPr>
                <w:rStyle w:val="Hyperlink"/>
                <w:rFonts w:asciiTheme="minorHAnsi" w:hAnsiTheme="minorHAnsi"/>
                <w:b/>
                <w:sz w:val="24"/>
                <w:szCs w:val="24"/>
              </w:rPr>
            </w:pPr>
            <w:r w:rsidRPr="00FA0771">
              <w:rPr>
                <w:rStyle w:val="Hyperlink"/>
                <w:rFonts w:asciiTheme="minorHAnsi" w:hAnsiTheme="minorHAnsi"/>
                <w:b/>
                <w:sz w:val="24"/>
                <w:szCs w:val="24"/>
              </w:rPr>
              <w:t>NTACT</w:t>
            </w:r>
          </w:p>
          <w:p w14:paraId="12BB4262" w14:textId="77777777" w:rsidR="00A54371" w:rsidRPr="00FA0771" w:rsidRDefault="00A54371" w:rsidP="00A54371">
            <w:pPr>
              <w:pStyle w:val="Links"/>
              <w:spacing w:before="0"/>
              <w:rPr>
                <w:rStyle w:val="Hyperlink"/>
                <w:rFonts w:asciiTheme="minorHAnsi" w:hAnsiTheme="minorHAnsi"/>
                <w:b/>
                <w:sz w:val="24"/>
                <w:szCs w:val="24"/>
              </w:rPr>
            </w:pPr>
            <w:r w:rsidRPr="00FA0771">
              <w:rPr>
                <w:rStyle w:val="Hyperlink"/>
                <w:rFonts w:asciiTheme="minorHAnsi" w:hAnsiTheme="minorHAnsi"/>
                <w:b/>
                <w:sz w:val="24"/>
                <w:szCs w:val="24"/>
              </w:rPr>
              <w:t>University of Oregon</w:t>
            </w:r>
          </w:p>
          <w:p w14:paraId="34EE6013" w14:textId="470B40F1" w:rsidR="00A54371" w:rsidRDefault="00BE471D" w:rsidP="00A54371">
            <w:pPr>
              <w:pStyle w:val="Links"/>
              <w:spacing w:before="0"/>
              <w:rPr>
                <w:rStyle w:val="Hyperlink"/>
                <w:rFonts w:asciiTheme="minorHAnsi" w:hAnsiTheme="minorHAnsi"/>
                <w:color w:val="8DB3E2" w:themeColor="text2" w:themeTint="66"/>
                <w:sz w:val="24"/>
                <w:szCs w:val="24"/>
              </w:rPr>
            </w:pPr>
            <w:hyperlink r:id="rId27" w:history="1">
              <w:r w:rsidR="00A54371" w:rsidRPr="00042F20">
                <w:rPr>
                  <w:rStyle w:val="Hyperlink"/>
                  <w:rFonts w:asciiTheme="minorHAnsi" w:hAnsiTheme="minorHAnsi"/>
                  <w:sz w:val="24"/>
                  <w:szCs w:val="24"/>
                </w:rPr>
                <w:t>magee@uoregon.edu</w:t>
              </w:r>
            </w:hyperlink>
          </w:p>
          <w:p w14:paraId="48D80BD0" w14:textId="77777777" w:rsidR="00A54371" w:rsidRDefault="00A54371" w:rsidP="00A54371">
            <w:pPr>
              <w:pStyle w:val="Links"/>
              <w:spacing w:before="0"/>
              <w:rPr>
                <w:rStyle w:val="Hyperlink"/>
                <w:rFonts w:asciiTheme="minorHAnsi" w:hAnsiTheme="minorHAnsi"/>
                <w:b/>
                <w:color w:val="FFFFFF" w:themeColor="background1"/>
                <w:sz w:val="22"/>
                <w:szCs w:val="22"/>
              </w:rPr>
            </w:pPr>
          </w:p>
          <w:p w14:paraId="234A12DD"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6BC27C21"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1F20E1A5"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4B7D40E5"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1F2F75BF"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7AC4F115"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7061A484"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6CF15FC0"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02F33613"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476E2AFA"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68739BE0"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362FD62A"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0C1CB24F" w14:textId="0F087E14" w:rsidR="008B3561" w:rsidRPr="00B16868" w:rsidRDefault="0048639C" w:rsidP="008B3561">
            <w:pPr>
              <w:pStyle w:val="SideBarHeading"/>
              <w:spacing w:before="0"/>
              <w:rPr>
                <w:rFonts w:asciiTheme="minorHAnsi" w:hAnsiTheme="minorHAnsi"/>
                <w:sz w:val="28"/>
                <w:szCs w:val="28"/>
                <w:u w:val="single"/>
              </w:rPr>
            </w:pPr>
            <w:r>
              <w:rPr>
                <w:rFonts w:asciiTheme="minorHAnsi" w:hAnsiTheme="minorHAnsi"/>
                <w:sz w:val="28"/>
                <w:szCs w:val="28"/>
                <w:u w:val="single"/>
              </w:rPr>
              <w:lastRenderedPageBreak/>
              <w:t>Open Discussion</w:t>
            </w:r>
          </w:p>
          <w:p w14:paraId="6437D169" w14:textId="77777777" w:rsidR="008B3561" w:rsidRDefault="008B3561" w:rsidP="00A54371">
            <w:pPr>
              <w:pStyle w:val="Links"/>
              <w:spacing w:before="0"/>
              <w:rPr>
                <w:rStyle w:val="Hyperlink"/>
                <w:rFonts w:asciiTheme="minorHAnsi" w:hAnsiTheme="minorHAnsi"/>
                <w:b/>
                <w:color w:val="FFFFFF" w:themeColor="background1"/>
                <w:sz w:val="22"/>
                <w:szCs w:val="22"/>
              </w:rPr>
            </w:pPr>
          </w:p>
          <w:p w14:paraId="1DB8D480" w14:textId="0DFD764E" w:rsidR="008B3561" w:rsidRPr="001B0FA2" w:rsidRDefault="008B3561" w:rsidP="00A54371">
            <w:pPr>
              <w:pStyle w:val="Links"/>
              <w:spacing w:before="0"/>
              <w:rPr>
                <w:rStyle w:val="Hyperlink"/>
                <w:rFonts w:asciiTheme="minorHAnsi" w:hAnsiTheme="minorHAnsi"/>
                <w:b/>
                <w:color w:val="FFFFFF" w:themeColor="background1"/>
                <w:sz w:val="22"/>
                <w:szCs w:val="22"/>
              </w:rPr>
            </w:pPr>
          </w:p>
        </w:tc>
        <w:tc>
          <w:tcPr>
            <w:tcW w:w="9180" w:type="dxa"/>
          </w:tcPr>
          <w:p w14:paraId="36C69988" w14:textId="392D9CB8" w:rsidR="00F023AA" w:rsidRPr="00383ECB" w:rsidRDefault="00F023AA" w:rsidP="00F023AA">
            <w:pPr>
              <w:pStyle w:val="Heading2"/>
              <w:pBdr>
                <w:top w:val="none" w:sz="0" w:space="0" w:color="auto"/>
              </w:pBdr>
              <w:rPr>
                <w:rFonts w:asciiTheme="minorHAnsi" w:hAnsiTheme="minorHAnsi"/>
                <w:b/>
                <w:color w:val="0070C0"/>
                <w:sz w:val="32"/>
                <w:szCs w:val="32"/>
              </w:rPr>
            </w:pPr>
            <w:r w:rsidRPr="00383ECB">
              <w:rPr>
                <w:rFonts w:asciiTheme="minorHAnsi" w:hAnsiTheme="minorHAnsi"/>
                <w:b/>
                <w:color w:val="0070C0"/>
                <w:sz w:val="32"/>
                <w:szCs w:val="32"/>
              </w:rPr>
              <w:lastRenderedPageBreak/>
              <w:t>Work-Based Learning Experiences – Supporting Regulations</w:t>
            </w:r>
          </w:p>
          <w:p w14:paraId="56BCFDE0" w14:textId="021AA682" w:rsidR="007A5502" w:rsidRPr="00F023AA" w:rsidRDefault="007A5502">
            <w:pPr>
              <w:rPr>
                <w:rFonts w:asciiTheme="minorHAnsi" w:hAnsiTheme="minorHAnsi"/>
                <w:b/>
                <w:color w:val="1F497D" w:themeColor="text2"/>
                <w:sz w:val="20"/>
                <w:szCs w:val="20"/>
              </w:rPr>
            </w:pPr>
          </w:p>
          <w:p w14:paraId="62E38659" w14:textId="77777777" w:rsidR="003535F4" w:rsidRDefault="00AD5DA4" w:rsidP="00525EB8">
            <w:pPr>
              <w:pStyle w:val="NormalWeb"/>
              <w:numPr>
                <w:ilvl w:val="0"/>
                <w:numId w:val="42"/>
              </w:numPr>
              <w:shd w:val="clear" w:color="auto" w:fill="FFFFFF"/>
              <w:spacing w:before="0" w:beforeAutospacing="0" w:after="0" w:afterAutospacing="0"/>
              <w:ind w:left="255" w:hanging="180"/>
              <w:rPr>
                <w:rFonts w:asciiTheme="minorHAnsi" w:hAnsiTheme="minorHAnsi" w:cs="Helvetica"/>
                <w:color w:val="333333"/>
                <w:sz w:val="21"/>
                <w:szCs w:val="21"/>
              </w:rPr>
            </w:pPr>
            <w:r w:rsidRPr="00AD5DA4">
              <w:rPr>
                <w:rFonts w:asciiTheme="minorHAnsi" w:hAnsiTheme="minorHAnsi" w:cs="Helvetica-Bold"/>
                <w:b/>
                <w:bCs/>
              </w:rPr>
              <w:t>Title IV, Amendments to the Rehabilitation Act of 1973 of the Workforce Innovation and Opportunity Act</w:t>
            </w:r>
            <w:r>
              <w:rPr>
                <w:rFonts w:asciiTheme="minorHAnsi" w:hAnsiTheme="minorHAnsi" w:cs="Helvetica-Bold"/>
                <w:b/>
                <w:bCs/>
              </w:rPr>
              <w:t xml:space="preserve">, </w:t>
            </w:r>
            <w:r w:rsidR="004C572A" w:rsidRPr="00F45CFC">
              <w:rPr>
                <w:rFonts w:asciiTheme="minorHAnsi" w:hAnsiTheme="minorHAnsi" w:cs="Helvetica-Bold"/>
                <w:b/>
                <w:bCs/>
              </w:rPr>
              <w:t xml:space="preserve">Section 113(b) of the Act and </w:t>
            </w:r>
            <w:r w:rsidR="00FB438E" w:rsidRPr="00F45CFC">
              <w:rPr>
                <w:rFonts w:asciiTheme="minorHAnsi" w:hAnsiTheme="minorHAnsi" w:cs="Helvetica-Bold"/>
                <w:b/>
                <w:bCs/>
              </w:rPr>
              <w:t xml:space="preserve">34 CFR </w:t>
            </w:r>
            <w:r w:rsidR="00C21CE8" w:rsidRPr="00F45CFC">
              <w:rPr>
                <w:rFonts w:asciiTheme="minorHAnsi" w:hAnsiTheme="minorHAnsi" w:cs="Helvetica-Bold"/>
                <w:b/>
                <w:bCs/>
              </w:rPr>
              <w:t xml:space="preserve">§361.48 </w:t>
            </w:r>
            <w:r w:rsidR="004F3ABF" w:rsidRPr="00F45CFC">
              <w:rPr>
                <w:rFonts w:asciiTheme="minorHAnsi" w:hAnsiTheme="minorHAnsi" w:cs="Helvetica-Bold"/>
                <w:b/>
                <w:bCs/>
              </w:rPr>
              <w:t>(a)</w:t>
            </w:r>
            <w:r w:rsidR="00DB6E8E" w:rsidRPr="00F45CFC">
              <w:rPr>
                <w:rFonts w:asciiTheme="minorHAnsi" w:hAnsiTheme="minorHAnsi" w:cs="Helvetica-Bold"/>
                <w:b/>
                <w:bCs/>
              </w:rPr>
              <w:t xml:space="preserve">(2) </w:t>
            </w:r>
            <w:r w:rsidR="00DB6E8E" w:rsidRPr="00525EB8">
              <w:rPr>
                <w:rFonts w:asciiTheme="minorHAnsi" w:hAnsiTheme="minorHAnsi" w:cs="Helvetica"/>
                <w:color w:val="333333"/>
              </w:rPr>
              <w:t>Required activities. The designated State unit must provide the following </w:t>
            </w:r>
            <w:r w:rsidR="00DB6E8E" w:rsidRPr="00525EB8">
              <w:rPr>
                <w:rStyle w:val="Strong"/>
                <w:rFonts w:asciiTheme="minorHAnsi" w:hAnsiTheme="minorHAnsi" w:cs="Helvetica"/>
                <w:color w:val="333333"/>
              </w:rPr>
              <w:t>pre-employment transition services</w:t>
            </w:r>
            <w:r w:rsidR="00DB6E8E" w:rsidRPr="00525EB8">
              <w:rPr>
                <w:rFonts w:asciiTheme="minorHAnsi" w:hAnsiTheme="minorHAnsi" w:cs="Helvetica"/>
                <w:color w:val="333333"/>
              </w:rPr>
              <w:t>:</w:t>
            </w:r>
          </w:p>
          <w:p w14:paraId="7DD1FD61" w14:textId="7BF25BE2" w:rsidR="003535F4" w:rsidRPr="00A42C6C" w:rsidRDefault="00DB6E8E" w:rsidP="00525EB8">
            <w:pPr>
              <w:pStyle w:val="NormalWeb"/>
              <w:numPr>
                <w:ilvl w:val="0"/>
                <w:numId w:val="43"/>
              </w:numPr>
              <w:shd w:val="clear" w:color="auto" w:fill="FFFFFF"/>
              <w:spacing w:before="0" w:beforeAutospacing="0" w:after="150" w:afterAutospacing="0"/>
              <w:ind w:left="705" w:hanging="360"/>
              <w:rPr>
                <w:rFonts w:asciiTheme="minorHAnsi" w:hAnsiTheme="minorHAnsi" w:cs="Helvetica"/>
                <w:color w:val="333333"/>
                <w:sz w:val="22"/>
                <w:szCs w:val="22"/>
              </w:rPr>
            </w:pPr>
            <w:r w:rsidRPr="00A42C6C">
              <w:rPr>
                <w:rFonts w:asciiTheme="minorHAnsi" w:hAnsiTheme="minorHAnsi" w:cs="Helvetica"/>
                <w:color w:val="333333"/>
                <w:sz w:val="22"/>
                <w:szCs w:val="22"/>
              </w:rPr>
              <w:t>Job exploration counseling;</w:t>
            </w:r>
          </w:p>
          <w:p w14:paraId="4272AF30" w14:textId="77777777" w:rsidR="003535F4" w:rsidRPr="00383ECB" w:rsidRDefault="00DB6E8E" w:rsidP="00525EB8">
            <w:pPr>
              <w:pStyle w:val="NormalWeb"/>
              <w:numPr>
                <w:ilvl w:val="0"/>
                <w:numId w:val="43"/>
              </w:numPr>
              <w:shd w:val="clear" w:color="auto" w:fill="FFFFFF"/>
              <w:spacing w:before="0" w:beforeAutospacing="0" w:after="150" w:afterAutospacing="0"/>
              <w:ind w:left="705" w:hanging="360"/>
              <w:rPr>
                <w:rFonts w:asciiTheme="minorHAnsi" w:hAnsiTheme="minorHAnsi" w:cs="Helvetica"/>
                <w:color w:val="0070C0"/>
                <w:sz w:val="22"/>
                <w:szCs w:val="22"/>
              </w:rPr>
            </w:pPr>
            <w:r w:rsidRPr="00383ECB">
              <w:rPr>
                <w:rFonts w:asciiTheme="minorHAnsi" w:hAnsiTheme="minorHAnsi" w:cs="Helvetica"/>
                <w:b/>
                <w:i/>
                <w:color w:val="0070C0"/>
                <w:sz w:val="22"/>
                <w:szCs w:val="22"/>
              </w:rPr>
              <w:t xml:space="preserve">Work-based learning experiences, which may include in-school or after school </w:t>
            </w:r>
            <w:r w:rsidR="003535F4" w:rsidRPr="00383ECB">
              <w:rPr>
                <w:rFonts w:asciiTheme="minorHAnsi" w:hAnsiTheme="minorHAnsi" w:cs="Helvetica"/>
                <w:b/>
                <w:i/>
                <w:color w:val="0070C0"/>
                <w:sz w:val="22"/>
                <w:szCs w:val="22"/>
              </w:rPr>
              <w:t xml:space="preserve">  </w:t>
            </w:r>
            <w:r w:rsidRPr="00383ECB">
              <w:rPr>
                <w:rFonts w:asciiTheme="minorHAnsi" w:hAnsiTheme="minorHAnsi" w:cs="Helvetica"/>
                <w:b/>
                <w:i/>
                <w:color w:val="0070C0"/>
                <w:sz w:val="22"/>
                <w:szCs w:val="22"/>
              </w:rPr>
              <w:t>opportunities, or experience outside the traditional school setting (including internships), that is provided in an integrated environment in the community to the maximum extent possible;</w:t>
            </w:r>
          </w:p>
          <w:p w14:paraId="34C044EA" w14:textId="77777777" w:rsidR="003535F4" w:rsidRPr="00A42C6C" w:rsidRDefault="00DB6E8E" w:rsidP="00525EB8">
            <w:pPr>
              <w:pStyle w:val="NormalWeb"/>
              <w:numPr>
                <w:ilvl w:val="0"/>
                <w:numId w:val="43"/>
              </w:numPr>
              <w:shd w:val="clear" w:color="auto" w:fill="FFFFFF"/>
              <w:spacing w:before="0" w:beforeAutospacing="0" w:after="150" w:afterAutospacing="0"/>
              <w:ind w:left="705" w:hanging="360"/>
              <w:rPr>
                <w:rFonts w:asciiTheme="minorHAnsi" w:hAnsiTheme="minorHAnsi" w:cs="Helvetica"/>
                <w:color w:val="333333"/>
                <w:sz w:val="22"/>
                <w:szCs w:val="22"/>
              </w:rPr>
            </w:pPr>
            <w:r w:rsidRPr="00A42C6C">
              <w:rPr>
                <w:rFonts w:asciiTheme="minorHAnsi" w:hAnsiTheme="minorHAnsi" w:cs="Helvetica"/>
                <w:color w:val="333333"/>
                <w:sz w:val="22"/>
                <w:szCs w:val="22"/>
              </w:rPr>
              <w:t>Counseling on opportunities for enrollment in comprehensive transition or postsecondary educational programs at institutions of higher education;</w:t>
            </w:r>
          </w:p>
          <w:p w14:paraId="21A4D2EA" w14:textId="77777777" w:rsidR="003535F4" w:rsidRPr="00A42C6C" w:rsidRDefault="00DB6E8E" w:rsidP="00525EB8">
            <w:pPr>
              <w:pStyle w:val="NormalWeb"/>
              <w:numPr>
                <w:ilvl w:val="0"/>
                <w:numId w:val="43"/>
              </w:numPr>
              <w:shd w:val="clear" w:color="auto" w:fill="FFFFFF"/>
              <w:spacing w:before="0" w:beforeAutospacing="0" w:after="150" w:afterAutospacing="0"/>
              <w:ind w:left="705" w:hanging="360"/>
              <w:rPr>
                <w:rFonts w:asciiTheme="minorHAnsi" w:hAnsiTheme="minorHAnsi" w:cs="Helvetica"/>
                <w:color w:val="333333"/>
                <w:sz w:val="22"/>
                <w:szCs w:val="22"/>
              </w:rPr>
            </w:pPr>
            <w:r w:rsidRPr="00A42C6C">
              <w:rPr>
                <w:rFonts w:asciiTheme="minorHAnsi" w:hAnsiTheme="minorHAnsi" w:cs="Helvetica"/>
                <w:color w:val="333333"/>
                <w:sz w:val="22"/>
                <w:szCs w:val="22"/>
              </w:rPr>
              <w:t>Workplace readiness training to develop social skills and independent living; and</w:t>
            </w:r>
          </w:p>
          <w:p w14:paraId="3E25A511" w14:textId="23ED6AC6" w:rsidR="006153F1" w:rsidRPr="00A42C6C" w:rsidRDefault="00DB6E8E" w:rsidP="00525EB8">
            <w:pPr>
              <w:pStyle w:val="NormalWeb"/>
              <w:numPr>
                <w:ilvl w:val="0"/>
                <w:numId w:val="43"/>
              </w:numPr>
              <w:shd w:val="clear" w:color="auto" w:fill="FFFFFF"/>
              <w:spacing w:before="0" w:beforeAutospacing="0" w:after="0" w:afterAutospacing="0"/>
              <w:ind w:left="705" w:hanging="360"/>
              <w:rPr>
                <w:rFonts w:asciiTheme="minorHAnsi" w:hAnsiTheme="minorHAnsi" w:cs="Helvetica"/>
                <w:color w:val="333333"/>
                <w:sz w:val="22"/>
                <w:szCs w:val="22"/>
              </w:rPr>
            </w:pPr>
            <w:r w:rsidRPr="00A42C6C">
              <w:rPr>
                <w:rFonts w:asciiTheme="minorHAnsi" w:hAnsiTheme="minorHAnsi" w:cs="Helvetica"/>
                <w:color w:val="333333"/>
                <w:sz w:val="22"/>
                <w:szCs w:val="22"/>
              </w:rPr>
              <w:t>Instruction in self-advocacy (including instruction in person-centered planning), which may include peer mentoring (including peer mentoring from individuals with disabilities working in competitive integrated employment)</w:t>
            </w:r>
          </w:p>
          <w:p w14:paraId="6625E9CC" w14:textId="77777777" w:rsidR="008C49EF" w:rsidRPr="00A42C6C" w:rsidRDefault="008C49EF" w:rsidP="00A42C6C">
            <w:pPr>
              <w:pStyle w:val="NormalWeb"/>
              <w:shd w:val="clear" w:color="auto" w:fill="FFFFFF"/>
              <w:spacing w:before="0" w:beforeAutospacing="0" w:after="150" w:afterAutospacing="0"/>
              <w:rPr>
                <w:rFonts w:asciiTheme="minorHAnsi" w:hAnsiTheme="minorHAnsi" w:cs="Helvetica"/>
                <w:color w:val="333333"/>
                <w:sz w:val="8"/>
                <w:szCs w:val="8"/>
              </w:rPr>
            </w:pPr>
          </w:p>
          <w:p w14:paraId="6ABD0102" w14:textId="77777777" w:rsidR="008C49EF" w:rsidRDefault="00E54713" w:rsidP="00525EB8">
            <w:pPr>
              <w:pStyle w:val="ListParagraph"/>
              <w:numPr>
                <w:ilvl w:val="0"/>
                <w:numId w:val="42"/>
              </w:numPr>
              <w:ind w:left="255" w:hanging="180"/>
              <w:rPr>
                <w:rFonts w:asciiTheme="minorHAnsi" w:hAnsiTheme="minorHAnsi"/>
                <w:b/>
              </w:rPr>
            </w:pPr>
            <w:r w:rsidRPr="003535F4">
              <w:rPr>
                <w:rFonts w:asciiTheme="minorHAnsi" w:hAnsiTheme="minorHAnsi"/>
                <w:b/>
              </w:rPr>
              <w:t xml:space="preserve">Individuals with Disabilities Education Act (IDEA) </w:t>
            </w:r>
            <w:r w:rsidR="006153F1" w:rsidRPr="003535F4">
              <w:rPr>
                <w:rFonts w:asciiTheme="minorHAnsi" w:hAnsiTheme="minorHAnsi"/>
                <w:b/>
              </w:rPr>
              <w:t xml:space="preserve">Transition Services </w:t>
            </w:r>
          </w:p>
          <w:p w14:paraId="4AFAA2E4" w14:textId="77777777" w:rsidR="008C49EF" w:rsidRDefault="006153F1" w:rsidP="00525EB8">
            <w:pPr>
              <w:pStyle w:val="ListParagraph"/>
              <w:ind w:hanging="465"/>
              <w:rPr>
                <w:rFonts w:asciiTheme="minorHAnsi" w:hAnsiTheme="minorHAnsi"/>
                <w:b/>
                <w:color w:val="000000" w:themeColor="text1"/>
              </w:rPr>
            </w:pPr>
            <w:r w:rsidRPr="008C49EF">
              <w:rPr>
                <w:rFonts w:asciiTheme="minorHAnsi" w:hAnsiTheme="minorHAnsi"/>
                <w:b/>
                <w:color w:val="000000" w:themeColor="text1"/>
              </w:rPr>
              <w:t xml:space="preserve">IDEA Purpose </w:t>
            </w:r>
          </w:p>
          <w:p w14:paraId="4CC8ED51" w14:textId="77777777" w:rsidR="00A42C6C" w:rsidRPr="00383ECB" w:rsidRDefault="006153F1" w:rsidP="00A42C6C">
            <w:pPr>
              <w:pStyle w:val="ListParagraph"/>
              <w:numPr>
                <w:ilvl w:val="0"/>
                <w:numId w:val="44"/>
              </w:numPr>
              <w:ind w:left="705"/>
              <w:rPr>
                <w:rFonts w:ascii="Calibri" w:hAnsi="Calibri" w:cs="Calibri"/>
                <w:color w:val="000000" w:themeColor="text1"/>
                <w:sz w:val="22"/>
                <w:szCs w:val="22"/>
              </w:rPr>
            </w:pPr>
            <w:r w:rsidRPr="00A42C6C">
              <w:rPr>
                <w:rFonts w:ascii="Calibri" w:hAnsi="Calibri" w:cs="Calibri"/>
                <w:sz w:val="22"/>
                <w:szCs w:val="22"/>
              </w:rPr>
              <w:t xml:space="preserve">To ensure that all children with disabilities have available to them a free appropriate public education (FAPE) that emphasizes special education and related services designed to meet their unique needs and prepare them for further education, </w:t>
            </w:r>
            <w:r w:rsidRPr="00A42C6C">
              <w:rPr>
                <w:rFonts w:ascii="Calibri" w:hAnsi="Calibri" w:cs="Calibri"/>
                <w:b/>
                <w:i/>
                <w:sz w:val="22"/>
                <w:szCs w:val="22"/>
              </w:rPr>
              <w:t>employment</w:t>
            </w:r>
            <w:r w:rsidRPr="00A42C6C">
              <w:rPr>
                <w:rFonts w:ascii="Calibri" w:hAnsi="Calibri" w:cs="Calibri"/>
                <w:sz w:val="22"/>
                <w:szCs w:val="22"/>
              </w:rPr>
              <w:t xml:space="preserve"> and independent living.</w:t>
            </w:r>
            <w:r w:rsidR="00A42C6C">
              <w:rPr>
                <w:rFonts w:ascii="Calibri" w:hAnsi="Calibri" w:cs="Calibri"/>
                <w:sz w:val="22"/>
                <w:szCs w:val="22"/>
              </w:rPr>
              <w:t xml:space="preserve"> </w:t>
            </w:r>
            <w:r w:rsidRPr="00A42C6C">
              <w:rPr>
                <w:rFonts w:ascii="Calibri" w:hAnsi="Calibri" w:cs="Calibri"/>
                <w:color w:val="000000" w:themeColor="text1"/>
                <w:sz w:val="22"/>
                <w:szCs w:val="22"/>
              </w:rPr>
              <w:t>[</w:t>
            </w:r>
            <w:r w:rsidRPr="00A42C6C">
              <w:rPr>
                <w:rFonts w:ascii="Calibri" w:hAnsi="Calibri" w:cs="Calibri"/>
                <w:sz w:val="22"/>
                <w:szCs w:val="22"/>
              </w:rPr>
              <w:t xml:space="preserve">34 CFR 300.1 - Purposes. (Authority: </w:t>
            </w:r>
            <w:hyperlink r:id="rId28" w:anchor="d" w:tooltip="20 U.S.C. 1400(d)" w:history="1">
              <w:r w:rsidRPr="00383ECB">
                <w:rPr>
                  <w:rStyle w:val="Hyperlink"/>
                  <w:rFonts w:ascii="Calibri" w:hAnsi="Calibri" w:cs="Calibri"/>
                  <w:color w:val="000000" w:themeColor="text1"/>
                  <w:sz w:val="22"/>
                  <w:szCs w:val="22"/>
                </w:rPr>
                <w:t>20 U.S.C. 1400(d)</w:t>
              </w:r>
            </w:hyperlink>
            <w:r w:rsidRPr="00383ECB">
              <w:rPr>
                <w:rFonts w:ascii="Calibri" w:hAnsi="Calibri" w:cs="Calibri"/>
                <w:color w:val="000000" w:themeColor="text1"/>
                <w:sz w:val="22"/>
                <w:szCs w:val="22"/>
              </w:rPr>
              <w:t>]</w:t>
            </w:r>
          </w:p>
          <w:p w14:paraId="1EBE65FF" w14:textId="77777777" w:rsidR="00A42C6C" w:rsidRPr="00A42C6C" w:rsidRDefault="00A42C6C" w:rsidP="00A42C6C">
            <w:pPr>
              <w:ind w:left="345"/>
              <w:rPr>
                <w:rFonts w:asciiTheme="minorHAnsi" w:eastAsia="Book Antiqua" w:hAnsiTheme="minorHAnsi" w:cs="Book Antiqua"/>
                <w:color w:val="000000"/>
                <w:kern w:val="24"/>
                <w:sz w:val="8"/>
                <w:szCs w:val="8"/>
                <w:u w:val="single"/>
              </w:rPr>
            </w:pPr>
          </w:p>
          <w:p w14:paraId="3F94FB55" w14:textId="7AAE06CA" w:rsidR="00E54713" w:rsidRDefault="00E54713" w:rsidP="00A42C6C">
            <w:pPr>
              <w:pStyle w:val="ListParagraph"/>
              <w:ind w:left="705"/>
              <w:rPr>
                <w:rFonts w:ascii="Calibri" w:hAnsi="Calibri"/>
                <w:sz w:val="22"/>
                <w:szCs w:val="22"/>
              </w:rPr>
            </w:pPr>
            <w:r w:rsidRPr="00A42C6C">
              <w:rPr>
                <w:rFonts w:asciiTheme="minorHAnsi" w:eastAsia="Book Antiqua" w:hAnsiTheme="minorHAnsi" w:cs="Book Antiqua"/>
                <w:color w:val="000000"/>
                <w:kern w:val="24"/>
                <w:sz w:val="22"/>
                <w:szCs w:val="22"/>
                <w:u w:val="single"/>
              </w:rPr>
              <w:t>Transition services under IDEA</w:t>
            </w:r>
            <w:r w:rsidRPr="00A42C6C">
              <w:rPr>
                <w:rFonts w:asciiTheme="minorHAnsi" w:eastAsia="Book Antiqua" w:hAnsiTheme="minorHAnsi" w:cs="Book Antiqua"/>
                <w:color w:val="000000"/>
                <w:kern w:val="24"/>
                <w:sz w:val="22"/>
                <w:szCs w:val="22"/>
              </w:rPr>
              <w:t>. [</w:t>
            </w:r>
            <w:r w:rsidRPr="00542946">
              <w:rPr>
                <w:rFonts w:ascii="Calibri" w:hAnsi="Calibri"/>
                <w:bCs/>
                <w:sz w:val="22"/>
                <w:szCs w:val="22"/>
              </w:rPr>
              <w:t xml:space="preserve">34 CFR </w:t>
            </w:r>
            <w:r w:rsidRPr="00542946">
              <w:rPr>
                <w:rFonts w:ascii="Calibri" w:hAnsi="Calibri"/>
                <w:sz w:val="22"/>
                <w:szCs w:val="22"/>
              </w:rPr>
              <w:t>§</w:t>
            </w:r>
            <w:r w:rsidRPr="00542946">
              <w:rPr>
                <w:rFonts w:ascii="Calibri" w:hAnsi="Calibri"/>
                <w:bCs/>
                <w:sz w:val="22"/>
                <w:szCs w:val="22"/>
              </w:rPr>
              <w:t>300.43</w:t>
            </w:r>
            <w:r w:rsidRPr="00A42C6C">
              <w:rPr>
                <w:rFonts w:ascii="Calibri" w:hAnsi="Calibri"/>
                <w:b/>
                <w:bCs/>
                <w:sz w:val="22"/>
                <w:szCs w:val="22"/>
              </w:rPr>
              <w:t xml:space="preserve"> </w:t>
            </w:r>
            <w:r w:rsidRPr="00A42C6C">
              <w:rPr>
                <w:rFonts w:ascii="Calibri" w:hAnsi="Calibri"/>
                <w:sz w:val="22"/>
                <w:szCs w:val="22"/>
              </w:rPr>
              <w:t>(Authority: 20 U.S.C. 1401(34)]</w:t>
            </w:r>
          </w:p>
          <w:p w14:paraId="01476042" w14:textId="77777777" w:rsidR="00A42C6C" w:rsidRPr="00A42C6C" w:rsidRDefault="00A42C6C" w:rsidP="00A42C6C">
            <w:pPr>
              <w:rPr>
                <w:rFonts w:ascii="Calibri" w:hAnsi="Calibri" w:cs="Calibri"/>
                <w:sz w:val="8"/>
                <w:szCs w:val="8"/>
              </w:rPr>
            </w:pPr>
          </w:p>
          <w:p w14:paraId="71A9B19C" w14:textId="24358255" w:rsidR="00E54713" w:rsidRDefault="00E54713" w:rsidP="00A42C6C">
            <w:pPr>
              <w:pStyle w:val="NormalWeb"/>
              <w:spacing w:before="0" w:beforeAutospacing="0" w:after="0" w:afterAutospacing="0"/>
              <w:ind w:left="705" w:hanging="360"/>
              <w:rPr>
                <w:rFonts w:ascii="Calibri" w:hAnsi="Calibri" w:cs="Calibri"/>
                <w:sz w:val="22"/>
                <w:szCs w:val="22"/>
              </w:rPr>
            </w:pPr>
            <w:r w:rsidRPr="00A42C6C">
              <w:rPr>
                <w:rFonts w:ascii="Calibri" w:hAnsi="Calibri" w:cs="Calibri"/>
                <w:sz w:val="22"/>
                <w:szCs w:val="22"/>
              </w:rPr>
              <w:t xml:space="preserve">(b) </w:t>
            </w:r>
            <w:r w:rsidRPr="00A42C6C">
              <w:rPr>
                <w:rStyle w:val="Strong"/>
                <w:rFonts w:ascii="Calibri" w:hAnsi="Calibri" w:cs="Calibri"/>
                <w:i/>
                <w:iCs/>
                <w:sz w:val="22"/>
                <w:szCs w:val="22"/>
              </w:rPr>
              <w:t>Transition services</w:t>
            </w:r>
            <w:r w:rsidR="00580284">
              <w:rPr>
                <w:rFonts w:ascii="Calibri" w:hAnsi="Calibri" w:cs="Calibri"/>
                <w:sz w:val="22"/>
                <w:szCs w:val="22"/>
              </w:rPr>
              <w:t xml:space="preserve">. Beginning not later </w:t>
            </w:r>
            <w:r w:rsidR="00A74628">
              <w:rPr>
                <w:rFonts w:ascii="Calibri" w:hAnsi="Calibri" w:cs="Calibri"/>
                <w:sz w:val="22"/>
                <w:szCs w:val="22"/>
              </w:rPr>
              <w:t>than</w:t>
            </w:r>
            <w:r w:rsidRPr="00A42C6C">
              <w:rPr>
                <w:rFonts w:ascii="Calibri" w:hAnsi="Calibri" w:cs="Calibri"/>
                <w:sz w:val="22"/>
                <w:szCs w:val="22"/>
              </w:rPr>
              <w:t xml:space="preserve"> the first IEP to be in effect when the child turns 16, or younger if determined appropriate by the IEP Team, and updated annually, thereafter, the IEP must include—</w:t>
            </w:r>
          </w:p>
          <w:p w14:paraId="7F8A4504" w14:textId="77777777" w:rsidR="00A42C6C" w:rsidRPr="00542946" w:rsidRDefault="00A42C6C" w:rsidP="00A42C6C">
            <w:pPr>
              <w:pStyle w:val="NormalWeb"/>
              <w:spacing w:before="0" w:beforeAutospacing="0" w:after="0" w:afterAutospacing="0"/>
              <w:ind w:left="705" w:hanging="360"/>
              <w:rPr>
                <w:rFonts w:ascii="Calibri" w:hAnsi="Calibri" w:cs="Calibri"/>
                <w:sz w:val="8"/>
                <w:szCs w:val="8"/>
              </w:rPr>
            </w:pPr>
          </w:p>
          <w:p w14:paraId="160FA1E3" w14:textId="7D6AD7CE" w:rsidR="00E54713" w:rsidRDefault="00E54713" w:rsidP="00542946">
            <w:pPr>
              <w:pStyle w:val="NormalWeb"/>
              <w:numPr>
                <w:ilvl w:val="0"/>
                <w:numId w:val="45"/>
              </w:numPr>
              <w:spacing w:before="0" w:beforeAutospacing="0" w:after="0" w:afterAutospacing="0"/>
              <w:rPr>
                <w:rFonts w:ascii="Calibri" w:hAnsi="Calibri" w:cs="Calibri"/>
                <w:sz w:val="22"/>
                <w:szCs w:val="22"/>
              </w:rPr>
            </w:pPr>
            <w:r w:rsidRPr="00A42C6C">
              <w:rPr>
                <w:rFonts w:ascii="Calibri" w:hAnsi="Calibri" w:cs="Calibri"/>
                <w:sz w:val="22"/>
                <w:szCs w:val="22"/>
              </w:rPr>
              <w:t>Appropriate measurable postsecondary goals based upon age appropriate transition assessments related to training, education, employment, and, where appropriate, independent living skills; and</w:t>
            </w:r>
          </w:p>
          <w:p w14:paraId="06E5FF70" w14:textId="77777777" w:rsidR="00542946" w:rsidRPr="00542946" w:rsidRDefault="00542946" w:rsidP="00542946">
            <w:pPr>
              <w:pStyle w:val="NormalWeb"/>
              <w:spacing w:before="0" w:beforeAutospacing="0" w:after="0" w:afterAutospacing="0"/>
              <w:ind w:left="705"/>
              <w:rPr>
                <w:rFonts w:ascii="Calibri" w:hAnsi="Calibri" w:cs="Calibri"/>
                <w:sz w:val="8"/>
                <w:szCs w:val="8"/>
              </w:rPr>
            </w:pPr>
          </w:p>
          <w:p w14:paraId="398A37D7" w14:textId="301792BD" w:rsidR="006153F1" w:rsidRPr="009F3289" w:rsidRDefault="00E54713" w:rsidP="009F3289">
            <w:pPr>
              <w:pStyle w:val="NormalWeb"/>
              <w:numPr>
                <w:ilvl w:val="0"/>
                <w:numId w:val="45"/>
              </w:numPr>
              <w:spacing w:before="0" w:beforeAutospacing="0" w:after="0" w:afterAutospacing="0"/>
              <w:rPr>
                <w:rFonts w:ascii="Calibri" w:hAnsi="Calibri" w:cs="Calibri"/>
                <w:sz w:val="22"/>
                <w:szCs w:val="22"/>
              </w:rPr>
            </w:pPr>
            <w:r w:rsidRPr="00542946">
              <w:rPr>
                <w:rFonts w:ascii="Calibri" w:hAnsi="Calibri" w:cs="Calibri"/>
                <w:sz w:val="22"/>
                <w:szCs w:val="22"/>
              </w:rPr>
              <w:t>The transition services (including courses of study) needed to assist the child in reaching those goals.</w:t>
            </w:r>
          </w:p>
          <w:p w14:paraId="1CCC3F81" w14:textId="405AAB1E" w:rsidR="00F023AA" w:rsidRPr="00F023AA" w:rsidRDefault="00F023AA" w:rsidP="00F023AA">
            <w:pPr>
              <w:pStyle w:val="Heading2"/>
              <w:pBdr>
                <w:top w:val="none" w:sz="0" w:space="0" w:color="auto"/>
              </w:pBdr>
              <w:rPr>
                <w:rFonts w:asciiTheme="minorHAnsi" w:hAnsiTheme="minorHAnsi"/>
                <w:b/>
                <w:color w:val="0070C0"/>
                <w:sz w:val="32"/>
                <w:szCs w:val="32"/>
              </w:rPr>
            </w:pPr>
            <w:r w:rsidRPr="00F023AA">
              <w:rPr>
                <w:rFonts w:asciiTheme="minorHAnsi" w:hAnsiTheme="minorHAnsi"/>
                <w:b/>
                <w:color w:val="0070C0"/>
                <w:sz w:val="32"/>
                <w:szCs w:val="32"/>
              </w:rPr>
              <w:lastRenderedPageBreak/>
              <w:t>Work-Based Learning Experiences – Strong &amp; Effective Partnerships</w:t>
            </w:r>
          </w:p>
          <w:p w14:paraId="716384FF" w14:textId="77777777" w:rsidR="00F023AA" w:rsidRPr="00F023AA" w:rsidRDefault="00F023AA" w:rsidP="00F45CFC">
            <w:pPr>
              <w:keepNext/>
              <w:keepLines/>
              <w:outlineLvl w:val="4"/>
              <w:rPr>
                <w:rFonts w:asciiTheme="minorHAnsi" w:hAnsiTheme="minorHAnsi" w:cs="Melior"/>
                <w:sz w:val="20"/>
                <w:szCs w:val="20"/>
              </w:rPr>
            </w:pPr>
          </w:p>
          <w:p w14:paraId="16A0CF9C" w14:textId="6F43F2F3" w:rsidR="00F45CFC" w:rsidRPr="00BD18CB" w:rsidRDefault="006153F1" w:rsidP="00F45CFC">
            <w:pPr>
              <w:keepNext/>
              <w:keepLines/>
              <w:outlineLvl w:val="4"/>
              <w:rPr>
                <w:rFonts w:asciiTheme="minorHAnsi" w:hAnsiTheme="minorHAnsi" w:cs="Melior"/>
                <w:b/>
                <w:color w:val="1F497D" w:themeColor="text2"/>
                <w:sz w:val="28"/>
                <w:szCs w:val="28"/>
              </w:rPr>
            </w:pPr>
            <w:r w:rsidRPr="00501CD5">
              <w:rPr>
                <w:rFonts w:asciiTheme="minorHAnsi" w:hAnsiTheme="minorHAnsi" w:cs="Melior"/>
              </w:rPr>
              <w:t xml:space="preserve">Vocational Rehabilitation </w:t>
            </w:r>
            <w:r w:rsidR="00EA1F59" w:rsidRPr="00501CD5">
              <w:rPr>
                <w:rFonts w:asciiTheme="minorHAnsi" w:hAnsiTheme="minorHAnsi" w:cs="Melior"/>
              </w:rPr>
              <w:t xml:space="preserve">and Education </w:t>
            </w:r>
            <w:r w:rsidRPr="00501CD5">
              <w:rPr>
                <w:rFonts w:asciiTheme="minorHAnsi" w:hAnsiTheme="minorHAnsi" w:cs="Melior"/>
              </w:rPr>
              <w:t xml:space="preserve">work collaboratively to </w:t>
            </w:r>
            <w:r w:rsidR="00501CD5">
              <w:rPr>
                <w:rFonts w:asciiTheme="minorHAnsi" w:hAnsiTheme="minorHAnsi" w:cs="Melior"/>
              </w:rPr>
              <w:t xml:space="preserve">ensure students with disabilities have access to </w:t>
            </w:r>
            <w:r w:rsidR="00EA1F59" w:rsidRPr="00501CD5">
              <w:rPr>
                <w:rFonts w:asciiTheme="minorHAnsi" w:hAnsiTheme="minorHAnsi" w:cs="Melior"/>
              </w:rPr>
              <w:t xml:space="preserve">meaningful </w:t>
            </w:r>
            <w:r w:rsidR="00A919F7" w:rsidRPr="00501CD5">
              <w:rPr>
                <w:rFonts w:asciiTheme="minorHAnsi" w:hAnsiTheme="minorHAnsi" w:cs="Melior"/>
              </w:rPr>
              <w:t xml:space="preserve">work-based learning </w:t>
            </w:r>
            <w:r w:rsidR="00EA1F59" w:rsidRPr="00501CD5">
              <w:rPr>
                <w:rFonts w:asciiTheme="minorHAnsi" w:hAnsiTheme="minorHAnsi" w:cs="Melior"/>
              </w:rPr>
              <w:t>opportunities that</w:t>
            </w:r>
            <w:r w:rsidR="00501CD5">
              <w:rPr>
                <w:rFonts w:asciiTheme="minorHAnsi" w:hAnsiTheme="minorHAnsi" w:cs="Melior"/>
              </w:rPr>
              <w:t xml:space="preserve"> provide an early start at job exploration and </w:t>
            </w:r>
            <w:r w:rsidR="00EA1F59" w:rsidRPr="00501CD5">
              <w:rPr>
                <w:rFonts w:asciiTheme="minorHAnsi" w:hAnsiTheme="minorHAnsi" w:cs="Melior"/>
              </w:rPr>
              <w:t>enhance successful post-school employment outcomes</w:t>
            </w:r>
            <w:r w:rsidR="00501CD5">
              <w:rPr>
                <w:rFonts w:asciiTheme="minorHAnsi" w:hAnsiTheme="minorHAnsi" w:cs="Melior"/>
              </w:rPr>
              <w:t xml:space="preserve">. </w:t>
            </w:r>
          </w:p>
          <w:p w14:paraId="60739F1B" w14:textId="77777777" w:rsidR="006153F1" w:rsidRDefault="006153F1" w:rsidP="00F45CFC">
            <w:pPr>
              <w:keepNext/>
              <w:keepLines/>
              <w:outlineLvl w:val="4"/>
              <w:rPr>
                <w:rFonts w:asciiTheme="minorHAnsi" w:hAnsiTheme="minorHAnsi" w:cs="Melior"/>
                <w:b/>
              </w:rPr>
            </w:pPr>
          </w:p>
          <w:p w14:paraId="4EABA5F3" w14:textId="764CDEEA" w:rsidR="006153F1" w:rsidRPr="00A919F7" w:rsidRDefault="006153F1" w:rsidP="00F45CFC">
            <w:pPr>
              <w:keepNext/>
              <w:keepLines/>
              <w:outlineLvl w:val="4"/>
              <w:rPr>
                <w:rFonts w:asciiTheme="minorHAnsi" w:hAnsiTheme="minorHAnsi" w:cs="Melior"/>
                <w:b/>
              </w:rPr>
            </w:pPr>
            <w:r>
              <w:rPr>
                <w:rFonts w:asciiTheme="minorHAnsi" w:hAnsiTheme="minorHAnsi" w:cs="Melior"/>
                <w:b/>
              </w:rPr>
              <w:t>Vocational Rehabilitation</w:t>
            </w:r>
            <w:r w:rsidR="007703D7">
              <w:rPr>
                <w:rFonts w:asciiTheme="minorHAnsi" w:hAnsiTheme="minorHAnsi" w:cs="Melior"/>
                <w:b/>
              </w:rPr>
              <w:t>’s</w:t>
            </w:r>
            <w:r w:rsidR="00C3255A">
              <w:rPr>
                <w:rFonts w:asciiTheme="minorHAnsi" w:hAnsiTheme="minorHAnsi" w:cs="Melior"/>
                <w:b/>
              </w:rPr>
              <w:t xml:space="preserve"> </w:t>
            </w:r>
            <w:r w:rsidR="007703D7">
              <w:rPr>
                <w:rFonts w:asciiTheme="minorHAnsi" w:hAnsiTheme="minorHAnsi" w:cs="Melior"/>
                <w:b/>
              </w:rPr>
              <w:t xml:space="preserve">(VR) </w:t>
            </w:r>
            <w:r w:rsidR="00C3255A">
              <w:rPr>
                <w:rFonts w:asciiTheme="minorHAnsi" w:hAnsiTheme="minorHAnsi" w:cs="Melior"/>
                <w:b/>
              </w:rPr>
              <w:t>Role</w:t>
            </w:r>
          </w:p>
          <w:p w14:paraId="1BD19D4A" w14:textId="77777777" w:rsidR="004F3ABF" w:rsidRPr="00A919F7" w:rsidRDefault="004F3ABF" w:rsidP="004F3ABF">
            <w:pPr>
              <w:pStyle w:val="ListParagraph"/>
              <w:rPr>
                <w:rFonts w:asciiTheme="minorHAnsi" w:hAnsiTheme="minorHAnsi" w:cs="Melior"/>
                <w:i/>
                <w:sz w:val="8"/>
                <w:szCs w:val="8"/>
              </w:rPr>
            </w:pPr>
          </w:p>
          <w:p w14:paraId="769FB49C" w14:textId="442F97F3" w:rsidR="001D3ECD" w:rsidRDefault="001D3ECD" w:rsidP="009F3289">
            <w:pPr>
              <w:pStyle w:val="ListParagraph"/>
              <w:numPr>
                <w:ilvl w:val="0"/>
                <w:numId w:val="8"/>
              </w:numPr>
              <w:ind w:left="705"/>
              <w:rPr>
                <w:rFonts w:asciiTheme="minorHAnsi" w:hAnsiTheme="minorHAnsi"/>
                <w:color w:val="000000"/>
              </w:rPr>
            </w:pPr>
            <w:r w:rsidRPr="00F023AA">
              <w:rPr>
                <w:rFonts w:asciiTheme="minorHAnsi" w:hAnsiTheme="minorHAnsi"/>
                <w:i/>
                <w:color w:val="0070C0"/>
              </w:rPr>
              <w:t>Engage employers</w:t>
            </w:r>
            <w:r w:rsidRPr="00F023AA">
              <w:rPr>
                <w:rFonts w:asciiTheme="minorHAnsi" w:hAnsiTheme="minorHAnsi"/>
                <w:color w:val="0070C0"/>
              </w:rPr>
              <w:t xml:space="preserve"> </w:t>
            </w:r>
            <w:r>
              <w:rPr>
                <w:rFonts w:asciiTheme="minorHAnsi" w:hAnsiTheme="minorHAnsi"/>
                <w:color w:val="000000"/>
              </w:rPr>
              <w:t xml:space="preserve">in developing work-based learning opportunities </w:t>
            </w:r>
            <w:r w:rsidR="009F3289" w:rsidRPr="009F3289">
              <w:rPr>
                <w:rFonts w:asciiTheme="minorHAnsi" w:hAnsiTheme="minorHAnsi"/>
                <w:color w:val="000000"/>
              </w:rPr>
              <w:t>for students, including students with the most significant disabilities, to practice and improve workplace skills in competitive integrated work settings before HS exit</w:t>
            </w:r>
            <w:r w:rsidR="009F3289">
              <w:rPr>
                <w:rFonts w:asciiTheme="minorHAnsi" w:hAnsiTheme="minorHAnsi"/>
                <w:color w:val="000000"/>
              </w:rPr>
              <w:t>.</w:t>
            </w:r>
          </w:p>
          <w:p w14:paraId="2FCBE3F3" w14:textId="77777777" w:rsidR="001D3ECD" w:rsidRPr="001D3ECD" w:rsidRDefault="001D3ECD" w:rsidP="001D3ECD">
            <w:pPr>
              <w:rPr>
                <w:rFonts w:asciiTheme="minorHAnsi" w:hAnsiTheme="minorHAnsi"/>
                <w:color w:val="000000"/>
                <w:sz w:val="8"/>
                <w:szCs w:val="8"/>
              </w:rPr>
            </w:pPr>
          </w:p>
          <w:p w14:paraId="3B90BEDA" w14:textId="1E527FB6" w:rsidR="00DB0DAA" w:rsidRDefault="00A919F7" w:rsidP="009F3289">
            <w:pPr>
              <w:pStyle w:val="ListParagraph"/>
              <w:numPr>
                <w:ilvl w:val="0"/>
                <w:numId w:val="2"/>
              </w:numPr>
              <w:rPr>
                <w:rFonts w:asciiTheme="minorHAnsi" w:hAnsiTheme="minorHAnsi" w:cs="Melior"/>
              </w:rPr>
            </w:pPr>
            <w:r w:rsidRPr="00F023AA">
              <w:rPr>
                <w:rFonts w:asciiTheme="minorHAnsi" w:hAnsiTheme="minorHAnsi" w:cs="Melior"/>
                <w:i/>
                <w:color w:val="0070C0"/>
              </w:rPr>
              <w:t xml:space="preserve">Work with the local education agency </w:t>
            </w:r>
            <w:r w:rsidRPr="00CE1190">
              <w:rPr>
                <w:rFonts w:asciiTheme="minorHAnsi" w:hAnsiTheme="minorHAnsi" w:cs="Melior"/>
              </w:rPr>
              <w:t xml:space="preserve">to </w:t>
            </w:r>
            <w:r w:rsidR="00C3255A">
              <w:rPr>
                <w:rFonts w:asciiTheme="minorHAnsi" w:hAnsiTheme="minorHAnsi" w:cs="Melior"/>
              </w:rPr>
              <w:t xml:space="preserve">supplement IDEA transition services by </w:t>
            </w:r>
            <w:r w:rsidRPr="00CE1190">
              <w:rPr>
                <w:rFonts w:asciiTheme="minorHAnsi" w:hAnsiTheme="minorHAnsi" w:cs="Melior"/>
              </w:rPr>
              <w:t>develop</w:t>
            </w:r>
            <w:r w:rsidR="00C3255A">
              <w:rPr>
                <w:rFonts w:asciiTheme="minorHAnsi" w:hAnsiTheme="minorHAnsi" w:cs="Melior"/>
              </w:rPr>
              <w:t>ing</w:t>
            </w:r>
            <w:r w:rsidRPr="00CE1190">
              <w:rPr>
                <w:rFonts w:asciiTheme="minorHAnsi" w:hAnsiTheme="minorHAnsi" w:cs="Melior"/>
              </w:rPr>
              <w:t>, expand</w:t>
            </w:r>
            <w:r w:rsidR="00C3255A">
              <w:rPr>
                <w:rFonts w:asciiTheme="minorHAnsi" w:hAnsiTheme="minorHAnsi" w:cs="Melior"/>
              </w:rPr>
              <w:t>ing</w:t>
            </w:r>
            <w:r w:rsidRPr="00CE1190">
              <w:rPr>
                <w:rFonts w:asciiTheme="minorHAnsi" w:hAnsiTheme="minorHAnsi" w:cs="Melior"/>
              </w:rPr>
              <w:t xml:space="preserve"> or enhanc</w:t>
            </w:r>
            <w:r w:rsidR="00C3255A">
              <w:rPr>
                <w:rFonts w:asciiTheme="minorHAnsi" w:hAnsiTheme="minorHAnsi" w:cs="Melior"/>
              </w:rPr>
              <w:t>ing</w:t>
            </w:r>
            <w:r w:rsidRPr="00CE1190">
              <w:rPr>
                <w:rFonts w:asciiTheme="minorHAnsi" w:hAnsiTheme="minorHAnsi" w:cs="Melior"/>
              </w:rPr>
              <w:t xml:space="preserve"> in-school</w:t>
            </w:r>
            <w:r w:rsidR="00C3255A">
              <w:rPr>
                <w:rFonts w:asciiTheme="minorHAnsi" w:hAnsiTheme="minorHAnsi" w:cs="Melior"/>
              </w:rPr>
              <w:t xml:space="preserve">, </w:t>
            </w:r>
            <w:r w:rsidRPr="00CE1190">
              <w:rPr>
                <w:rFonts w:asciiTheme="minorHAnsi" w:hAnsiTheme="minorHAnsi" w:cs="Melior"/>
              </w:rPr>
              <w:t>after schoo</w:t>
            </w:r>
            <w:r w:rsidR="00C3255A">
              <w:rPr>
                <w:rFonts w:asciiTheme="minorHAnsi" w:hAnsiTheme="minorHAnsi" w:cs="Melior"/>
              </w:rPr>
              <w:t xml:space="preserve">l, or summer </w:t>
            </w:r>
            <w:r w:rsidRPr="00CE1190">
              <w:rPr>
                <w:rFonts w:asciiTheme="minorHAnsi" w:hAnsiTheme="minorHAnsi" w:cs="Melior"/>
              </w:rPr>
              <w:t>work experience opportunities</w:t>
            </w:r>
            <w:r w:rsidR="009F3289">
              <w:rPr>
                <w:rFonts w:asciiTheme="minorHAnsi" w:hAnsiTheme="minorHAnsi" w:cs="Melior"/>
              </w:rPr>
              <w:t xml:space="preserve"> </w:t>
            </w:r>
            <w:r w:rsidR="009F3289" w:rsidRPr="009F3289">
              <w:rPr>
                <w:rFonts w:asciiTheme="minorHAnsi" w:hAnsiTheme="minorHAnsi" w:cs="Melior"/>
              </w:rPr>
              <w:t>in diverse career pathways, leading to more meaningful post-secondary employment and training goals in the IEP/IPE.</w:t>
            </w:r>
          </w:p>
          <w:p w14:paraId="122364C3" w14:textId="77777777" w:rsidR="0075193C" w:rsidRPr="0075193C" w:rsidRDefault="0075193C" w:rsidP="0075193C">
            <w:pPr>
              <w:ind w:left="360"/>
              <w:rPr>
                <w:rFonts w:asciiTheme="minorHAnsi" w:hAnsiTheme="minorHAnsi" w:cs="Melior"/>
                <w:sz w:val="8"/>
                <w:szCs w:val="8"/>
              </w:rPr>
            </w:pPr>
          </w:p>
          <w:p w14:paraId="6DAA24E9" w14:textId="5F2BCD48" w:rsidR="00CE1190" w:rsidRDefault="00C3255A" w:rsidP="00C3255A">
            <w:pPr>
              <w:pStyle w:val="ListParagraph"/>
              <w:numPr>
                <w:ilvl w:val="0"/>
                <w:numId w:val="2"/>
              </w:numPr>
              <w:rPr>
                <w:rFonts w:asciiTheme="minorHAnsi" w:hAnsiTheme="minorHAnsi" w:cs="Melior"/>
              </w:rPr>
            </w:pPr>
            <w:r w:rsidRPr="00F023AA">
              <w:rPr>
                <w:rFonts w:asciiTheme="minorHAnsi" w:hAnsiTheme="minorHAnsi" w:cs="Melior"/>
                <w:i/>
                <w:color w:val="0070C0"/>
              </w:rPr>
              <w:t>Utilize</w:t>
            </w:r>
            <w:r w:rsidR="00A919F7" w:rsidRPr="00F023AA">
              <w:rPr>
                <w:rFonts w:asciiTheme="minorHAnsi" w:hAnsiTheme="minorHAnsi" w:cs="Melior"/>
                <w:i/>
                <w:color w:val="0070C0"/>
              </w:rPr>
              <w:t xml:space="preserve"> VR business </w:t>
            </w:r>
            <w:r w:rsidR="00CE1190" w:rsidRPr="00F023AA">
              <w:rPr>
                <w:rFonts w:asciiTheme="minorHAnsi" w:hAnsiTheme="minorHAnsi" w:cs="Melior"/>
                <w:i/>
                <w:color w:val="0070C0"/>
              </w:rPr>
              <w:t>specialists and/or workforce partners</w:t>
            </w:r>
            <w:r w:rsidRPr="00F023AA">
              <w:rPr>
                <w:rFonts w:asciiTheme="minorHAnsi" w:hAnsiTheme="minorHAnsi" w:cs="Melior"/>
                <w:i/>
                <w:color w:val="0070C0"/>
              </w:rPr>
              <w:t xml:space="preserve"> expertise</w:t>
            </w:r>
            <w:r w:rsidR="00CE1190" w:rsidRPr="00F023AA">
              <w:rPr>
                <w:rFonts w:asciiTheme="minorHAnsi" w:hAnsiTheme="minorHAnsi" w:cs="Melior"/>
                <w:color w:val="0070C0"/>
              </w:rPr>
              <w:t xml:space="preserve"> </w:t>
            </w:r>
            <w:r w:rsidR="00CE1190">
              <w:rPr>
                <w:rFonts w:asciiTheme="minorHAnsi" w:hAnsiTheme="minorHAnsi" w:cs="Melior"/>
              </w:rPr>
              <w:t xml:space="preserve">to identify </w:t>
            </w:r>
            <w:r>
              <w:rPr>
                <w:rFonts w:asciiTheme="minorHAnsi" w:hAnsiTheme="minorHAnsi" w:cs="Melior"/>
              </w:rPr>
              <w:t xml:space="preserve">early </w:t>
            </w:r>
            <w:r w:rsidR="00CE1190">
              <w:rPr>
                <w:rFonts w:asciiTheme="minorHAnsi" w:hAnsiTheme="minorHAnsi" w:cs="Melior"/>
              </w:rPr>
              <w:t xml:space="preserve">work experiences </w:t>
            </w:r>
            <w:r>
              <w:rPr>
                <w:rFonts w:asciiTheme="minorHAnsi" w:hAnsiTheme="minorHAnsi" w:cs="Melior"/>
              </w:rPr>
              <w:t xml:space="preserve">and job opportunities </w:t>
            </w:r>
            <w:r w:rsidR="00CE1190">
              <w:rPr>
                <w:rFonts w:asciiTheme="minorHAnsi" w:hAnsiTheme="minorHAnsi" w:cs="Melior"/>
              </w:rPr>
              <w:t xml:space="preserve">outside the traditional school setting </w:t>
            </w:r>
            <w:r w:rsidRPr="00C3255A">
              <w:rPr>
                <w:rFonts w:asciiTheme="minorHAnsi" w:hAnsiTheme="minorHAnsi" w:cs="Melior"/>
              </w:rPr>
              <w:t>that will lead to credentialing, skills gains, and competitive integrated employment.</w:t>
            </w:r>
          </w:p>
          <w:p w14:paraId="3080E06A" w14:textId="77777777" w:rsidR="0075193C" w:rsidRPr="0075193C" w:rsidRDefault="0075193C" w:rsidP="0075193C">
            <w:pPr>
              <w:rPr>
                <w:rFonts w:asciiTheme="minorHAnsi" w:hAnsiTheme="minorHAnsi" w:cs="Melior"/>
                <w:sz w:val="8"/>
                <w:szCs w:val="8"/>
              </w:rPr>
            </w:pPr>
          </w:p>
          <w:p w14:paraId="5F8E4384" w14:textId="52CB4A0A" w:rsidR="00CE1190" w:rsidRPr="0075193C" w:rsidRDefault="00CE1190" w:rsidP="00AD5DA4">
            <w:pPr>
              <w:pStyle w:val="ListParagraph"/>
              <w:numPr>
                <w:ilvl w:val="0"/>
                <w:numId w:val="2"/>
              </w:numPr>
              <w:rPr>
                <w:rFonts w:asciiTheme="minorHAnsi" w:hAnsiTheme="minorHAnsi" w:cs="Melior"/>
              </w:rPr>
            </w:pPr>
            <w:r w:rsidRPr="00F023AA">
              <w:rPr>
                <w:rFonts w:asciiTheme="minorHAnsi" w:hAnsiTheme="minorHAnsi" w:cs="Melior"/>
                <w:i/>
                <w:color w:val="0070C0"/>
              </w:rPr>
              <w:t>Pay students competitive wages or training stipends</w:t>
            </w:r>
            <w:r w:rsidRPr="00F023AA">
              <w:rPr>
                <w:rFonts w:asciiTheme="minorHAnsi" w:hAnsiTheme="minorHAnsi" w:cs="Melior"/>
                <w:i/>
                <w:color w:val="1133F7"/>
              </w:rPr>
              <w:t xml:space="preserve"> </w:t>
            </w:r>
            <w:r w:rsidRPr="0075193C">
              <w:rPr>
                <w:rFonts w:asciiTheme="minorHAnsi" w:hAnsiTheme="minorHAnsi" w:cs="Melior"/>
                <w:i/>
              </w:rPr>
              <w:t>for work performed</w:t>
            </w:r>
            <w:r w:rsidR="0075193C">
              <w:rPr>
                <w:rFonts w:asciiTheme="minorHAnsi" w:hAnsiTheme="minorHAnsi" w:cs="Melior"/>
                <w:i/>
              </w:rPr>
              <w:t xml:space="preserve"> during an employment experience</w:t>
            </w:r>
            <w:r w:rsidRPr="0075193C">
              <w:rPr>
                <w:rFonts w:asciiTheme="minorHAnsi" w:hAnsiTheme="minorHAnsi" w:cs="Melior"/>
                <w:i/>
              </w:rPr>
              <w:t>.</w:t>
            </w:r>
          </w:p>
          <w:p w14:paraId="6EA71385" w14:textId="77777777" w:rsidR="00DB0DAA" w:rsidRPr="0075193C" w:rsidRDefault="00DB0DAA" w:rsidP="00DB0DAA">
            <w:pPr>
              <w:pStyle w:val="ListParagraph"/>
              <w:rPr>
                <w:rFonts w:asciiTheme="minorHAnsi" w:hAnsiTheme="minorHAnsi" w:cs="Melior"/>
                <w:i/>
                <w:sz w:val="8"/>
                <w:szCs w:val="8"/>
              </w:rPr>
            </w:pPr>
          </w:p>
          <w:p w14:paraId="4EBDF6F5" w14:textId="5BE4352D" w:rsidR="00BD5DF1" w:rsidRDefault="006D6C45" w:rsidP="00AD5DA4">
            <w:pPr>
              <w:pStyle w:val="ListParagraph"/>
              <w:numPr>
                <w:ilvl w:val="0"/>
                <w:numId w:val="2"/>
              </w:numPr>
              <w:rPr>
                <w:rFonts w:asciiTheme="minorHAnsi" w:hAnsiTheme="minorHAnsi" w:cs="Melior"/>
              </w:rPr>
            </w:pPr>
            <w:r w:rsidRPr="00F023AA">
              <w:rPr>
                <w:rFonts w:asciiTheme="minorHAnsi" w:hAnsiTheme="minorHAnsi" w:cs="Melior"/>
                <w:i/>
                <w:color w:val="0070C0"/>
              </w:rPr>
              <w:t>Assist students in explor</w:t>
            </w:r>
            <w:r w:rsidR="00BD5DF1" w:rsidRPr="00F023AA">
              <w:rPr>
                <w:rFonts w:asciiTheme="minorHAnsi" w:hAnsiTheme="minorHAnsi" w:cs="Melior"/>
                <w:i/>
                <w:color w:val="0070C0"/>
              </w:rPr>
              <w:t>ing</w:t>
            </w:r>
            <w:r w:rsidRPr="00F023AA">
              <w:rPr>
                <w:rFonts w:asciiTheme="minorHAnsi" w:hAnsiTheme="minorHAnsi" w:cs="Melior"/>
                <w:i/>
                <w:color w:val="0070C0"/>
              </w:rPr>
              <w:t xml:space="preserve"> multiple </w:t>
            </w:r>
            <w:r w:rsidR="00BD5DF1" w:rsidRPr="00F023AA">
              <w:rPr>
                <w:rFonts w:asciiTheme="minorHAnsi" w:hAnsiTheme="minorHAnsi" w:cs="Melior"/>
                <w:i/>
                <w:color w:val="0070C0"/>
              </w:rPr>
              <w:t xml:space="preserve">work experience opportunities </w:t>
            </w:r>
            <w:r w:rsidR="00BD5DF1" w:rsidRPr="0075193C">
              <w:rPr>
                <w:rFonts w:asciiTheme="minorHAnsi" w:hAnsiTheme="minorHAnsi" w:cs="Melior"/>
              </w:rPr>
              <w:t xml:space="preserve">along a continuum of services, not just one and done (for example may start with informational interviews or job </w:t>
            </w:r>
            <w:r w:rsidR="0075193C" w:rsidRPr="0075193C">
              <w:rPr>
                <w:rFonts w:asciiTheme="minorHAnsi" w:hAnsiTheme="minorHAnsi" w:cs="Melior"/>
              </w:rPr>
              <w:t>shadowing and</w:t>
            </w:r>
            <w:r w:rsidR="00BD5DF1" w:rsidRPr="0075193C">
              <w:rPr>
                <w:rFonts w:asciiTheme="minorHAnsi" w:hAnsiTheme="minorHAnsi" w:cs="Melior"/>
              </w:rPr>
              <w:t xml:space="preserve"> move to an internship or on-the-job training).</w:t>
            </w:r>
          </w:p>
          <w:p w14:paraId="552198C1" w14:textId="77777777" w:rsidR="0002018B" w:rsidRPr="0002018B" w:rsidRDefault="0002018B" w:rsidP="0002018B">
            <w:pPr>
              <w:ind w:left="360"/>
              <w:rPr>
                <w:rFonts w:asciiTheme="minorHAnsi" w:hAnsiTheme="minorHAnsi" w:cs="Melior"/>
                <w:sz w:val="8"/>
                <w:szCs w:val="8"/>
              </w:rPr>
            </w:pPr>
          </w:p>
          <w:p w14:paraId="61D5A963" w14:textId="5CD8ED7E" w:rsidR="00BD5DF1" w:rsidRDefault="0075193C" w:rsidP="0075193C">
            <w:pPr>
              <w:pStyle w:val="ListParagraph"/>
              <w:numPr>
                <w:ilvl w:val="0"/>
                <w:numId w:val="2"/>
              </w:numPr>
              <w:rPr>
                <w:rFonts w:asciiTheme="minorHAnsi" w:hAnsiTheme="minorHAnsi" w:cs="Melior"/>
              </w:rPr>
            </w:pPr>
            <w:r w:rsidRPr="00F023AA">
              <w:rPr>
                <w:rFonts w:asciiTheme="minorHAnsi" w:hAnsiTheme="minorHAnsi" w:cs="Melior"/>
                <w:i/>
                <w:color w:val="0070C0"/>
              </w:rPr>
              <w:t>Assist with the cost of interpreter or reader services or accessible informational materials</w:t>
            </w:r>
            <w:r w:rsidRPr="00F023AA">
              <w:rPr>
                <w:rFonts w:asciiTheme="minorHAnsi" w:hAnsiTheme="minorHAnsi" w:cs="Melior"/>
                <w:color w:val="0070C0"/>
              </w:rPr>
              <w:t xml:space="preserve"> </w:t>
            </w:r>
            <w:r w:rsidRPr="0075193C">
              <w:rPr>
                <w:rFonts w:asciiTheme="minorHAnsi" w:hAnsiTheme="minorHAnsi" w:cs="Melior"/>
              </w:rPr>
              <w:t>necessary to</w:t>
            </w:r>
            <w:r>
              <w:rPr>
                <w:rFonts w:asciiTheme="minorHAnsi" w:hAnsiTheme="minorHAnsi" w:cs="Melior"/>
              </w:rPr>
              <w:t xml:space="preserve"> </w:t>
            </w:r>
            <w:r w:rsidRPr="0075193C">
              <w:rPr>
                <w:rFonts w:asciiTheme="minorHAnsi" w:hAnsiTheme="minorHAnsi" w:cs="Melior"/>
              </w:rPr>
              <w:t>ensure equal access to the work-based learning experience, as required by the ADA</w:t>
            </w:r>
            <w:r>
              <w:rPr>
                <w:rFonts w:asciiTheme="minorHAnsi" w:hAnsiTheme="minorHAnsi" w:cs="Melior"/>
              </w:rPr>
              <w:t xml:space="preserve"> </w:t>
            </w:r>
            <w:r w:rsidRPr="0075193C">
              <w:rPr>
                <w:rFonts w:asciiTheme="minorHAnsi" w:hAnsiTheme="minorHAnsi" w:cs="Melior"/>
              </w:rPr>
              <w:t>or section 504 of the Rehabilitation Ac</w:t>
            </w:r>
            <w:r>
              <w:rPr>
                <w:rFonts w:asciiTheme="minorHAnsi" w:hAnsiTheme="minorHAnsi" w:cs="Melior"/>
              </w:rPr>
              <w:t>t.</w:t>
            </w:r>
          </w:p>
          <w:p w14:paraId="2252A704" w14:textId="77777777" w:rsidR="0002018B" w:rsidRPr="0002018B" w:rsidRDefault="0002018B" w:rsidP="0002018B">
            <w:pPr>
              <w:ind w:left="360"/>
              <w:rPr>
                <w:rFonts w:asciiTheme="minorHAnsi" w:hAnsiTheme="minorHAnsi" w:cs="Melior"/>
                <w:sz w:val="8"/>
                <w:szCs w:val="8"/>
              </w:rPr>
            </w:pPr>
          </w:p>
          <w:p w14:paraId="57C76892" w14:textId="52E813D6" w:rsidR="0002018B" w:rsidRDefault="0002018B" w:rsidP="0075193C">
            <w:pPr>
              <w:pStyle w:val="ListParagraph"/>
              <w:numPr>
                <w:ilvl w:val="0"/>
                <w:numId w:val="2"/>
              </w:numPr>
              <w:rPr>
                <w:rFonts w:asciiTheme="minorHAnsi" w:hAnsiTheme="minorHAnsi" w:cs="Melior"/>
              </w:rPr>
            </w:pPr>
            <w:r w:rsidRPr="00F023AA">
              <w:rPr>
                <w:rFonts w:asciiTheme="minorHAnsi" w:hAnsiTheme="minorHAnsi" w:cs="Melior"/>
                <w:i/>
                <w:color w:val="0070C0"/>
              </w:rPr>
              <w:t>Contract with an outside entity</w:t>
            </w:r>
            <w:r w:rsidRPr="0002018B">
              <w:rPr>
                <w:rFonts w:asciiTheme="minorHAnsi" w:hAnsiTheme="minorHAnsi" w:cs="Melior"/>
                <w:color w:val="1F497D" w:themeColor="text2"/>
              </w:rPr>
              <w:t xml:space="preserve"> </w:t>
            </w:r>
            <w:r>
              <w:rPr>
                <w:rFonts w:asciiTheme="minorHAnsi" w:hAnsiTheme="minorHAnsi" w:cs="Melior"/>
              </w:rPr>
              <w:t xml:space="preserve">such as a community rehabilitation provider or peer mentor to develop and support </w:t>
            </w:r>
            <w:r w:rsidR="009F3289">
              <w:rPr>
                <w:rFonts w:asciiTheme="minorHAnsi" w:hAnsiTheme="minorHAnsi" w:cs="Melior"/>
              </w:rPr>
              <w:t>work-based learning opportunities in competitive, integrated employment settings.</w:t>
            </w:r>
            <w:r>
              <w:rPr>
                <w:rFonts w:asciiTheme="minorHAnsi" w:hAnsiTheme="minorHAnsi" w:cs="Melior"/>
              </w:rPr>
              <w:t xml:space="preserve"> </w:t>
            </w:r>
          </w:p>
          <w:p w14:paraId="75923CA4" w14:textId="77777777" w:rsidR="0002018B" w:rsidRPr="0002018B" w:rsidRDefault="0002018B" w:rsidP="0002018B">
            <w:pPr>
              <w:rPr>
                <w:rFonts w:asciiTheme="minorHAnsi" w:hAnsiTheme="minorHAnsi" w:cs="Melior"/>
                <w:sz w:val="8"/>
                <w:szCs w:val="8"/>
              </w:rPr>
            </w:pPr>
          </w:p>
          <w:p w14:paraId="0B384DE6" w14:textId="1932FE36" w:rsidR="00C21544" w:rsidRPr="007703D7" w:rsidRDefault="0075193C" w:rsidP="007703D7">
            <w:pPr>
              <w:pStyle w:val="ListParagraph"/>
              <w:numPr>
                <w:ilvl w:val="0"/>
                <w:numId w:val="2"/>
              </w:numPr>
              <w:rPr>
                <w:rFonts w:asciiTheme="minorHAnsi" w:hAnsiTheme="minorHAnsi" w:cs="Melior"/>
              </w:rPr>
            </w:pPr>
            <w:r w:rsidRPr="00F023AA">
              <w:rPr>
                <w:rFonts w:asciiTheme="minorHAnsi" w:hAnsiTheme="minorHAnsi" w:cs="Melior"/>
                <w:i/>
                <w:color w:val="0070C0"/>
              </w:rPr>
              <w:t>Assist with the cost of fees charged by the employer</w:t>
            </w:r>
            <w:r w:rsidRPr="00F023AA">
              <w:rPr>
                <w:rFonts w:asciiTheme="minorHAnsi" w:hAnsiTheme="minorHAnsi" w:cs="Melior"/>
                <w:color w:val="0070C0"/>
              </w:rPr>
              <w:t xml:space="preserve"> </w:t>
            </w:r>
            <w:r w:rsidRPr="0075193C">
              <w:rPr>
                <w:rFonts w:asciiTheme="minorHAnsi" w:hAnsiTheme="minorHAnsi" w:cs="Melior"/>
              </w:rPr>
              <w:t>to provide the work-based learning experience, which</w:t>
            </w:r>
            <w:r>
              <w:rPr>
                <w:rFonts w:asciiTheme="minorHAnsi" w:hAnsiTheme="minorHAnsi" w:cs="Melior"/>
              </w:rPr>
              <w:t xml:space="preserve"> </w:t>
            </w:r>
            <w:r w:rsidRPr="0075193C">
              <w:rPr>
                <w:rFonts w:asciiTheme="minorHAnsi" w:hAnsiTheme="minorHAnsi" w:cs="Melior"/>
              </w:rPr>
              <w:t>m</w:t>
            </w:r>
            <w:r w:rsidR="0002018B">
              <w:rPr>
                <w:rFonts w:asciiTheme="minorHAnsi" w:hAnsiTheme="minorHAnsi" w:cs="Melior"/>
              </w:rPr>
              <w:t>ay</w:t>
            </w:r>
            <w:r w:rsidRPr="0075193C">
              <w:rPr>
                <w:rFonts w:asciiTheme="minorHAnsi" w:hAnsiTheme="minorHAnsi" w:cs="Melior"/>
              </w:rPr>
              <w:t xml:space="preserve"> include</w:t>
            </w:r>
            <w:r w:rsidR="007703D7">
              <w:rPr>
                <w:rFonts w:asciiTheme="minorHAnsi" w:hAnsiTheme="minorHAnsi" w:cs="Melior"/>
              </w:rPr>
              <w:t xml:space="preserve"> </w:t>
            </w:r>
            <w:r w:rsidRPr="007703D7">
              <w:rPr>
                <w:rFonts w:asciiTheme="minorHAnsi" w:hAnsiTheme="minorHAnsi" w:cs="Melior"/>
              </w:rPr>
              <w:t>the purchase of</w:t>
            </w:r>
            <w:r w:rsidR="0002018B" w:rsidRPr="007703D7">
              <w:rPr>
                <w:rFonts w:asciiTheme="minorHAnsi" w:hAnsiTheme="minorHAnsi" w:cs="Melior"/>
              </w:rPr>
              <w:t xml:space="preserve"> </w:t>
            </w:r>
            <w:r w:rsidRPr="007703D7">
              <w:rPr>
                <w:rFonts w:asciiTheme="minorHAnsi" w:hAnsiTheme="minorHAnsi" w:cs="Melior"/>
              </w:rPr>
              <w:t>additional uniforms for the student, the installation of screen reading software</w:t>
            </w:r>
            <w:r w:rsidR="0002018B" w:rsidRPr="007703D7">
              <w:rPr>
                <w:rFonts w:asciiTheme="minorHAnsi" w:hAnsiTheme="minorHAnsi" w:cs="Melior"/>
              </w:rPr>
              <w:t xml:space="preserve"> </w:t>
            </w:r>
            <w:r w:rsidRPr="007703D7">
              <w:rPr>
                <w:rFonts w:asciiTheme="minorHAnsi" w:hAnsiTheme="minorHAnsi" w:cs="Melior"/>
              </w:rPr>
              <w:t>(JAWS) on an employer’s computers</w:t>
            </w:r>
            <w:r w:rsidR="007703D7">
              <w:rPr>
                <w:rFonts w:asciiTheme="minorHAnsi" w:hAnsiTheme="minorHAnsi" w:cs="Melior"/>
              </w:rPr>
              <w:t>, t</w:t>
            </w:r>
            <w:r w:rsidRPr="0002018B">
              <w:rPr>
                <w:rFonts w:asciiTheme="minorHAnsi" w:hAnsiTheme="minorHAnsi" w:cs="Melior"/>
              </w:rPr>
              <w:t>he employer-provided staff or trainer who teaches the job tasks to the students; or</w:t>
            </w:r>
            <w:r w:rsidR="007703D7">
              <w:rPr>
                <w:rFonts w:asciiTheme="minorHAnsi" w:hAnsiTheme="minorHAnsi" w:cs="Melior"/>
              </w:rPr>
              <w:t xml:space="preserve"> o</w:t>
            </w:r>
            <w:r w:rsidRPr="007703D7">
              <w:rPr>
                <w:rFonts w:asciiTheme="minorHAnsi" w:hAnsiTheme="minorHAnsi" w:cs="Melior"/>
              </w:rPr>
              <w:t>ther costs incurred by the employer in providing the work-based learning experience</w:t>
            </w:r>
            <w:r w:rsidR="0002018B" w:rsidRPr="007703D7">
              <w:rPr>
                <w:rFonts w:asciiTheme="minorHAnsi" w:hAnsiTheme="minorHAnsi" w:cs="Melior"/>
              </w:rPr>
              <w:t xml:space="preserve"> </w:t>
            </w:r>
            <w:r w:rsidRPr="007703D7">
              <w:rPr>
                <w:rFonts w:asciiTheme="minorHAnsi" w:hAnsiTheme="minorHAnsi" w:cs="Melior"/>
              </w:rPr>
              <w:t>to the students, which are not individualized in nature.</w:t>
            </w:r>
          </w:p>
          <w:p w14:paraId="69D72DBD" w14:textId="77777777" w:rsidR="006153F1" w:rsidRPr="00BC2390" w:rsidRDefault="006153F1" w:rsidP="00BC2390">
            <w:pPr>
              <w:ind w:left="1080"/>
              <w:rPr>
                <w:rFonts w:asciiTheme="minorHAnsi" w:hAnsiTheme="minorHAnsi" w:cs="Melior"/>
              </w:rPr>
            </w:pPr>
          </w:p>
          <w:p w14:paraId="4381666C" w14:textId="6930874B" w:rsidR="006153F1" w:rsidRPr="00BD18CB" w:rsidRDefault="006153F1" w:rsidP="006153F1">
            <w:pPr>
              <w:rPr>
                <w:rFonts w:asciiTheme="minorHAnsi" w:hAnsiTheme="minorHAnsi"/>
              </w:rPr>
            </w:pPr>
            <w:r w:rsidRPr="00BD18CB">
              <w:rPr>
                <w:rFonts w:asciiTheme="minorHAnsi" w:hAnsiTheme="minorHAnsi"/>
                <w:b/>
              </w:rPr>
              <w:t>Education</w:t>
            </w:r>
            <w:r w:rsidR="007703D7">
              <w:rPr>
                <w:rFonts w:asciiTheme="minorHAnsi" w:hAnsiTheme="minorHAnsi"/>
                <w:b/>
              </w:rPr>
              <w:t>’s Role</w:t>
            </w:r>
          </w:p>
          <w:p w14:paraId="564321F0" w14:textId="2C383C92" w:rsidR="006153F1" w:rsidRPr="00401E23" w:rsidRDefault="006153F1" w:rsidP="006153F1">
            <w:pPr>
              <w:pStyle w:val="ListParagraph"/>
              <w:numPr>
                <w:ilvl w:val="0"/>
                <w:numId w:val="19"/>
              </w:numPr>
              <w:ind w:left="774"/>
              <w:rPr>
                <w:rFonts w:ascii="Calibri" w:hAnsi="Calibri"/>
                <w:sz w:val="22"/>
                <w:szCs w:val="22"/>
              </w:rPr>
            </w:pPr>
            <w:r w:rsidRPr="00F023AA">
              <w:rPr>
                <w:rFonts w:asciiTheme="minorHAnsi" w:eastAsia="Book Antiqua" w:hAnsiTheme="minorHAnsi" w:cs="Book Antiqua"/>
                <w:i/>
                <w:color w:val="0070C0"/>
                <w:kern w:val="24"/>
              </w:rPr>
              <w:t xml:space="preserve">Provide the student FAPE, and </w:t>
            </w:r>
            <w:r w:rsidRPr="00F023AA">
              <w:rPr>
                <w:rFonts w:asciiTheme="minorHAnsi" w:eastAsia="Book Antiqua" w:hAnsiTheme="minorHAnsi" w:cs="Book Antiqua"/>
                <w:i/>
                <w:color w:val="0070C0"/>
                <w:kern w:val="24"/>
                <w:u w:val="single"/>
              </w:rPr>
              <w:t>transition services under IDEA</w:t>
            </w:r>
            <w:r>
              <w:rPr>
                <w:rFonts w:asciiTheme="minorHAnsi" w:eastAsia="Book Antiqua" w:hAnsiTheme="minorHAnsi" w:cs="Book Antiqua"/>
                <w:color w:val="000000"/>
                <w:kern w:val="24"/>
              </w:rPr>
              <w:t>. [</w:t>
            </w:r>
            <w:r>
              <w:rPr>
                <w:rFonts w:ascii="Calibri" w:hAnsi="Calibri"/>
                <w:b/>
                <w:bCs/>
                <w:sz w:val="22"/>
                <w:szCs w:val="22"/>
              </w:rPr>
              <w:t>34 CFR</w:t>
            </w:r>
            <w:r w:rsidRPr="00E90BD2">
              <w:rPr>
                <w:rFonts w:ascii="Calibri" w:hAnsi="Calibri"/>
                <w:b/>
                <w:bCs/>
                <w:sz w:val="22"/>
                <w:szCs w:val="22"/>
              </w:rPr>
              <w:t xml:space="preserve"> </w:t>
            </w:r>
            <w:r w:rsidRPr="00E90BD2">
              <w:rPr>
                <w:rFonts w:ascii="Calibri" w:hAnsi="Calibri"/>
                <w:b/>
                <w:sz w:val="22"/>
                <w:szCs w:val="22"/>
              </w:rPr>
              <w:t>§</w:t>
            </w:r>
            <w:r>
              <w:rPr>
                <w:rFonts w:ascii="Calibri" w:hAnsi="Calibri"/>
                <w:b/>
                <w:bCs/>
                <w:sz w:val="22"/>
                <w:szCs w:val="22"/>
              </w:rPr>
              <w:t xml:space="preserve">300.43 </w:t>
            </w:r>
            <w:r w:rsidRPr="00E90BD2">
              <w:rPr>
                <w:rFonts w:ascii="Calibri" w:hAnsi="Calibri"/>
                <w:sz w:val="22"/>
                <w:szCs w:val="22"/>
              </w:rPr>
              <w:t>(Authority: 20 U.S.C. 1401(34)</w:t>
            </w:r>
            <w:r>
              <w:rPr>
                <w:rFonts w:ascii="Calibri" w:hAnsi="Calibri"/>
                <w:sz w:val="22"/>
                <w:szCs w:val="22"/>
              </w:rPr>
              <w:t>]</w:t>
            </w:r>
          </w:p>
          <w:p w14:paraId="6879D2D2" w14:textId="77777777" w:rsidR="006153F1" w:rsidRPr="007703D7" w:rsidRDefault="006153F1" w:rsidP="007703D7">
            <w:pPr>
              <w:rPr>
                <w:rFonts w:asciiTheme="minorHAnsi" w:hAnsiTheme="minorHAnsi"/>
                <w:color w:val="000000"/>
                <w:sz w:val="8"/>
                <w:szCs w:val="8"/>
              </w:rPr>
            </w:pPr>
          </w:p>
          <w:p w14:paraId="2499ABF1" w14:textId="047874AD" w:rsidR="006153F1" w:rsidRPr="00071AFA" w:rsidRDefault="006153F1" w:rsidP="006153F1">
            <w:pPr>
              <w:pStyle w:val="ListParagraph"/>
              <w:numPr>
                <w:ilvl w:val="1"/>
                <w:numId w:val="2"/>
              </w:numPr>
              <w:tabs>
                <w:tab w:val="clear" w:pos="1440"/>
              </w:tabs>
              <w:ind w:left="753"/>
              <w:rPr>
                <w:rFonts w:asciiTheme="minorHAnsi" w:eastAsia="Book Antiqua" w:hAnsiTheme="minorHAnsi" w:cs="Book Antiqua"/>
                <w:color w:val="000000"/>
                <w:kern w:val="24"/>
              </w:rPr>
            </w:pPr>
            <w:r w:rsidRPr="00F023AA">
              <w:rPr>
                <w:rFonts w:asciiTheme="minorHAnsi" w:eastAsia="Book Antiqua" w:hAnsiTheme="minorHAnsi" w:cs="Book Antiqua"/>
                <w:i/>
                <w:color w:val="0070C0"/>
                <w:kern w:val="24"/>
              </w:rPr>
              <w:t>Ensure the Course of Study</w:t>
            </w:r>
            <w:r w:rsidRPr="00F023AA">
              <w:rPr>
                <w:rFonts w:asciiTheme="minorHAnsi" w:eastAsia="Book Antiqua" w:hAnsiTheme="minorHAnsi" w:cs="Book Antiqua"/>
                <w:color w:val="0070C0"/>
                <w:kern w:val="24"/>
              </w:rPr>
              <w:t xml:space="preserve"> </w:t>
            </w:r>
            <w:r w:rsidRPr="008A0ECE">
              <w:rPr>
                <w:rFonts w:asciiTheme="minorHAnsi" w:eastAsia="Book Antiqua" w:hAnsiTheme="minorHAnsi" w:cs="Book Antiqua"/>
                <w:color w:val="000000"/>
                <w:kern w:val="24"/>
              </w:rPr>
              <w:t>supports career and post-secondary education and training options.</w:t>
            </w:r>
          </w:p>
          <w:p w14:paraId="3665F460" w14:textId="77777777" w:rsidR="006153F1" w:rsidRPr="007703D7" w:rsidRDefault="006153F1" w:rsidP="007703D7">
            <w:pPr>
              <w:rPr>
                <w:rFonts w:asciiTheme="minorHAnsi" w:hAnsiTheme="minorHAnsi"/>
                <w:color w:val="000000"/>
                <w:sz w:val="8"/>
                <w:szCs w:val="8"/>
              </w:rPr>
            </w:pPr>
          </w:p>
          <w:p w14:paraId="005CC6B8" w14:textId="1C20B6D7" w:rsidR="006153F1" w:rsidRPr="008A0ECE" w:rsidRDefault="006153F1" w:rsidP="006153F1">
            <w:pPr>
              <w:pStyle w:val="ListParagraph"/>
              <w:numPr>
                <w:ilvl w:val="1"/>
                <w:numId w:val="2"/>
              </w:numPr>
              <w:tabs>
                <w:tab w:val="clear" w:pos="1440"/>
                <w:tab w:val="num" w:pos="753"/>
              </w:tabs>
              <w:ind w:left="753"/>
              <w:rPr>
                <w:rFonts w:asciiTheme="minorHAnsi" w:hAnsiTheme="minorHAnsi"/>
                <w:color w:val="000000"/>
              </w:rPr>
            </w:pPr>
            <w:r w:rsidRPr="00F023AA">
              <w:rPr>
                <w:rFonts w:asciiTheme="minorHAnsi" w:eastAsia="Book Antiqua" w:hAnsiTheme="minorHAnsi" w:cs="Book Antiqua"/>
                <w:i/>
                <w:color w:val="0070C0"/>
                <w:kern w:val="24"/>
              </w:rPr>
              <w:lastRenderedPageBreak/>
              <w:t>Collaborate with VR</w:t>
            </w:r>
            <w:r w:rsidRPr="00F023AA">
              <w:rPr>
                <w:rFonts w:asciiTheme="minorHAnsi" w:eastAsia="Book Antiqua" w:hAnsiTheme="minorHAnsi" w:cs="Book Antiqua"/>
                <w:color w:val="0070C0"/>
                <w:kern w:val="24"/>
              </w:rPr>
              <w:t xml:space="preserve"> </w:t>
            </w:r>
            <w:r>
              <w:rPr>
                <w:rFonts w:asciiTheme="minorHAnsi" w:eastAsia="Book Antiqua" w:hAnsiTheme="minorHAnsi" w:cs="Book Antiqua"/>
                <w:color w:val="000000"/>
                <w:kern w:val="24"/>
              </w:rPr>
              <w:t>in the provision of transition services and pre-employment transition services.</w:t>
            </w:r>
          </w:p>
          <w:p w14:paraId="02402B08" w14:textId="77777777" w:rsidR="006153F1" w:rsidRPr="00401E23" w:rsidRDefault="006153F1" w:rsidP="006153F1">
            <w:pPr>
              <w:pStyle w:val="ListParagraph"/>
              <w:rPr>
                <w:rFonts w:asciiTheme="minorHAnsi" w:hAnsiTheme="minorHAnsi"/>
                <w:color w:val="000000"/>
                <w:sz w:val="16"/>
                <w:szCs w:val="16"/>
              </w:rPr>
            </w:pPr>
          </w:p>
          <w:p w14:paraId="72BF8F7F" w14:textId="2E130D1B" w:rsidR="006153F1" w:rsidRDefault="006153F1" w:rsidP="006153F1">
            <w:pPr>
              <w:pStyle w:val="ListParagraph"/>
              <w:numPr>
                <w:ilvl w:val="1"/>
                <w:numId w:val="2"/>
              </w:numPr>
              <w:tabs>
                <w:tab w:val="clear" w:pos="1440"/>
                <w:tab w:val="num" w:pos="753"/>
              </w:tabs>
              <w:ind w:left="753"/>
              <w:rPr>
                <w:rFonts w:asciiTheme="minorHAnsi" w:hAnsiTheme="minorHAnsi"/>
                <w:color w:val="000000"/>
              </w:rPr>
            </w:pPr>
            <w:r w:rsidRPr="00F023AA">
              <w:rPr>
                <w:rFonts w:asciiTheme="minorHAnsi" w:hAnsiTheme="minorHAnsi"/>
                <w:i/>
                <w:color w:val="0070C0"/>
              </w:rPr>
              <w:t>Provide opportunities</w:t>
            </w:r>
            <w:r w:rsidRPr="00F023AA">
              <w:rPr>
                <w:rFonts w:asciiTheme="minorHAnsi" w:hAnsiTheme="minorHAnsi"/>
                <w:color w:val="0070C0"/>
              </w:rPr>
              <w:t xml:space="preserve"> </w:t>
            </w:r>
            <w:r w:rsidRPr="007703D7">
              <w:rPr>
                <w:rFonts w:asciiTheme="minorHAnsi" w:hAnsiTheme="minorHAnsi"/>
                <w:i/>
                <w:color w:val="000000"/>
              </w:rPr>
              <w:t>for students</w:t>
            </w:r>
            <w:r>
              <w:rPr>
                <w:rFonts w:asciiTheme="minorHAnsi" w:hAnsiTheme="minorHAnsi"/>
                <w:color w:val="000000"/>
              </w:rPr>
              <w:t xml:space="preserve"> </w:t>
            </w:r>
            <w:r w:rsidRPr="00B026C7">
              <w:rPr>
                <w:rFonts w:asciiTheme="minorHAnsi" w:hAnsiTheme="minorHAnsi"/>
                <w:color w:val="000000"/>
              </w:rPr>
              <w:t>to develop employment skills and participate in community experiences</w:t>
            </w:r>
            <w:r>
              <w:rPr>
                <w:rFonts w:asciiTheme="minorHAnsi" w:hAnsiTheme="minorHAnsi"/>
                <w:color w:val="000000"/>
              </w:rPr>
              <w:t>.</w:t>
            </w:r>
          </w:p>
          <w:p w14:paraId="39F0EF31" w14:textId="77777777" w:rsidR="006153F1" w:rsidRPr="007703D7" w:rsidRDefault="006153F1" w:rsidP="006153F1">
            <w:pPr>
              <w:rPr>
                <w:rFonts w:asciiTheme="minorHAnsi" w:hAnsiTheme="minorHAnsi"/>
                <w:color w:val="000000"/>
                <w:sz w:val="8"/>
                <w:szCs w:val="8"/>
              </w:rPr>
            </w:pPr>
          </w:p>
          <w:p w14:paraId="6B14EC5C" w14:textId="7E10A453" w:rsidR="006153F1" w:rsidRDefault="006153F1" w:rsidP="006153F1">
            <w:pPr>
              <w:pStyle w:val="ListParagraph"/>
              <w:numPr>
                <w:ilvl w:val="1"/>
                <w:numId w:val="2"/>
              </w:numPr>
              <w:tabs>
                <w:tab w:val="clear" w:pos="1440"/>
                <w:tab w:val="num" w:pos="753"/>
              </w:tabs>
              <w:ind w:left="753"/>
              <w:rPr>
                <w:rFonts w:asciiTheme="minorHAnsi" w:hAnsiTheme="minorHAnsi"/>
                <w:color w:val="000000"/>
              </w:rPr>
            </w:pPr>
            <w:r w:rsidRPr="00F023AA">
              <w:rPr>
                <w:rFonts w:asciiTheme="minorHAnsi" w:hAnsiTheme="minorHAnsi"/>
                <w:i/>
                <w:color w:val="0070C0"/>
              </w:rPr>
              <w:t>Provide available student information</w:t>
            </w:r>
            <w:r w:rsidRPr="00F023AA">
              <w:rPr>
                <w:rFonts w:asciiTheme="minorHAnsi" w:hAnsiTheme="minorHAnsi"/>
                <w:color w:val="0070C0"/>
              </w:rPr>
              <w:t xml:space="preserve"> </w:t>
            </w:r>
            <w:r w:rsidRPr="00B026C7">
              <w:rPr>
                <w:rFonts w:asciiTheme="minorHAnsi" w:hAnsiTheme="minorHAnsi"/>
                <w:color w:val="000000"/>
              </w:rPr>
              <w:t>to assist in VR eligibility determination</w:t>
            </w:r>
            <w:r>
              <w:rPr>
                <w:rFonts w:asciiTheme="minorHAnsi" w:hAnsiTheme="minorHAnsi"/>
                <w:color w:val="000000"/>
              </w:rPr>
              <w:t>, and receipt of pre-employment transition services.</w:t>
            </w:r>
          </w:p>
          <w:p w14:paraId="1CBC8327" w14:textId="77777777" w:rsidR="006153F1" w:rsidRPr="007703D7" w:rsidRDefault="006153F1" w:rsidP="006153F1">
            <w:pPr>
              <w:rPr>
                <w:rFonts w:asciiTheme="minorHAnsi" w:hAnsiTheme="minorHAnsi"/>
                <w:color w:val="000000"/>
                <w:sz w:val="8"/>
                <w:szCs w:val="8"/>
              </w:rPr>
            </w:pPr>
          </w:p>
          <w:p w14:paraId="07004138" w14:textId="5F7D04F4" w:rsidR="006153F1" w:rsidRPr="008A0ECE" w:rsidRDefault="006153F1" w:rsidP="006153F1">
            <w:pPr>
              <w:pStyle w:val="ListParagraph"/>
              <w:numPr>
                <w:ilvl w:val="1"/>
                <w:numId w:val="2"/>
              </w:numPr>
              <w:tabs>
                <w:tab w:val="clear" w:pos="1440"/>
                <w:tab w:val="num" w:pos="753"/>
              </w:tabs>
              <w:ind w:left="753"/>
              <w:rPr>
                <w:rFonts w:asciiTheme="minorHAnsi" w:hAnsiTheme="minorHAnsi"/>
                <w:color w:val="000000"/>
              </w:rPr>
            </w:pPr>
            <w:r w:rsidRPr="00F023AA">
              <w:rPr>
                <w:rFonts w:asciiTheme="minorHAnsi" w:hAnsiTheme="minorHAnsi"/>
                <w:i/>
                <w:color w:val="0070C0"/>
              </w:rPr>
              <w:t>Assist VR counselors</w:t>
            </w:r>
            <w:r w:rsidRPr="00F023AA">
              <w:rPr>
                <w:rFonts w:asciiTheme="minorHAnsi" w:hAnsiTheme="minorHAnsi"/>
                <w:color w:val="0070C0"/>
              </w:rPr>
              <w:t xml:space="preserve"> </w:t>
            </w:r>
            <w:r w:rsidRPr="00F023AA">
              <w:rPr>
                <w:rFonts w:asciiTheme="minorHAnsi" w:hAnsiTheme="minorHAnsi"/>
                <w:i/>
                <w:color w:val="0070C0"/>
              </w:rPr>
              <w:t>with access</w:t>
            </w:r>
            <w:r w:rsidRPr="00F023AA">
              <w:rPr>
                <w:rFonts w:asciiTheme="minorHAnsi" w:hAnsiTheme="minorHAnsi"/>
                <w:color w:val="0070C0"/>
              </w:rPr>
              <w:t xml:space="preserve"> </w:t>
            </w:r>
            <w:r>
              <w:rPr>
                <w:rFonts w:asciiTheme="minorHAnsi" w:hAnsiTheme="minorHAnsi"/>
                <w:color w:val="000000"/>
              </w:rPr>
              <w:t>to student and school environment</w:t>
            </w:r>
            <w:r w:rsidRPr="00B026C7">
              <w:rPr>
                <w:rFonts w:asciiTheme="minorHAnsi" w:hAnsiTheme="minorHAnsi"/>
                <w:color w:val="000000"/>
              </w:rPr>
              <w:t xml:space="preserve"> and identify opportunities to work with students</w:t>
            </w:r>
            <w:r>
              <w:rPr>
                <w:rFonts w:asciiTheme="minorHAnsi" w:hAnsiTheme="minorHAnsi"/>
                <w:color w:val="000000"/>
              </w:rPr>
              <w:t>.</w:t>
            </w:r>
          </w:p>
          <w:p w14:paraId="2FD2B0D9" w14:textId="77777777" w:rsidR="006153F1" w:rsidRPr="007703D7" w:rsidRDefault="006153F1" w:rsidP="007703D7">
            <w:pPr>
              <w:rPr>
                <w:rFonts w:asciiTheme="minorHAnsi" w:hAnsiTheme="minorHAnsi"/>
                <w:color w:val="000000"/>
                <w:sz w:val="8"/>
                <w:szCs w:val="8"/>
              </w:rPr>
            </w:pPr>
          </w:p>
          <w:p w14:paraId="40D754D1" w14:textId="5A33E7C5" w:rsidR="006153F1" w:rsidRPr="008A0ECE" w:rsidRDefault="006153F1" w:rsidP="006153F1">
            <w:pPr>
              <w:pStyle w:val="ListParagraph"/>
              <w:keepNext/>
              <w:keepLines/>
              <w:numPr>
                <w:ilvl w:val="1"/>
                <w:numId w:val="2"/>
              </w:numPr>
              <w:tabs>
                <w:tab w:val="clear" w:pos="1440"/>
                <w:tab w:val="num" w:pos="753"/>
              </w:tabs>
              <w:ind w:hanging="1047"/>
              <w:outlineLvl w:val="4"/>
              <w:rPr>
                <w:rFonts w:asciiTheme="minorHAnsi" w:eastAsiaTheme="majorEastAsia" w:hAnsiTheme="minorHAnsi" w:cstheme="majorBidi"/>
                <w:color w:val="000000"/>
              </w:rPr>
            </w:pPr>
            <w:r w:rsidRPr="00F023AA">
              <w:rPr>
                <w:rFonts w:asciiTheme="minorHAnsi" w:hAnsiTheme="minorHAnsi"/>
                <w:i/>
                <w:color w:val="0070C0"/>
              </w:rPr>
              <w:t>Invite VR counselors</w:t>
            </w:r>
            <w:r w:rsidRPr="00F023AA">
              <w:rPr>
                <w:rFonts w:asciiTheme="minorHAnsi" w:hAnsiTheme="minorHAnsi"/>
                <w:color w:val="0070C0"/>
              </w:rPr>
              <w:t xml:space="preserve"> </w:t>
            </w:r>
            <w:r>
              <w:rPr>
                <w:rFonts w:asciiTheme="minorHAnsi" w:hAnsiTheme="minorHAnsi"/>
                <w:color w:val="000000"/>
              </w:rPr>
              <w:t>to the student’s IEP meeting.</w:t>
            </w:r>
          </w:p>
          <w:p w14:paraId="1FDDA38E" w14:textId="77777777" w:rsidR="006153F1" w:rsidRPr="007703D7" w:rsidRDefault="006153F1" w:rsidP="006153F1">
            <w:pPr>
              <w:rPr>
                <w:rFonts w:asciiTheme="minorHAnsi" w:hAnsiTheme="minorHAnsi"/>
                <w:color w:val="000000"/>
                <w:sz w:val="8"/>
                <w:szCs w:val="8"/>
              </w:rPr>
            </w:pPr>
          </w:p>
          <w:p w14:paraId="14D838F5" w14:textId="144F5652" w:rsidR="006153F1" w:rsidRPr="008A0ECE" w:rsidRDefault="006153F1" w:rsidP="006153F1">
            <w:pPr>
              <w:pStyle w:val="ListParagraph"/>
              <w:keepNext/>
              <w:keepLines/>
              <w:numPr>
                <w:ilvl w:val="1"/>
                <w:numId w:val="2"/>
              </w:numPr>
              <w:tabs>
                <w:tab w:val="clear" w:pos="1440"/>
                <w:tab w:val="num" w:pos="753"/>
              </w:tabs>
              <w:ind w:left="753"/>
              <w:outlineLvl w:val="4"/>
              <w:rPr>
                <w:rFonts w:asciiTheme="minorHAnsi" w:eastAsiaTheme="majorEastAsia" w:hAnsiTheme="minorHAnsi" w:cstheme="majorBidi"/>
                <w:color w:val="000000"/>
              </w:rPr>
            </w:pPr>
            <w:r w:rsidRPr="00F023AA">
              <w:rPr>
                <w:rFonts w:asciiTheme="minorHAnsi" w:eastAsia="Book Antiqua" w:hAnsiTheme="minorHAnsi" w:cs="Book Antiqua"/>
                <w:i/>
                <w:color w:val="0070C0"/>
                <w:kern w:val="24"/>
              </w:rPr>
              <w:t>Collaborate with VR</w:t>
            </w:r>
            <w:r w:rsidRPr="00F023AA">
              <w:rPr>
                <w:rFonts w:asciiTheme="minorHAnsi" w:eastAsia="Book Antiqua" w:hAnsiTheme="minorHAnsi" w:cs="Book Antiqua"/>
                <w:color w:val="0070C0"/>
                <w:kern w:val="24"/>
              </w:rPr>
              <w:t xml:space="preserve"> </w:t>
            </w:r>
            <w:r>
              <w:rPr>
                <w:rFonts w:asciiTheme="minorHAnsi" w:eastAsia="Book Antiqua" w:hAnsiTheme="minorHAnsi" w:cs="Book Antiqua"/>
                <w:color w:val="000000"/>
                <w:kern w:val="24"/>
              </w:rPr>
              <w:t xml:space="preserve">to determine </w:t>
            </w:r>
            <w:r w:rsidRPr="0045769F">
              <w:rPr>
                <w:rFonts w:asciiTheme="minorHAnsi" w:eastAsia="Book Antiqua" w:hAnsiTheme="minorHAnsi" w:cs="Book Antiqua"/>
                <w:color w:val="000000"/>
                <w:kern w:val="24"/>
              </w:rPr>
              <w:t>who will be responsible for providing services that are both special education services and vocational rehabilitation services</w:t>
            </w:r>
            <w:r>
              <w:rPr>
                <w:rFonts w:asciiTheme="minorHAnsi" w:eastAsia="Book Antiqua" w:hAnsiTheme="minorHAnsi" w:cs="Book Antiqua"/>
                <w:color w:val="000000"/>
                <w:kern w:val="24"/>
              </w:rPr>
              <w:t>.</w:t>
            </w:r>
          </w:p>
          <w:p w14:paraId="460DD596" w14:textId="77777777" w:rsidR="006153F1" w:rsidRPr="008A0ECE" w:rsidRDefault="006153F1" w:rsidP="006153F1">
            <w:pPr>
              <w:rPr>
                <w:rFonts w:asciiTheme="minorHAnsi" w:hAnsiTheme="minorHAnsi"/>
                <w:color w:val="000000"/>
                <w:sz w:val="8"/>
                <w:szCs w:val="8"/>
              </w:rPr>
            </w:pPr>
          </w:p>
          <w:p w14:paraId="1BC7B961" w14:textId="42AF54E4" w:rsidR="006153F1" w:rsidRPr="000E0111" w:rsidRDefault="006153F1" w:rsidP="006153F1">
            <w:pPr>
              <w:pStyle w:val="ListParagraph"/>
              <w:keepNext/>
              <w:keepLines/>
              <w:numPr>
                <w:ilvl w:val="1"/>
                <w:numId w:val="2"/>
              </w:numPr>
              <w:tabs>
                <w:tab w:val="clear" w:pos="1440"/>
              </w:tabs>
              <w:ind w:left="753"/>
              <w:outlineLvl w:val="4"/>
              <w:rPr>
                <w:rFonts w:asciiTheme="minorHAnsi" w:eastAsiaTheme="majorEastAsia" w:hAnsiTheme="minorHAnsi" w:cstheme="majorBidi"/>
                <w:color w:val="000000"/>
              </w:rPr>
            </w:pPr>
            <w:r w:rsidRPr="00F023AA">
              <w:rPr>
                <w:rFonts w:asciiTheme="minorHAnsi" w:eastAsia="Book Antiqua" w:hAnsiTheme="minorHAnsi" w:cs="Book Antiqua"/>
                <w:i/>
                <w:color w:val="0070C0"/>
                <w:kern w:val="24"/>
              </w:rPr>
              <w:t>Ensure they are not contracting with an entity</w:t>
            </w:r>
            <w:r w:rsidRPr="007703D7">
              <w:rPr>
                <w:rFonts w:asciiTheme="minorHAnsi" w:hAnsiTheme="minorHAnsi" w:cs="Melior"/>
                <w:bCs/>
                <w:i/>
                <w:iCs/>
                <w:color w:val="002060"/>
              </w:rPr>
              <w:t xml:space="preserve"> </w:t>
            </w:r>
            <w:proofErr w:type="gramStart"/>
            <w:r w:rsidRPr="000E0111">
              <w:rPr>
                <w:rFonts w:asciiTheme="minorHAnsi" w:eastAsia="Book Antiqua" w:hAnsiTheme="minorHAnsi" w:cs="Book Antiqua"/>
                <w:bCs/>
                <w:iCs/>
                <w:color w:val="000000"/>
                <w:kern w:val="24"/>
              </w:rPr>
              <w:t>for the purpose of</w:t>
            </w:r>
            <w:proofErr w:type="gramEnd"/>
            <w:r w:rsidRPr="000E0111">
              <w:rPr>
                <w:rFonts w:asciiTheme="minorHAnsi" w:eastAsia="Book Antiqua" w:hAnsiTheme="minorHAnsi" w:cs="Book Antiqua"/>
                <w:bCs/>
                <w:iCs/>
                <w:color w:val="000000"/>
                <w:kern w:val="24"/>
              </w:rPr>
              <w:t xml:space="preserve"> operating a program under which a youth with a disability is engaged in work compensated at a subminimum wage. </w:t>
            </w:r>
            <w:r>
              <w:rPr>
                <w:rFonts w:asciiTheme="minorHAnsi" w:eastAsia="Book Antiqua" w:hAnsiTheme="minorHAnsi" w:cs="Book Antiqua"/>
                <w:color w:val="000000"/>
                <w:kern w:val="24"/>
              </w:rPr>
              <w:t xml:space="preserve"> </w:t>
            </w:r>
          </w:p>
          <w:p w14:paraId="581F8891" w14:textId="77777777" w:rsidR="006153F1" w:rsidRPr="007703D7" w:rsidRDefault="006153F1" w:rsidP="007703D7">
            <w:pPr>
              <w:rPr>
                <w:rFonts w:asciiTheme="minorHAnsi" w:eastAsia="Book Antiqua" w:hAnsiTheme="minorHAnsi" w:cs="Book Antiqua"/>
                <w:color w:val="000000"/>
                <w:kern w:val="24"/>
                <w:sz w:val="8"/>
                <w:szCs w:val="8"/>
              </w:rPr>
            </w:pPr>
          </w:p>
          <w:p w14:paraId="4CC703B5" w14:textId="5B588525" w:rsidR="006153F1" w:rsidRPr="008A0ECE" w:rsidRDefault="006153F1" w:rsidP="006153F1">
            <w:pPr>
              <w:pStyle w:val="ListParagraph"/>
              <w:keepNext/>
              <w:keepLines/>
              <w:numPr>
                <w:ilvl w:val="1"/>
                <w:numId w:val="2"/>
              </w:numPr>
              <w:tabs>
                <w:tab w:val="clear" w:pos="1440"/>
              </w:tabs>
              <w:ind w:left="753"/>
              <w:outlineLvl w:val="4"/>
              <w:rPr>
                <w:rFonts w:asciiTheme="minorHAnsi" w:hAnsiTheme="minorHAnsi"/>
                <w:color w:val="000000"/>
              </w:rPr>
            </w:pPr>
            <w:r>
              <w:rPr>
                <w:rFonts w:asciiTheme="minorHAnsi" w:eastAsia="Book Antiqua" w:hAnsiTheme="minorHAnsi" w:cs="Book Antiqua"/>
                <w:color w:val="000000"/>
                <w:kern w:val="24"/>
              </w:rPr>
              <w:t xml:space="preserve">For students with disabilities who are seeking subminimum wage employment after HS exit, </w:t>
            </w:r>
            <w:r w:rsidRPr="00F023AA">
              <w:rPr>
                <w:rFonts w:asciiTheme="minorHAnsi" w:eastAsia="Book Antiqua" w:hAnsiTheme="minorHAnsi" w:cs="Book Antiqua"/>
                <w:i/>
                <w:color w:val="0070C0"/>
                <w:kern w:val="24"/>
              </w:rPr>
              <w:t>provide VR documentation</w:t>
            </w:r>
            <w:r w:rsidRPr="00F023AA">
              <w:rPr>
                <w:rFonts w:asciiTheme="minorHAnsi" w:eastAsia="Book Antiqua" w:hAnsiTheme="minorHAnsi" w:cs="Book Antiqua"/>
                <w:color w:val="0070C0"/>
                <w:kern w:val="24"/>
              </w:rPr>
              <w:t xml:space="preserve"> </w:t>
            </w:r>
            <w:r>
              <w:rPr>
                <w:rFonts w:asciiTheme="minorHAnsi" w:eastAsia="Book Antiqua" w:hAnsiTheme="minorHAnsi" w:cs="Book Antiqua"/>
                <w:color w:val="000000"/>
                <w:kern w:val="24"/>
              </w:rPr>
              <w:t xml:space="preserve">of completion of appropriate transition services under IDEA. </w:t>
            </w:r>
          </w:p>
          <w:p w14:paraId="51A5B960" w14:textId="77777777" w:rsidR="00186FB1" w:rsidRPr="007703D7" w:rsidRDefault="00186FB1" w:rsidP="007703D7">
            <w:pPr>
              <w:spacing w:line="216" w:lineRule="auto"/>
              <w:textAlignment w:val="baseline"/>
              <w:rPr>
                <w:rFonts w:asciiTheme="minorHAnsi" w:hAnsiTheme="minorHAnsi"/>
                <w:b/>
                <w:color w:val="1F497D" w:themeColor="text2"/>
                <w:sz w:val="22"/>
                <w:szCs w:val="22"/>
              </w:rPr>
            </w:pPr>
          </w:p>
          <w:p w14:paraId="677C8C37" w14:textId="4BDA8833" w:rsidR="001F6E68" w:rsidRPr="00F023AA" w:rsidRDefault="003B5593" w:rsidP="00467D0D">
            <w:pPr>
              <w:pStyle w:val="Heading2"/>
              <w:rPr>
                <w:rFonts w:asciiTheme="minorHAnsi" w:hAnsiTheme="minorHAnsi"/>
                <w:b/>
                <w:color w:val="0070C0"/>
                <w:sz w:val="32"/>
                <w:szCs w:val="32"/>
              </w:rPr>
            </w:pPr>
            <w:r w:rsidRPr="00F023AA">
              <w:rPr>
                <w:rFonts w:asciiTheme="minorHAnsi" w:hAnsiTheme="minorHAnsi"/>
                <w:b/>
                <w:color w:val="0070C0"/>
                <w:sz w:val="32"/>
                <w:szCs w:val="32"/>
              </w:rPr>
              <w:t xml:space="preserve">Promising Practices: </w:t>
            </w:r>
            <w:r w:rsidR="00407447" w:rsidRPr="00F023AA">
              <w:rPr>
                <w:rFonts w:asciiTheme="minorHAnsi" w:hAnsiTheme="minorHAnsi"/>
                <w:b/>
                <w:color w:val="0070C0"/>
                <w:sz w:val="32"/>
                <w:szCs w:val="32"/>
              </w:rPr>
              <w:t xml:space="preserve">State </w:t>
            </w:r>
            <w:r w:rsidRPr="00F023AA">
              <w:rPr>
                <w:rFonts w:asciiTheme="minorHAnsi" w:hAnsiTheme="minorHAnsi"/>
                <w:b/>
                <w:color w:val="0070C0"/>
                <w:sz w:val="32"/>
                <w:szCs w:val="32"/>
              </w:rPr>
              <w:t>Level</w:t>
            </w:r>
          </w:p>
          <w:p w14:paraId="5002A457" w14:textId="77777777" w:rsidR="005E1174" w:rsidRPr="004C5531" w:rsidRDefault="005E1174" w:rsidP="006153F1">
            <w:pPr>
              <w:rPr>
                <w:rFonts w:asciiTheme="minorHAnsi" w:hAnsiTheme="minorHAnsi"/>
                <w:sz w:val="16"/>
                <w:szCs w:val="16"/>
              </w:rPr>
            </w:pPr>
          </w:p>
          <w:p w14:paraId="23743A29" w14:textId="001B1EC6" w:rsidR="00A72F0A" w:rsidRPr="00BD18CB" w:rsidRDefault="00A72F0A" w:rsidP="00BD18CB">
            <w:pPr>
              <w:outlineLvl w:val="1"/>
              <w:rPr>
                <w:rFonts w:ascii="Calibri" w:hAnsi="Calibri" w:cs="Calibri"/>
                <w:bCs/>
                <w:sz w:val="20"/>
                <w:szCs w:val="20"/>
              </w:rPr>
            </w:pPr>
            <w:r w:rsidRPr="00BD18CB">
              <w:rPr>
                <w:rFonts w:ascii="Calibri" w:hAnsi="Calibri" w:cs="Calibri"/>
                <w:b/>
                <w:bCs/>
              </w:rPr>
              <w:t>States who employ strategies for interagency collaboration</w:t>
            </w:r>
            <w:r w:rsidRPr="00BD18CB">
              <w:rPr>
                <w:rFonts w:ascii="Calibri" w:hAnsi="Calibri" w:cs="Calibri"/>
                <w:bCs/>
              </w:rPr>
              <w:t xml:space="preserve"> in a clear, purposeful, and carefully designed process promote cross agency, cross program, and cross disciplinary collaborative efforts leading to tangible transition outcomes for youth.</w:t>
            </w:r>
          </w:p>
          <w:p w14:paraId="05109E24" w14:textId="77777777" w:rsidR="00A72F0A" w:rsidRPr="004C5531" w:rsidRDefault="00A72F0A" w:rsidP="00800D33">
            <w:pPr>
              <w:spacing w:before="60"/>
              <w:outlineLvl w:val="1"/>
              <w:rPr>
                <w:rFonts w:ascii="Calibri" w:hAnsi="Calibri" w:cs="Calibri"/>
                <w:bCs/>
                <w:sz w:val="16"/>
                <w:szCs w:val="16"/>
              </w:rPr>
            </w:pPr>
          </w:p>
          <w:p w14:paraId="3AAF4467" w14:textId="77777777" w:rsidR="004C5531" w:rsidRDefault="00A72F0A" w:rsidP="004C5531">
            <w:pPr>
              <w:outlineLvl w:val="1"/>
              <w:rPr>
                <w:rFonts w:ascii="Calibri" w:hAnsi="Calibri" w:cs="Calibri"/>
                <w:bCs/>
              </w:rPr>
            </w:pPr>
            <w:r w:rsidRPr="00BD18CB">
              <w:rPr>
                <w:rFonts w:ascii="Calibri" w:hAnsi="Calibri" w:cs="Calibri"/>
                <w:bCs/>
              </w:rPr>
              <w:t xml:space="preserve">Below are some state and local examples of evidence-based and promising practices that support </w:t>
            </w:r>
            <w:r w:rsidR="002776B3" w:rsidRPr="00BD18CB">
              <w:rPr>
                <w:rFonts w:ascii="Calibri" w:hAnsi="Calibri" w:cs="Calibri"/>
                <w:bCs/>
              </w:rPr>
              <w:t>increased access to work-based learning opportunities for students with disabilities.</w:t>
            </w:r>
          </w:p>
          <w:p w14:paraId="58352A7D" w14:textId="77777777" w:rsidR="004C5531" w:rsidRDefault="004C5531" w:rsidP="004C5531">
            <w:pPr>
              <w:outlineLvl w:val="1"/>
              <w:rPr>
                <w:rFonts w:asciiTheme="minorHAnsi" w:hAnsiTheme="minorHAnsi"/>
                <w:sz w:val="32"/>
                <w:szCs w:val="32"/>
              </w:rPr>
            </w:pPr>
          </w:p>
          <w:p w14:paraId="2F0DF349" w14:textId="70DFE3DB" w:rsidR="00BD18CB" w:rsidRPr="00F023AA" w:rsidRDefault="00BD18CB" w:rsidP="004C5531">
            <w:pPr>
              <w:outlineLvl w:val="1"/>
              <w:rPr>
                <w:rFonts w:ascii="Calibri" w:hAnsi="Calibri" w:cs="Calibri"/>
                <w:bCs/>
                <w:color w:val="0070C0"/>
              </w:rPr>
            </w:pPr>
            <w:r w:rsidRPr="00F023AA">
              <w:rPr>
                <w:rFonts w:asciiTheme="minorHAnsi" w:hAnsiTheme="minorHAnsi"/>
                <w:color w:val="0070C0"/>
                <w:sz w:val="32"/>
                <w:szCs w:val="32"/>
              </w:rPr>
              <w:t>Arkansas Collaborates on Film Camp</w:t>
            </w:r>
          </w:p>
          <w:p w14:paraId="5B2B5CD4" w14:textId="77777777" w:rsidR="00BD18CB" w:rsidRPr="00401E23" w:rsidRDefault="00BD18CB" w:rsidP="00BD18CB">
            <w:pPr>
              <w:rPr>
                <w:rFonts w:asciiTheme="minorHAnsi" w:hAnsiTheme="minorHAnsi"/>
                <w:b/>
                <w:sz w:val="8"/>
                <w:szCs w:val="8"/>
              </w:rPr>
            </w:pPr>
          </w:p>
          <w:p w14:paraId="29950BC1" w14:textId="24D2ED08" w:rsidR="00BD18CB" w:rsidRPr="00E01106" w:rsidRDefault="00BD18CB" w:rsidP="00BD18CB">
            <w:pPr>
              <w:rPr>
                <w:rFonts w:ascii="Calibri" w:hAnsi="Calibri"/>
              </w:rPr>
            </w:pPr>
            <w:r w:rsidRPr="000228D4">
              <w:rPr>
                <w:rFonts w:ascii="Calibri" w:hAnsi="Calibri"/>
              </w:rPr>
              <w:t xml:space="preserve">Arkansas Rehabilitation Services and Arkansas Transition Services, affiliated with the Arkansas Department of Education Special Education Unit, </w:t>
            </w:r>
            <w:r>
              <w:rPr>
                <w:rFonts w:ascii="Calibri" w:hAnsi="Calibri"/>
              </w:rPr>
              <w:t xml:space="preserve">jointly sponsored a </w:t>
            </w:r>
            <w:r w:rsidRPr="00006AB2">
              <w:rPr>
                <w:rFonts w:ascii="Calibri" w:hAnsi="Calibri"/>
              </w:rPr>
              <w:t xml:space="preserve">film camp led by Joey Travolta’s Inclusion Films in </w:t>
            </w:r>
            <w:proofErr w:type="gramStart"/>
            <w:r w:rsidRPr="00006AB2">
              <w:rPr>
                <w:rFonts w:ascii="Calibri" w:hAnsi="Calibri"/>
              </w:rPr>
              <w:t>April</w:t>
            </w:r>
            <w:r>
              <w:rPr>
                <w:rFonts w:ascii="Calibri" w:hAnsi="Calibri"/>
              </w:rPr>
              <w:t>,</w:t>
            </w:r>
            <w:proofErr w:type="gramEnd"/>
            <w:r>
              <w:rPr>
                <w:rFonts w:ascii="Calibri" w:hAnsi="Calibri"/>
              </w:rPr>
              <w:t xml:space="preserve"> 2017. T</w:t>
            </w:r>
            <w:r w:rsidRPr="000228D4">
              <w:rPr>
                <w:rFonts w:ascii="Calibri" w:hAnsi="Calibri"/>
              </w:rPr>
              <w:t xml:space="preserve">he event </w:t>
            </w:r>
            <w:r>
              <w:rPr>
                <w:rFonts w:ascii="Calibri" w:hAnsi="Calibri"/>
              </w:rPr>
              <w:t>provided</w:t>
            </w:r>
            <w:r w:rsidRPr="000228D4">
              <w:rPr>
                <w:rFonts w:ascii="Calibri" w:hAnsi="Calibri"/>
              </w:rPr>
              <w:t xml:space="preserve"> 50 high school juniors and seniors </w:t>
            </w:r>
            <w:r>
              <w:rPr>
                <w:rFonts w:ascii="Calibri" w:hAnsi="Calibri"/>
              </w:rPr>
              <w:t xml:space="preserve">with disabilities </w:t>
            </w:r>
            <w:r w:rsidRPr="000228D4">
              <w:rPr>
                <w:rFonts w:ascii="Calibri" w:hAnsi="Calibri"/>
              </w:rPr>
              <w:t>from across the stat</w:t>
            </w:r>
            <w:r>
              <w:rPr>
                <w:rFonts w:ascii="Calibri" w:hAnsi="Calibri"/>
              </w:rPr>
              <w:t xml:space="preserve">e the chance to </w:t>
            </w:r>
            <w:r w:rsidRPr="000228D4">
              <w:rPr>
                <w:rFonts w:ascii="Calibri" w:hAnsi="Calibri"/>
              </w:rPr>
              <w:t>learn the ins and outs of filmmaking</w:t>
            </w:r>
            <w:r>
              <w:rPr>
                <w:rFonts w:ascii="Calibri" w:hAnsi="Calibri"/>
              </w:rPr>
              <w:t xml:space="preserve">, both in front of and behind the camera while they created their own scripts, acted in and produced their own short films. </w:t>
            </w:r>
            <w:r w:rsidRPr="000228D4">
              <w:rPr>
                <w:rFonts w:ascii="Calibri" w:hAnsi="Calibri"/>
              </w:rPr>
              <w:t xml:space="preserve">The camp </w:t>
            </w:r>
            <w:r>
              <w:rPr>
                <w:rFonts w:ascii="Calibri" w:hAnsi="Calibri"/>
              </w:rPr>
              <w:t xml:space="preserve">also </w:t>
            </w:r>
            <w:r w:rsidRPr="000228D4">
              <w:rPr>
                <w:rFonts w:ascii="Calibri" w:hAnsi="Calibri"/>
              </w:rPr>
              <w:t>t</w:t>
            </w:r>
            <w:r>
              <w:rPr>
                <w:rFonts w:ascii="Calibri" w:hAnsi="Calibri"/>
              </w:rPr>
              <w:t>aught</w:t>
            </w:r>
            <w:r w:rsidRPr="000228D4">
              <w:rPr>
                <w:rFonts w:ascii="Calibri" w:hAnsi="Calibri"/>
              </w:rPr>
              <w:t xml:space="preserve"> </w:t>
            </w:r>
            <w:r>
              <w:rPr>
                <w:rFonts w:ascii="Calibri" w:hAnsi="Calibri"/>
              </w:rPr>
              <w:t>students</w:t>
            </w:r>
            <w:r w:rsidRPr="000228D4">
              <w:rPr>
                <w:rFonts w:ascii="Calibri" w:hAnsi="Calibri"/>
              </w:rPr>
              <w:t xml:space="preserve"> how to apply communication skills, teamwork, and self-determination techniques that can be transferred into any job setting.</w:t>
            </w:r>
            <w:r>
              <w:rPr>
                <w:rFonts w:ascii="Calibri" w:hAnsi="Calibri"/>
              </w:rPr>
              <w:t xml:space="preserve"> This event culminated in a </w:t>
            </w:r>
            <w:r w:rsidR="004C5531">
              <w:rPr>
                <w:rFonts w:ascii="Calibri" w:hAnsi="Calibri"/>
              </w:rPr>
              <w:t>red-carpet</w:t>
            </w:r>
            <w:r>
              <w:rPr>
                <w:rFonts w:ascii="Calibri" w:hAnsi="Calibri"/>
              </w:rPr>
              <w:t xml:space="preserve"> premier</w:t>
            </w:r>
            <w:r>
              <w:t xml:space="preserve"> </w:t>
            </w:r>
            <w:r>
              <w:rPr>
                <w:rFonts w:ascii="Calibri" w:hAnsi="Calibri"/>
              </w:rPr>
              <w:t xml:space="preserve">showcasing </w:t>
            </w:r>
            <w:r w:rsidRPr="00006AB2">
              <w:rPr>
                <w:rFonts w:ascii="Calibri" w:hAnsi="Calibri"/>
              </w:rPr>
              <w:t xml:space="preserve">the final product from </w:t>
            </w:r>
            <w:r>
              <w:rPr>
                <w:rFonts w:ascii="Calibri" w:hAnsi="Calibri"/>
              </w:rPr>
              <w:t>the</w:t>
            </w:r>
            <w:r w:rsidRPr="00006AB2">
              <w:rPr>
                <w:rFonts w:ascii="Calibri" w:hAnsi="Calibri"/>
              </w:rPr>
              <w:t xml:space="preserve"> student filmmakers </w:t>
            </w:r>
            <w:r>
              <w:rPr>
                <w:rFonts w:ascii="Calibri" w:hAnsi="Calibri"/>
              </w:rPr>
              <w:t xml:space="preserve">in </w:t>
            </w:r>
            <w:proofErr w:type="gramStart"/>
            <w:r>
              <w:rPr>
                <w:rFonts w:ascii="Calibri" w:hAnsi="Calibri"/>
              </w:rPr>
              <w:t>October,</w:t>
            </w:r>
            <w:proofErr w:type="gramEnd"/>
            <w:r>
              <w:rPr>
                <w:rFonts w:ascii="Calibri" w:hAnsi="Calibri"/>
              </w:rPr>
              <w:t xml:space="preserve"> 2017</w:t>
            </w:r>
            <w:r w:rsidRPr="00006AB2">
              <w:rPr>
                <w:rFonts w:ascii="Calibri" w:hAnsi="Calibri"/>
              </w:rPr>
              <w:t xml:space="preserve"> at Northwest Arkansas Community College in Bentonville</w:t>
            </w:r>
            <w:r>
              <w:rPr>
                <w:rFonts w:ascii="Calibri" w:hAnsi="Calibri"/>
              </w:rPr>
              <w:t>, Arkansas</w:t>
            </w:r>
            <w:r w:rsidRPr="00006AB2">
              <w:rPr>
                <w:rFonts w:ascii="Calibri" w:hAnsi="Calibri"/>
              </w:rPr>
              <w:t xml:space="preserve">. </w:t>
            </w:r>
          </w:p>
          <w:p w14:paraId="55F0C3AD" w14:textId="77777777" w:rsidR="00BD18CB" w:rsidRPr="00E01106" w:rsidRDefault="00BD18CB" w:rsidP="00BD18CB">
            <w:pPr>
              <w:rPr>
                <w:rFonts w:ascii="Calibri" w:hAnsi="Calibri"/>
                <w:i/>
                <w:sz w:val="16"/>
                <w:szCs w:val="16"/>
              </w:rPr>
            </w:pPr>
          </w:p>
          <w:p w14:paraId="108FB884" w14:textId="4ADC1C87" w:rsidR="00BD18CB" w:rsidRPr="00401E23" w:rsidRDefault="00BD18CB" w:rsidP="00BD18CB">
            <w:pPr>
              <w:rPr>
                <w:rFonts w:ascii="Calibri" w:hAnsi="Calibri"/>
                <w:i/>
                <w:color w:val="0000FF"/>
                <w:sz w:val="22"/>
                <w:szCs w:val="22"/>
              </w:rPr>
            </w:pPr>
            <w:r w:rsidRPr="00401E23">
              <w:rPr>
                <w:rFonts w:ascii="Calibri" w:hAnsi="Calibri"/>
                <w:i/>
                <w:color w:val="0000FF"/>
                <w:sz w:val="22"/>
                <w:szCs w:val="22"/>
              </w:rPr>
              <w:t xml:space="preserve">For more information on the Inclusion Film Camp in Arkansas, please contact Bonnie Boaz, </w:t>
            </w:r>
            <w:hyperlink r:id="rId29" w:history="1">
              <w:r w:rsidRPr="00401E23">
                <w:rPr>
                  <w:rStyle w:val="Hyperlink"/>
                  <w:rFonts w:ascii="Calibri" w:hAnsi="Calibri"/>
                  <w:i/>
                  <w:color w:val="0000FF"/>
                  <w:sz w:val="22"/>
                  <w:szCs w:val="22"/>
                </w:rPr>
                <w:t>Bonnie.Boaz@arkansas.gov</w:t>
              </w:r>
            </w:hyperlink>
            <w:r w:rsidRPr="00401E23">
              <w:rPr>
                <w:rFonts w:ascii="Calibri" w:hAnsi="Calibri"/>
                <w:i/>
                <w:color w:val="0000FF"/>
                <w:sz w:val="22"/>
                <w:szCs w:val="22"/>
              </w:rPr>
              <w:t xml:space="preserve">, or Maryanne Caldwell, </w:t>
            </w:r>
            <w:hyperlink r:id="rId30" w:history="1">
              <w:r w:rsidRPr="00401E23">
                <w:rPr>
                  <w:rStyle w:val="Hyperlink"/>
                  <w:rFonts w:ascii="Calibri" w:hAnsi="Calibri"/>
                  <w:i/>
                  <w:color w:val="0000FF"/>
                  <w:sz w:val="22"/>
                  <w:szCs w:val="22"/>
                </w:rPr>
                <w:t>Maryanne.caldwell@arkansas.gov</w:t>
              </w:r>
            </w:hyperlink>
          </w:p>
          <w:p w14:paraId="76F0C06B" w14:textId="793F51F6" w:rsidR="00001EEB" w:rsidRPr="00F023AA" w:rsidRDefault="00001EEB" w:rsidP="00001EEB">
            <w:pPr>
              <w:rPr>
                <w:rFonts w:asciiTheme="minorHAnsi" w:hAnsiTheme="minorHAnsi" w:cs="Arial"/>
                <w:color w:val="0070C0"/>
                <w:kern w:val="32"/>
                <w:sz w:val="32"/>
                <w:szCs w:val="32"/>
              </w:rPr>
            </w:pPr>
            <w:r w:rsidRPr="00F023AA">
              <w:rPr>
                <w:rFonts w:asciiTheme="minorHAnsi" w:hAnsiTheme="minorHAnsi" w:cs="Arial"/>
                <w:color w:val="0070C0"/>
                <w:kern w:val="32"/>
                <w:sz w:val="32"/>
                <w:szCs w:val="32"/>
              </w:rPr>
              <w:lastRenderedPageBreak/>
              <w:t>North Dakota</w:t>
            </w:r>
            <w:r w:rsidR="003C6D2D" w:rsidRPr="00F023AA">
              <w:rPr>
                <w:rFonts w:asciiTheme="minorHAnsi" w:hAnsiTheme="minorHAnsi" w:cs="Arial"/>
                <w:color w:val="0070C0"/>
                <w:kern w:val="32"/>
                <w:sz w:val="32"/>
                <w:szCs w:val="32"/>
              </w:rPr>
              <w:t>’s Models of Collaboration</w:t>
            </w:r>
          </w:p>
          <w:p w14:paraId="066F86B4" w14:textId="77777777" w:rsidR="002324F1" w:rsidRPr="004C5531" w:rsidRDefault="002324F1" w:rsidP="00001EEB">
            <w:pPr>
              <w:rPr>
                <w:rFonts w:ascii="Calibri" w:hAnsi="Calibri" w:cs="Calibri"/>
                <w:color w:val="000000"/>
                <w:sz w:val="8"/>
                <w:szCs w:val="8"/>
              </w:rPr>
            </w:pPr>
          </w:p>
          <w:p w14:paraId="1D6BAD45" w14:textId="4A1186FE" w:rsidR="003C6D2D" w:rsidRPr="006064C9" w:rsidRDefault="002324F1" w:rsidP="00001EEB">
            <w:pPr>
              <w:rPr>
                <w:rFonts w:ascii="Calibri" w:hAnsi="Calibri" w:cs="Calibri"/>
                <w:color w:val="000000"/>
              </w:rPr>
            </w:pPr>
            <w:r w:rsidRPr="006064C9">
              <w:rPr>
                <w:rFonts w:ascii="Calibri" w:hAnsi="Calibri" w:cs="Calibri"/>
                <w:color w:val="000000"/>
              </w:rPr>
              <w:t xml:space="preserve">North Dakota Department of Education and </w:t>
            </w:r>
            <w:r w:rsidR="003C6D2D" w:rsidRPr="006064C9">
              <w:rPr>
                <w:rFonts w:ascii="Calibri" w:hAnsi="Calibri" w:cs="Calibri"/>
                <w:color w:val="000000"/>
              </w:rPr>
              <w:t xml:space="preserve">Vocational Rehabilitation </w:t>
            </w:r>
            <w:r w:rsidRPr="006064C9">
              <w:rPr>
                <w:rFonts w:ascii="Calibri" w:hAnsi="Calibri" w:cs="Calibri"/>
                <w:color w:val="000000"/>
              </w:rPr>
              <w:t xml:space="preserve">are collaborating to implement </w:t>
            </w:r>
            <w:r w:rsidR="003C6D2D" w:rsidRPr="006064C9">
              <w:rPr>
                <w:rFonts w:ascii="Calibri" w:hAnsi="Calibri" w:cs="Calibri"/>
                <w:color w:val="000000"/>
              </w:rPr>
              <w:t xml:space="preserve">a </w:t>
            </w:r>
            <w:r w:rsidRPr="006064C9">
              <w:rPr>
                <w:rFonts w:ascii="Calibri" w:hAnsi="Calibri" w:cs="Calibri"/>
                <w:color w:val="000000"/>
              </w:rPr>
              <w:t>data analysis process for identifying students with disabilities in need of Pre-ETS, including work-based learning.</w:t>
            </w:r>
          </w:p>
          <w:p w14:paraId="0BB24287" w14:textId="77777777" w:rsidR="00366FFA" w:rsidRPr="006064C9" w:rsidRDefault="00366FFA" w:rsidP="00001EEB">
            <w:pPr>
              <w:rPr>
                <w:rFonts w:ascii="Calibri" w:hAnsi="Calibri" w:cs="Calibri"/>
                <w:color w:val="000000"/>
                <w:sz w:val="16"/>
                <w:szCs w:val="16"/>
              </w:rPr>
            </w:pPr>
          </w:p>
          <w:p w14:paraId="7F8F5312" w14:textId="1D74A66D" w:rsidR="002324F1" w:rsidRPr="006064C9" w:rsidRDefault="003C6D2D" w:rsidP="00001EEB">
            <w:pPr>
              <w:rPr>
                <w:rFonts w:ascii="Calibri" w:hAnsi="Calibri" w:cs="Calibri"/>
                <w:color w:val="000000"/>
              </w:rPr>
            </w:pPr>
            <w:r w:rsidRPr="006064C9">
              <w:rPr>
                <w:rFonts w:ascii="Calibri" w:hAnsi="Calibri" w:cs="Calibri"/>
                <w:color w:val="000000"/>
              </w:rPr>
              <w:t xml:space="preserve">ND’s </w:t>
            </w:r>
            <w:r w:rsidR="00366FFA" w:rsidRPr="006064C9">
              <w:rPr>
                <w:rFonts w:ascii="Calibri" w:hAnsi="Calibri" w:cs="Calibri"/>
                <w:color w:val="000000"/>
              </w:rPr>
              <w:t xml:space="preserve">cross-agency </w:t>
            </w:r>
            <w:r w:rsidRPr="006064C9">
              <w:rPr>
                <w:rFonts w:ascii="Calibri" w:hAnsi="Calibri" w:cs="Calibri"/>
                <w:color w:val="000000"/>
              </w:rPr>
              <w:t>partners are</w:t>
            </w:r>
            <w:r w:rsidR="002324F1" w:rsidRPr="006064C9">
              <w:rPr>
                <w:rFonts w:ascii="Calibri" w:hAnsi="Calibri" w:cs="Calibri"/>
                <w:color w:val="000000"/>
              </w:rPr>
              <w:t xml:space="preserve"> working collaboratively with districts to implement a job-coaching curricula guide and work-place readiness guide. </w:t>
            </w:r>
          </w:p>
          <w:p w14:paraId="6484E0AC" w14:textId="77777777" w:rsidR="00366FFA" w:rsidRPr="006064C9" w:rsidRDefault="00366FFA" w:rsidP="00001EEB">
            <w:pPr>
              <w:rPr>
                <w:rFonts w:ascii="Calibri" w:hAnsi="Calibri"/>
                <w:i/>
                <w:color w:val="0000FF"/>
                <w:sz w:val="16"/>
                <w:szCs w:val="16"/>
              </w:rPr>
            </w:pPr>
          </w:p>
          <w:p w14:paraId="71D54325" w14:textId="62837779" w:rsidR="00342030" w:rsidRDefault="003C6D2D" w:rsidP="00342030">
            <w:pPr>
              <w:rPr>
                <w:rFonts w:ascii="Calibri" w:hAnsi="Calibri"/>
                <w:i/>
                <w:color w:val="0000FF"/>
                <w:sz w:val="22"/>
                <w:szCs w:val="22"/>
              </w:rPr>
            </w:pPr>
            <w:r w:rsidRPr="00401E23">
              <w:rPr>
                <w:rFonts w:ascii="Calibri" w:hAnsi="Calibri"/>
                <w:i/>
                <w:color w:val="0000FF"/>
                <w:sz w:val="22"/>
                <w:szCs w:val="22"/>
              </w:rPr>
              <w:t>For more information on</w:t>
            </w:r>
            <w:r w:rsidR="00BD18CB">
              <w:rPr>
                <w:rFonts w:ascii="Calibri" w:hAnsi="Calibri"/>
                <w:i/>
                <w:color w:val="0000FF"/>
                <w:sz w:val="22"/>
                <w:szCs w:val="22"/>
              </w:rPr>
              <w:t xml:space="preserve"> North Dakota’s Models of Collaboration, please contact</w:t>
            </w:r>
            <w:r w:rsidR="00342030">
              <w:rPr>
                <w:rFonts w:ascii="Calibri" w:hAnsi="Calibri"/>
                <w:i/>
                <w:color w:val="0000FF"/>
                <w:sz w:val="22"/>
                <w:szCs w:val="22"/>
              </w:rPr>
              <w:t xml:space="preserve"> Kevin McDonough, </w:t>
            </w:r>
            <w:hyperlink r:id="rId31" w:history="1">
              <w:r w:rsidR="00342030" w:rsidRPr="00342030">
                <w:rPr>
                  <w:rStyle w:val="Hyperlink"/>
                  <w:rFonts w:ascii="Calibri" w:hAnsi="Calibri"/>
                  <w:i/>
                  <w:color w:val="1133F7"/>
                  <w:sz w:val="22"/>
                  <w:szCs w:val="22"/>
                </w:rPr>
                <w:t>kcmcdonough@nd.gov</w:t>
              </w:r>
            </w:hyperlink>
            <w:r w:rsidR="00342030" w:rsidRPr="00342030">
              <w:rPr>
                <w:rFonts w:ascii="Calibri" w:hAnsi="Calibri"/>
                <w:i/>
                <w:color w:val="1133F7"/>
                <w:sz w:val="22"/>
                <w:szCs w:val="22"/>
              </w:rPr>
              <w:t>.</w:t>
            </w:r>
          </w:p>
          <w:p w14:paraId="150DCD19" w14:textId="77777777" w:rsidR="003C6D2D" w:rsidRPr="00B21A2C" w:rsidRDefault="003C6D2D" w:rsidP="00001EEB">
            <w:pPr>
              <w:rPr>
                <w:rFonts w:asciiTheme="minorHAnsi" w:hAnsiTheme="minorHAnsi" w:cs="Arial"/>
                <w:color w:val="0066CC"/>
                <w:kern w:val="32"/>
                <w:sz w:val="32"/>
                <w:szCs w:val="32"/>
              </w:rPr>
            </w:pPr>
          </w:p>
          <w:p w14:paraId="4D036569" w14:textId="162A5BA9" w:rsidR="002324F1" w:rsidRPr="00F023AA" w:rsidRDefault="003C6D2D" w:rsidP="00001EEB">
            <w:pPr>
              <w:rPr>
                <w:rFonts w:asciiTheme="minorHAnsi" w:hAnsiTheme="minorHAnsi" w:cs="Arial"/>
                <w:color w:val="0070C0"/>
                <w:kern w:val="32"/>
                <w:sz w:val="32"/>
                <w:szCs w:val="32"/>
              </w:rPr>
            </w:pPr>
            <w:r w:rsidRPr="00F023AA">
              <w:rPr>
                <w:rFonts w:asciiTheme="minorHAnsi" w:hAnsiTheme="minorHAnsi" w:cs="Arial"/>
                <w:color w:val="0070C0"/>
                <w:kern w:val="32"/>
                <w:sz w:val="32"/>
                <w:szCs w:val="32"/>
              </w:rPr>
              <w:t>Braided Funding Models</w:t>
            </w:r>
            <w:r w:rsidR="004C5531" w:rsidRPr="00F023AA">
              <w:rPr>
                <w:rFonts w:asciiTheme="minorHAnsi" w:hAnsiTheme="minorHAnsi" w:cs="Arial"/>
                <w:color w:val="0070C0"/>
                <w:kern w:val="32"/>
                <w:sz w:val="32"/>
                <w:szCs w:val="32"/>
              </w:rPr>
              <w:t xml:space="preserve"> – Oregon and Nevada</w:t>
            </w:r>
          </w:p>
          <w:p w14:paraId="1656414B" w14:textId="77777777" w:rsidR="002324F1" w:rsidRPr="004C5531" w:rsidRDefault="002324F1" w:rsidP="006153F1">
            <w:pPr>
              <w:rPr>
                <w:sz w:val="8"/>
                <w:szCs w:val="8"/>
              </w:rPr>
            </w:pPr>
          </w:p>
          <w:p w14:paraId="606768EB" w14:textId="77777777" w:rsidR="003C6D2D" w:rsidRPr="004C5531" w:rsidRDefault="002324F1" w:rsidP="004C5531">
            <w:pPr>
              <w:rPr>
                <w:rFonts w:ascii="Calibri" w:hAnsi="Calibri" w:cs="Calibri"/>
              </w:rPr>
            </w:pPr>
            <w:r w:rsidRPr="004C5531">
              <w:rPr>
                <w:rFonts w:ascii="Calibri" w:hAnsi="Calibri" w:cs="Calibri"/>
              </w:rPr>
              <w:t>Oregon is braiding funds between VR, Department of Education and Disability Determination Services to provide summer work experiences for students with disabilities.</w:t>
            </w:r>
          </w:p>
          <w:p w14:paraId="4893A9DE" w14:textId="77777777" w:rsidR="004C5531" w:rsidRPr="006064C9" w:rsidRDefault="004C5531" w:rsidP="004C5531">
            <w:pPr>
              <w:rPr>
                <w:rFonts w:ascii="Calibri" w:hAnsi="Calibri" w:cs="Calibri"/>
                <w:sz w:val="16"/>
                <w:szCs w:val="16"/>
              </w:rPr>
            </w:pPr>
          </w:p>
          <w:p w14:paraId="1F2DAB8E" w14:textId="428D7A25" w:rsidR="00001EEB" w:rsidRPr="004C5531" w:rsidRDefault="003C6D2D" w:rsidP="004C5531">
            <w:pPr>
              <w:rPr>
                <w:rFonts w:ascii="Calibri" w:hAnsi="Calibri" w:cs="Calibri"/>
              </w:rPr>
            </w:pPr>
            <w:r w:rsidRPr="004C5531">
              <w:rPr>
                <w:rFonts w:ascii="Calibri" w:hAnsi="Calibri" w:cs="Calibri"/>
              </w:rPr>
              <w:t>Nevada is braiding funds from BVR, DOE, and CTE to support a Transition Coordinator in one rural LEA to improve transition programs and services for students with disabilities, supporting increased opportunities for paid employment/work experience.</w:t>
            </w:r>
          </w:p>
          <w:p w14:paraId="6B1D50F8" w14:textId="77777777" w:rsidR="003B5593" w:rsidRPr="006064C9" w:rsidRDefault="003B5593" w:rsidP="003B5593">
            <w:pPr>
              <w:rPr>
                <w:rFonts w:ascii="Calibri" w:hAnsi="Calibri" w:cs="Calibri"/>
                <w:sz w:val="16"/>
                <w:szCs w:val="16"/>
              </w:rPr>
            </w:pPr>
          </w:p>
          <w:p w14:paraId="085A0CFD" w14:textId="6D1BC929" w:rsidR="003B5593" w:rsidRPr="00F023AA" w:rsidRDefault="003B5593" w:rsidP="00467D0D">
            <w:pPr>
              <w:pStyle w:val="Heading2"/>
              <w:keepLines/>
              <w:rPr>
                <w:rFonts w:asciiTheme="minorHAnsi" w:hAnsiTheme="minorHAnsi"/>
                <w:b/>
                <w:color w:val="0070C0"/>
                <w:sz w:val="32"/>
                <w:szCs w:val="32"/>
              </w:rPr>
            </w:pPr>
            <w:r w:rsidRPr="00F023AA">
              <w:rPr>
                <w:rFonts w:asciiTheme="minorHAnsi" w:hAnsiTheme="minorHAnsi"/>
                <w:b/>
                <w:color w:val="0070C0"/>
                <w:sz w:val="32"/>
                <w:szCs w:val="32"/>
              </w:rPr>
              <w:t>Promising Practices: Local Level</w:t>
            </w:r>
          </w:p>
          <w:p w14:paraId="5CED329B" w14:textId="77777777" w:rsidR="00B63C44" w:rsidRPr="00F023AA" w:rsidRDefault="00B63C44" w:rsidP="00B63C44">
            <w:pPr>
              <w:pStyle w:val="Heading2"/>
              <w:keepLines/>
              <w:spacing w:before="0"/>
              <w:rPr>
                <w:rFonts w:asciiTheme="minorHAnsi" w:hAnsiTheme="minorHAnsi"/>
                <w:color w:val="0070C0"/>
                <w:sz w:val="16"/>
                <w:szCs w:val="16"/>
              </w:rPr>
            </w:pPr>
          </w:p>
          <w:p w14:paraId="653DF331" w14:textId="52A2B9CF" w:rsidR="008B3561" w:rsidRPr="00F023AA" w:rsidRDefault="006064C9" w:rsidP="008B3561">
            <w:pPr>
              <w:pStyle w:val="ListParagraph"/>
              <w:ind w:left="0"/>
              <w:rPr>
                <w:color w:val="0070C0"/>
              </w:rPr>
            </w:pPr>
            <w:r w:rsidRPr="00F023AA">
              <w:rPr>
                <w:rFonts w:asciiTheme="minorHAnsi" w:hAnsiTheme="minorHAnsi"/>
                <w:color w:val="0070C0"/>
                <w:sz w:val="32"/>
                <w:szCs w:val="32"/>
              </w:rPr>
              <w:t>California Department of Rehabilitation (DOR) Student Services Paid Work Experience</w:t>
            </w:r>
          </w:p>
          <w:p w14:paraId="6AAFF3CB" w14:textId="0828B88B" w:rsidR="003B5593" w:rsidRPr="003B5593" w:rsidRDefault="003B5593" w:rsidP="003B5593">
            <w:pPr>
              <w:rPr>
                <w:rFonts w:asciiTheme="minorHAnsi" w:hAnsiTheme="minorHAnsi"/>
              </w:rPr>
            </w:pPr>
            <w:r w:rsidRPr="003B5593">
              <w:rPr>
                <w:rFonts w:asciiTheme="minorHAnsi" w:hAnsiTheme="minorHAnsi"/>
              </w:rPr>
              <w:t>DOR Student Services Paid Work Experience is a time limited work-based</w:t>
            </w:r>
            <w:r w:rsidR="006064C9">
              <w:rPr>
                <w:rFonts w:asciiTheme="minorHAnsi" w:hAnsiTheme="minorHAnsi"/>
              </w:rPr>
              <w:t xml:space="preserve"> </w:t>
            </w:r>
            <w:r w:rsidRPr="003B5593">
              <w:rPr>
                <w:rFonts w:asciiTheme="minorHAnsi" w:hAnsiTheme="minorHAnsi"/>
              </w:rPr>
              <w:t>learning experience that offers students with disabilities (SWDs), with little to no</w:t>
            </w:r>
          </w:p>
          <w:p w14:paraId="7B28A349" w14:textId="77777777" w:rsidR="003B5593" w:rsidRPr="003B5593" w:rsidRDefault="003B5593" w:rsidP="003B5593">
            <w:pPr>
              <w:rPr>
                <w:rFonts w:asciiTheme="minorHAnsi" w:hAnsiTheme="minorHAnsi"/>
              </w:rPr>
            </w:pPr>
            <w:r w:rsidRPr="003B5593">
              <w:rPr>
                <w:rFonts w:asciiTheme="minorHAnsi" w:hAnsiTheme="minorHAnsi"/>
              </w:rPr>
              <w:t>work history, the opportunity to explore competitive integrated work environments</w:t>
            </w:r>
          </w:p>
          <w:p w14:paraId="610D20FA" w14:textId="6F573152" w:rsidR="003B5593" w:rsidRPr="003B5593" w:rsidRDefault="003B5593" w:rsidP="003B5593">
            <w:pPr>
              <w:rPr>
                <w:rFonts w:asciiTheme="minorHAnsi" w:hAnsiTheme="minorHAnsi"/>
              </w:rPr>
            </w:pPr>
            <w:r w:rsidRPr="003B5593">
              <w:rPr>
                <w:rFonts w:asciiTheme="minorHAnsi" w:hAnsiTheme="minorHAnsi"/>
              </w:rPr>
              <w:t>as a DOR Student Services Paid Wo</w:t>
            </w:r>
            <w:r w:rsidR="003E5545">
              <w:rPr>
                <w:rFonts w:asciiTheme="minorHAnsi" w:hAnsiTheme="minorHAnsi"/>
              </w:rPr>
              <w:t>rk Experience service. The work-</w:t>
            </w:r>
            <w:r w:rsidRPr="003B5593">
              <w:rPr>
                <w:rFonts w:asciiTheme="minorHAnsi" w:hAnsiTheme="minorHAnsi"/>
              </w:rPr>
              <w:t>experience</w:t>
            </w:r>
          </w:p>
          <w:p w14:paraId="4FB70198" w14:textId="77777777" w:rsidR="003B5593" w:rsidRPr="003B5593" w:rsidRDefault="003B5593" w:rsidP="003B5593">
            <w:pPr>
              <w:rPr>
                <w:rFonts w:asciiTheme="minorHAnsi" w:hAnsiTheme="minorHAnsi"/>
              </w:rPr>
            </w:pPr>
            <w:r w:rsidRPr="003B5593">
              <w:rPr>
                <w:rFonts w:asciiTheme="minorHAnsi" w:hAnsiTheme="minorHAnsi"/>
              </w:rPr>
              <w:t>placement is not intended to result in permanent employment. This service is for</w:t>
            </w:r>
          </w:p>
          <w:p w14:paraId="6D676EAB" w14:textId="400B0836" w:rsidR="003B5593" w:rsidRDefault="003B5593" w:rsidP="003B5593">
            <w:pPr>
              <w:rPr>
                <w:rFonts w:asciiTheme="minorHAnsi" w:hAnsiTheme="minorHAnsi"/>
              </w:rPr>
            </w:pPr>
            <w:r w:rsidRPr="003B5593">
              <w:rPr>
                <w:rFonts w:asciiTheme="minorHAnsi" w:hAnsiTheme="minorHAnsi"/>
              </w:rPr>
              <w:t>potentially eligible and eligible SWDs.</w:t>
            </w:r>
          </w:p>
          <w:p w14:paraId="0246CD52" w14:textId="7B05CB75" w:rsidR="003B5593" w:rsidRPr="004C5531" w:rsidRDefault="003B5593" w:rsidP="003B5593">
            <w:pPr>
              <w:rPr>
                <w:rFonts w:asciiTheme="minorHAnsi" w:hAnsiTheme="minorHAnsi"/>
                <w:sz w:val="8"/>
                <w:szCs w:val="8"/>
              </w:rPr>
            </w:pPr>
          </w:p>
          <w:p w14:paraId="6DD1E47E" w14:textId="64EEA8A3" w:rsidR="00414E4B" w:rsidRDefault="00414E4B" w:rsidP="00414E4B">
            <w:pPr>
              <w:rPr>
                <w:rFonts w:asciiTheme="minorHAnsi" w:hAnsiTheme="minorHAnsi"/>
              </w:rPr>
            </w:pPr>
            <w:r>
              <w:rPr>
                <w:rFonts w:asciiTheme="minorHAnsi" w:hAnsiTheme="minorHAnsi"/>
              </w:rPr>
              <w:t>In this work experience, t</w:t>
            </w:r>
            <w:r w:rsidRPr="00414E4B">
              <w:rPr>
                <w:rFonts w:asciiTheme="minorHAnsi" w:hAnsiTheme="minorHAnsi"/>
              </w:rPr>
              <w:t>he Foundation for California Community Colleges (FCCC) serve</w:t>
            </w:r>
            <w:r>
              <w:rPr>
                <w:rFonts w:asciiTheme="minorHAnsi" w:hAnsiTheme="minorHAnsi"/>
              </w:rPr>
              <w:t>s</w:t>
            </w:r>
            <w:r w:rsidRPr="00414E4B">
              <w:rPr>
                <w:rFonts w:asciiTheme="minorHAnsi" w:hAnsiTheme="minorHAnsi"/>
              </w:rPr>
              <w:t xml:space="preserve"> as the employer of record. It will maintain the website</w:t>
            </w:r>
            <w:r>
              <w:rPr>
                <w:rFonts w:asciiTheme="minorHAnsi" w:hAnsiTheme="minorHAnsi"/>
              </w:rPr>
              <w:t xml:space="preserve"> </w:t>
            </w:r>
            <w:r w:rsidRPr="00414E4B">
              <w:rPr>
                <w:rFonts w:asciiTheme="minorHAnsi" w:hAnsiTheme="minorHAnsi"/>
              </w:rPr>
              <w:t>where consumers will log their hours, and issue wage checks after</w:t>
            </w:r>
            <w:r>
              <w:rPr>
                <w:rFonts w:asciiTheme="minorHAnsi" w:hAnsiTheme="minorHAnsi"/>
              </w:rPr>
              <w:t xml:space="preserve"> </w:t>
            </w:r>
            <w:r w:rsidRPr="00414E4B">
              <w:rPr>
                <w:rFonts w:asciiTheme="minorHAnsi" w:hAnsiTheme="minorHAnsi"/>
              </w:rPr>
              <w:t xml:space="preserve">consumer hours </w:t>
            </w:r>
            <w:r w:rsidR="006064C9">
              <w:rPr>
                <w:rFonts w:asciiTheme="minorHAnsi" w:hAnsiTheme="minorHAnsi"/>
              </w:rPr>
              <w:t>are</w:t>
            </w:r>
            <w:r w:rsidRPr="00414E4B">
              <w:rPr>
                <w:rFonts w:asciiTheme="minorHAnsi" w:hAnsiTheme="minorHAnsi"/>
              </w:rPr>
              <w:t xml:space="preserve"> confirmed by the employer.</w:t>
            </w:r>
            <w:r>
              <w:rPr>
                <w:rFonts w:asciiTheme="minorHAnsi" w:hAnsiTheme="minorHAnsi"/>
              </w:rPr>
              <w:t xml:space="preserve"> </w:t>
            </w:r>
            <w:r w:rsidRPr="00414E4B">
              <w:rPr>
                <w:rFonts w:asciiTheme="minorHAnsi" w:hAnsiTheme="minorHAnsi"/>
              </w:rPr>
              <w:t xml:space="preserve">The FCCC will serve only as the employer of record. </w:t>
            </w:r>
          </w:p>
          <w:p w14:paraId="0EE408EA" w14:textId="77777777" w:rsidR="00414E4B" w:rsidRPr="004C5531" w:rsidRDefault="00414E4B" w:rsidP="003B5593">
            <w:pPr>
              <w:rPr>
                <w:rFonts w:asciiTheme="minorHAnsi" w:hAnsiTheme="minorHAnsi"/>
                <w:sz w:val="8"/>
                <w:szCs w:val="8"/>
              </w:rPr>
            </w:pPr>
          </w:p>
          <w:p w14:paraId="285B5293" w14:textId="7F2D4FF7" w:rsidR="003B5593" w:rsidRDefault="003B5593" w:rsidP="003B5593">
            <w:pPr>
              <w:rPr>
                <w:rFonts w:asciiTheme="minorHAnsi" w:hAnsiTheme="minorHAnsi"/>
              </w:rPr>
            </w:pPr>
            <w:r w:rsidRPr="003B5593">
              <w:rPr>
                <w:rFonts w:asciiTheme="minorHAnsi" w:hAnsiTheme="minorHAnsi"/>
              </w:rPr>
              <w:t>DOR Business Specialists, as well as CRP and Co-Op partners, will reach</w:t>
            </w:r>
            <w:r w:rsidR="00414E4B">
              <w:rPr>
                <w:rFonts w:asciiTheme="minorHAnsi" w:hAnsiTheme="minorHAnsi"/>
              </w:rPr>
              <w:t xml:space="preserve"> </w:t>
            </w:r>
            <w:r w:rsidRPr="003B5593">
              <w:rPr>
                <w:rFonts w:asciiTheme="minorHAnsi" w:hAnsiTheme="minorHAnsi"/>
              </w:rPr>
              <w:t xml:space="preserve">out to local, statewide, and </w:t>
            </w:r>
            <w:r w:rsidR="006064C9">
              <w:rPr>
                <w:rFonts w:asciiTheme="minorHAnsi" w:hAnsiTheme="minorHAnsi"/>
              </w:rPr>
              <w:t>national businesses to develop w</w:t>
            </w:r>
            <w:r w:rsidRPr="003B5593">
              <w:rPr>
                <w:rFonts w:asciiTheme="minorHAnsi" w:hAnsiTheme="minorHAnsi"/>
              </w:rPr>
              <w:t>ork</w:t>
            </w:r>
            <w:r w:rsidR="00414E4B">
              <w:rPr>
                <w:rFonts w:asciiTheme="minorHAnsi" w:hAnsiTheme="minorHAnsi"/>
              </w:rPr>
              <w:t xml:space="preserve"> </w:t>
            </w:r>
            <w:r w:rsidR="006064C9">
              <w:rPr>
                <w:rFonts w:asciiTheme="minorHAnsi" w:hAnsiTheme="minorHAnsi"/>
              </w:rPr>
              <w:t>e</w:t>
            </w:r>
            <w:r w:rsidRPr="003B5593">
              <w:rPr>
                <w:rFonts w:asciiTheme="minorHAnsi" w:hAnsiTheme="minorHAnsi"/>
              </w:rPr>
              <w:t>xperience opportunities for their consumers.</w:t>
            </w:r>
            <w:r w:rsidR="00414E4B">
              <w:rPr>
                <w:rFonts w:asciiTheme="minorHAnsi" w:hAnsiTheme="minorHAnsi"/>
              </w:rPr>
              <w:t xml:space="preserve"> </w:t>
            </w:r>
            <w:r w:rsidRPr="003B5593">
              <w:rPr>
                <w:rFonts w:asciiTheme="minorHAnsi" w:hAnsiTheme="minorHAnsi"/>
              </w:rPr>
              <w:t>Once a business has agreed to be a work site for a SWD, the Business</w:t>
            </w:r>
            <w:r w:rsidR="00414E4B">
              <w:rPr>
                <w:rFonts w:asciiTheme="minorHAnsi" w:hAnsiTheme="minorHAnsi"/>
              </w:rPr>
              <w:t xml:space="preserve"> </w:t>
            </w:r>
            <w:r w:rsidRPr="003B5593">
              <w:rPr>
                <w:rFonts w:asciiTheme="minorHAnsi" w:hAnsiTheme="minorHAnsi"/>
              </w:rPr>
              <w:t xml:space="preserve">Specialist or vendor </w:t>
            </w:r>
            <w:r w:rsidR="006064C9">
              <w:rPr>
                <w:rFonts w:asciiTheme="minorHAnsi" w:hAnsiTheme="minorHAnsi"/>
              </w:rPr>
              <w:t>negotiates the details of the work e</w:t>
            </w:r>
            <w:r w:rsidRPr="003B5593">
              <w:rPr>
                <w:rFonts w:asciiTheme="minorHAnsi" w:hAnsiTheme="minorHAnsi"/>
              </w:rPr>
              <w:t>xperience.</w:t>
            </w:r>
            <w:r w:rsidR="00414E4B">
              <w:rPr>
                <w:rFonts w:asciiTheme="minorHAnsi" w:hAnsiTheme="minorHAnsi"/>
              </w:rPr>
              <w:t xml:space="preserve"> </w:t>
            </w:r>
            <w:r w:rsidR="002D636E">
              <w:rPr>
                <w:rFonts w:asciiTheme="minorHAnsi" w:hAnsiTheme="minorHAnsi"/>
              </w:rPr>
              <w:t xml:space="preserve">The student will be paid the state minimum wage rate for hours worked. </w:t>
            </w:r>
            <w:r w:rsidRPr="003B5593">
              <w:rPr>
                <w:rFonts w:asciiTheme="minorHAnsi" w:hAnsiTheme="minorHAnsi"/>
              </w:rPr>
              <w:t>When the hours and schedule have been arranged, the DOR counselor</w:t>
            </w:r>
            <w:r w:rsidR="00414E4B">
              <w:rPr>
                <w:rFonts w:asciiTheme="minorHAnsi" w:hAnsiTheme="minorHAnsi"/>
              </w:rPr>
              <w:t xml:space="preserve"> </w:t>
            </w:r>
            <w:r w:rsidRPr="003B5593">
              <w:rPr>
                <w:rFonts w:asciiTheme="minorHAnsi" w:hAnsiTheme="minorHAnsi"/>
              </w:rPr>
              <w:t xml:space="preserve">will create an authorization to the FCCC </w:t>
            </w:r>
            <w:r w:rsidR="00851018" w:rsidRPr="00851018">
              <w:rPr>
                <w:rFonts w:asciiTheme="minorHAnsi" w:hAnsiTheme="minorHAnsi"/>
              </w:rPr>
              <w:t>to serve as the Employer of Record for the number of work hours agreed to by the Business who is hosting the SWD.</w:t>
            </w:r>
          </w:p>
          <w:p w14:paraId="616BF5A7" w14:textId="6E402264" w:rsidR="00414E4B" w:rsidRPr="004E4F0A" w:rsidRDefault="00414E4B" w:rsidP="003B5593">
            <w:pPr>
              <w:rPr>
                <w:rFonts w:asciiTheme="minorHAnsi" w:hAnsiTheme="minorHAnsi"/>
                <w:sz w:val="16"/>
                <w:szCs w:val="16"/>
              </w:rPr>
            </w:pPr>
          </w:p>
          <w:p w14:paraId="5982FB88" w14:textId="482935E9" w:rsidR="00421F06" w:rsidRDefault="003411CE" w:rsidP="00342030">
            <w:pPr>
              <w:pStyle w:val="ListParagraph"/>
              <w:ind w:left="0"/>
              <w:rPr>
                <w:rFonts w:ascii="Calibri" w:hAnsi="Calibri" w:cs="Calibri"/>
                <w:i/>
                <w:color w:val="0000FF"/>
                <w:spacing w:val="-1"/>
                <w:sz w:val="22"/>
                <w:szCs w:val="22"/>
              </w:rPr>
            </w:pPr>
            <w:r w:rsidRPr="00401E23">
              <w:rPr>
                <w:rFonts w:ascii="Calibri" w:hAnsi="Calibri" w:cs="Calibri"/>
                <w:i/>
                <w:color w:val="0000FF"/>
                <w:spacing w:val="-1"/>
                <w:sz w:val="22"/>
                <w:szCs w:val="22"/>
              </w:rPr>
              <w:t xml:space="preserve">For more information on </w:t>
            </w:r>
            <w:r>
              <w:rPr>
                <w:rFonts w:ascii="Calibri" w:hAnsi="Calibri" w:cs="Calibri"/>
                <w:i/>
                <w:color w:val="0000FF"/>
                <w:spacing w:val="-1"/>
                <w:sz w:val="22"/>
                <w:szCs w:val="22"/>
              </w:rPr>
              <w:t xml:space="preserve">this program </w:t>
            </w:r>
            <w:r w:rsidRPr="00401E23">
              <w:rPr>
                <w:rFonts w:ascii="Calibri" w:hAnsi="Calibri" w:cs="Calibri"/>
                <w:i/>
                <w:color w:val="0000FF"/>
                <w:spacing w:val="-1"/>
                <w:sz w:val="22"/>
                <w:szCs w:val="22"/>
              </w:rPr>
              <w:t xml:space="preserve">in </w:t>
            </w:r>
            <w:r>
              <w:rPr>
                <w:rFonts w:ascii="Calibri" w:hAnsi="Calibri" w:cs="Calibri"/>
                <w:i/>
                <w:color w:val="0000FF"/>
                <w:spacing w:val="-1"/>
                <w:sz w:val="22"/>
                <w:szCs w:val="22"/>
              </w:rPr>
              <w:t>California</w:t>
            </w:r>
            <w:r w:rsidRPr="00401E23">
              <w:rPr>
                <w:rFonts w:ascii="Calibri" w:hAnsi="Calibri" w:cs="Calibri"/>
                <w:i/>
                <w:color w:val="0000FF"/>
                <w:spacing w:val="-1"/>
                <w:sz w:val="22"/>
                <w:szCs w:val="22"/>
              </w:rPr>
              <w:t>, please contact:</w:t>
            </w:r>
            <w:r w:rsidR="009A1725">
              <w:rPr>
                <w:rFonts w:ascii="Calibri" w:hAnsi="Calibri" w:cs="Calibri"/>
                <w:i/>
                <w:color w:val="0000FF"/>
                <w:spacing w:val="-1"/>
                <w:sz w:val="22"/>
                <w:szCs w:val="22"/>
              </w:rPr>
              <w:t xml:space="preserve"> </w:t>
            </w:r>
            <w:r w:rsidR="009A1725" w:rsidRPr="009A1725">
              <w:rPr>
                <w:rFonts w:ascii="Calibri" w:hAnsi="Calibri" w:cs="Calibri"/>
                <w:i/>
                <w:color w:val="0000FF"/>
                <w:spacing w:val="-1"/>
                <w:sz w:val="22"/>
                <w:szCs w:val="22"/>
              </w:rPr>
              <w:t>Sylvia Hoggatt, M.S.</w:t>
            </w:r>
            <w:r w:rsidR="009A1725">
              <w:rPr>
                <w:rFonts w:ascii="Calibri" w:hAnsi="Calibri" w:cs="Calibri"/>
                <w:i/>
                <w:color w:val="0000FF"/>
                <w:spacing w:val="-1"/>
                <w:sz w:val="22"/>
                <w:szCs w:val="22"/>
              </w:rPr>
              <w:t xml:space="preserve">, </w:t>
            </w:r>
            <w:r w:rsidR="009A1725" w:rsidRPr="00BD18CB">
              <w:rPr>
                <w:rFonts w:ascii="Calibri" w:hAnsi="Calibri" w:cs="Calibri"/>
                <w:i/>
                <w:color w:val="0000FF"/>
                <w:spacing w:val="-1"/>
                <w:sz w:val="22"/>
                <w:szCs w:val="22"/>
              </w:rPr>
              <w:t>CaPROMISE Project Manager</w:t>
            </w:r>
            <w:r w:rsidR="009A1725">
              <w:rPr>
                <w:rFonts w:ascii="Calibri" w:hAnsi="Calibri" w:cs="Calibri"/>
                <w:i/>
                <w:color w:val="0000FF"/>
                <w:spacing w:val="-1"/>
                <w:sz w:val="22"/>
                <w:szCs w:val="22"/>
              </w:rPr>
              <w:t xml:space="preserve">, </w:t>
            </w:r>
            <w:r w:rsidR="009A1725" w:rsidRPr="00BD18CB">
              <w:rPr>
                <w:rFonts w:ascii="Calibri" w:hAnsi="Calibri" w:cs="Calibri"/>
                <w:i/>
                <w:color w:val="0000FF"/>
                <w:spacing w:val="-1"/>
                <w:sz w:val="22"/>
                <w:szCs w:val="22"/>
              </w:rPr>
              <w:t>Staff Services Manager</w:t>
            </w:r>
            <w:r w:rsidR="009A1725">
              <w:rPr>
                <w:rFonts w:ascii="Calibri" w:hAnsi="Calibri" w:cs="Calibri"/>
                <w:i/>
                <w:color w:val="0000FF"/>
                <w:spacing w:val="-1"/>
                <w:sz w:val="22"/>
                <w:szCs w:val="22"/>
              </w:rPr>
              <w:t xml:space="preserve">, </w:t>
            </w:r>
            <w:r w:rsidR="009A1725" w:rsidRPr="00BD18CB">
              <w:rPr>
                <w:rFonts w:ascii="Calibri" w:hAnsi="Calibri" w:cs="Calibri"/>
                <w:i/>
                <w:color w:val="0000FF"/>
                <w:spacing w:val="-1"/>
                <w:sz w:val="22"/>
                <w:szCs w:val="22"/>
              </w:rPr>
              <w:t>CA Department of Rehabilitation</w:t>
            </w:r>
            <w:r w:rsidR="00421F06">
              <w:rPr>
                <w:rFonts w:ascii="Calibri" w:hAnsi="Calibri" w:cs="Calibri"/>
                <w:i/>
                <w:color w:val="0000FF"/>
                <w:spacing w:val="-1"/>
                <w:sz w:val="22"/>
                <w:szCs w:val="22"/>
              </w:rPr>
              <w:t xml:space="preserve"> at </w:t>
            </w:r>
            <w:hyperlink r:id="rId32" w:history="1">
              <w:r w:rsidR="00421F06" w:rsidRPr="003E68EE">
                <w:rPr>
                  <w:rStyle w:val="Hyperlink"/>
                  <w:rFonts w:ascii="Calibri" w:hAnsi="Calibri" w:cs="Calibri"/>
                  <w:i/>
                  <w:color w:val="0000FF"/>
                  <w:spacing w:val="-1"/>
                  <w:sz w:val="22"/>
                  <w:szCs w:val="22"/>
                </w:rPr>
                <w:t>Sylvia.Hoggatt@dor.ca.gov</w:t>
              </w:r>
            </w:hyperlink>
          </w:p>
          <w:p w14:paraId="3DDFECB1" w14:textId="77777777" w:rsidR="00342030" w:rsidRDefault="00342030" w:rsidP="003E68EE">
            <w:pPr>
              <w:pStyle w:val="ListParagraph"/>
              <w:ind w:left="0"/>
              <w:rPr>
                <w:rFonts w:asciiTheme="minorHAnsi" w:hAnsiTheme="minorHAnsi"/>
                <w:color w:val="0070C0"/>
                <w:sz w:val="32"/>
                <w:szCs w:val="32"/>
              </w:rPr>
            </w:pPr>
          </w:p>
          <w:p w14:paraId="63B6F2F5" w14:textId="54F51712" w:rsidR="008E395A" w:rsidRPr="00F023AA" w:rsidRDefault="001F6E68" w:rsidP="003E68EE">
            <w:pPr>
              <w:pStyle w:val="ListParagraph"/>
              <w:ind w:left="0"/>
              <w:rPr>
                <w:color w:val="0070C0"/>
              </w:rPr>
            </w:pPr>
            <w:r w:rsidRPr="00F023AA">
              <w:rPr>
                <w:rFonts w:asciiTheme="minorHAnsi" w:hAnsiTheme="minorHAnsi"/>
                <w:color w:val="0070C0"/>
                <w:sz w:val="32"/>
                <w:szCs w:val="32"/>
              </w:rPr>
              <w:t>Transition Partners Provide Pre-Employment Transition Services in Rural Alaska</w:t>
            </w:r>
          </w:p>
          <w:p w14:paraId="154DF94F" w14:textId="4602B225" w:rsidR="005E3D7E" w:rsidRDefault="005E3D7E" w:rsidP="002956C7">
            <w:pPr>
              <w:keepNext/>
              <w:keepLines/>
              <w:kinsoku w:val="0"/>
              <w:overflowPunct w:val="0"/>
              <w:autoSpaceDE w:val="0"/>
              <w:autoSpaceDN w:val="0"/>
              <w:adjustRightInd w:val="0"/>
              <w:spacing w:before="57"/>
              <w:outlineLvl w:val="4"/>
              <w:rPr>
                <w:rFonts w:ascii="Calibri" w:hAnsi="Calibri"/>
              </w:rPr>
            </w:pPr>
            <w:r w:rsidRPr="006262AE">
              <w:rPr>
                <w:rFonts w:ascii="Calibri" w:hAnsi="Calibri"/>
              </w:rPr>
              <w:t xml:space="preserve">In collaboration with local education agencies and other partners, Alaska DVR </w:t>
            </w:r>
            <w:r w:rsidR="002562E6">
              <w:rPr>
                <w:rFonts w:ascii="Calibri" w:hAnsi="Calibri"/>
              </w:rPr>
              <w:t xml:space="preserve">developed a multi-prong approach </w:t>
            </w:r>
            <w:r w:rsidR="00184237">
              <w:rPr>
                <w:rFonts w:ascii="Calibri" w:hAnsi="Calibri"/>
              </w:rPr>
              <w:t xml:space="preserve">in providing </w:t>
            </w:r>
            <w:r w:rsidRPr="006262AE">
              <w:rPr>
                <w:rFonts w:ascii="Calibri" w:hAnsi="Calibri"/>
              </w:rPr>
              <w:t>students with disabilities</w:t>
            </w:r>
            <w:r w:rsidR="00184237">
              <w:rPr>
                <w:rFonts w:ascii="Calibri" w:hAnsi="Calibri"/>
              </w:rPr>
              <w:t xml:space="preserve">, including those in remote areas of Alaska, </w:t>
            </w:r>
            <w:r w:rsidRPr="006262AE">
              <w:rPr>
                <w:rFonts w:ascii="Calibri" w:hAnsi="Calibri"/>
              </w:rPr>
              <w:t xml:space="preserve">pre-employment transition services to help them prepare for employment. </w:t>
            </w:r>
            <w:r w:rsidR="00184237">
              <w:rPr>
                <w:rFonts w:ascii="Calibri" w:hAnsi="Calibri"/>
              </w:rPr>
              <w:t>The following are a few examples</w:t>
            </w:r>
            <w:r w:rsidR="003E68EE">
              <w:rPr>
                <w:rFonts w:ascii="Calibri" w:hAnsi="Calibri"/>
              </w:rPr>
              <w:t xml:space="preserve"> of those </w:t>
            </w:r>
            <w:r w:rsidR="008B3561">
              <w:rPr>
                <w:rFonts w:ascii="Calibri" w:hAnsi="Calibri"/>
              </w:rPr>
              <w:t xml:space="preserve">Pre-ETS </w:t>
            </w:r>
            <w:r w:rsidR="003E68EE">
              <w:rPr>
                <w:rFonts w:ascii="Calibri" w:hAnsi="Calibri"/>
              </w:rPr>
              <w:t>focused on work-based learning</w:t>
            </w:r>
            <w:r w:rsidR="00184237">
              <w:rPr>
                <w:rFonts w:ascii="Calibri" w:hAnsi="Calibri"/>
              </w:rPr>
              <w:t>:</w:t>
            </w:r>
          </w:p>
          <w:p w14:paraId="661AD013" w14:textId="77777777" w:rsidR="00E51111" w:rsidRPr="003E68EE" w:rsidRDefault="00E51111" w:rsidP="002956C7">
            <w:pPr>
              <w:keepNext/>
              <w:keepLines/>
              <w:kinsoku w:val="0"/>
              <w:overflowPunct w:val="0"/>
              <w:autoSpaceDE w:val="0"/>
              <w:autoSpaceDN w:val="0"/>
              <w:adjustRightInd w:val="0"/>
              <w:spacing w:before="57"/>
              <w:outlineLvl w:val="4"/>
              <w:rPr>
                <w:rFonts w:ascii="Calibri" w:hAnsi="Calibri"/>
                <w:sz w:val="8"/>
                <w:szCs w:val="8"/>
              </w:rPr>
            </w:pPr>
          </w:p>
          <w:p w14:paraId="23C193AB" w14:textId="3C936E76" w:rsidR="005E3D7E" w:rsidRPr="00401E23" w:rsidRDefault="005E3D7E" w:rsidP="00AD5DA4">
            <w:pPr>
              <w:pStyle w:val="ListParagraph"/>
              <w:numPr>
                <w:ilvl w:val="0"/>
                <w:numId w:val="15"/>
              </w:numPr>
              <w:kinsoku w:val="0"/>
              <w:overflowPunct w:val="0"/>
              <w:autoSpaceDE w:val="0"/>
              <w:autoSpaceDN w:val="0"/>
              <w:adjustRightInd w:val="0"/>
              <w:rPr>
                <w:rFonts w:ascii="Calibri" w:hAnsi="Calibri" w:cs="Papyrus"/>
                <w:color w:val="00355C"/>
                <w:spacing w:val="-1"/>
              </w:rPr>
            </w:pPr>
            <w:r w:rsidRPr="006262AE">
              <w:rPr>
                <w:rFonts w:ascii="Calibri" w:hAnsi="Calibri"/>
                <w:b/>
              </w:rPr>
              <w:t>PATHWAYS School to Career</w:t>
            </w:r>
            <w:r w:rsidRPr="006262AE">
              <w:rPr>
                <w:rFonts w:ascii="Calibri" w:hAnsi="Calibri"/>
              </w:rPr>
              <w:t>: DVR partners with Northwestern Alaska Career and Technical Center, EXCEL AK and Voyage to Excellence Career and Technical Education program to offer an intensive array of courses that combine Pre-ETS activities with “hands on learning” in specific career fields such as culinary, carpentry and welding. These courses offer exposure to the stepping stone credentials students need to be competitive candidates for postsecondary education and training towards apprenticeships.</w:t>
            </w:r>
          </w:p>
          <w:p w14:paraId="3ACBBD5C" w14:textId="77777777" w:rsidR="00CA2C93" w:rsidRPr="003E68EE" w:rsidRDefault="00CA2C93" w:rsidP="00401E23">
            <w:pPr>
              <w:kinsoku w:val="0"/>
              <w:overflowPunct w:val="0"/>
              <w:autoSpaceDE w:val="0"/>
              <w:autoSpaceDN w:val="0"/>
              <w:adjustRightInd w:val="0"/>
              <w:rPr>
                <w:rFonts w:ascii="Calibri" w:hAnsi="Calibri" w:cs="Papyrus"/>
                <w:color w:val="00355C"/>
                <w:spacing w:val="-1"/>
                <w:sz w:val="8"/>
                <w:szCs w:val="8"/>
              </w:rPr>
            </w:pPr>
          </w:p>
          <w:p w14:paraId="5623C06A" w14:textId="77777777" w:rsidR="00BB66AD" w:rsidRPr="00401E23" w:rsidRDefault="005E3D7E" w:rsidP="00AD5DA4">
            <w:pPr>
              <w:pStyle w:val="ListParagraph"/>
              <w:numPr>
                <w:ilvl w:val="0"/>
                <w:numId w:val="15"/>
              </w:numPr>
              <w:kinsoku w:val="0"/>
              <w:overflowPunct w:val="0"/>
              <w:autoSpaceDE w:val="0"/>
              <w:autoSpaceDN w:val="0"/>
              <w:adjustRightInd w:val="0"/>
              <w:rPr>
                <w:rFonts w:ascii="Calibri" w:hAnsi="Calibri" w:cs="Papyrus"/>
                <w:color w:val="00355C"/>
                <w:spacing w:val="-1"/>
              </w:rPr>
            </w:pPr>
            <w:r w:rsidRPr="006262AE">
              <w:rPr>
                <w:rFonts w:ascii="Calibri" w:hAnsi="Calibri"/>
                <w:b/>
              </w:rPr>
              <w:t>Pre-ETS Projects</w:t>
            </w:r>
            <w:r w:rsidRPr="006262AE">
              <w:rPr>
                <w:rFonts w:ascii="Calibri" w:hAnsi="Calibri"/>
              </w:rPr>
              <w:t xml:space="preserve">: DVR funds nine agencies </w:t>
            </w:r>
            <w:r w:rsidR="00184237">
              <w:rPr>
                <w:rFonts w:ascii="Calibri" w:hAnsi="Calibri"/>
              </w:rPr>
              <w:t>(</w:t>
            </w:r>
            <w:r w:rsidR="00184237" w:rsidRPr="00184237">
              <w:rPr>
                <w:rFonts w:ascii="Calibri" w:hAnsi="Calibri"/>
              </w:rPr>
              <w:t>behavioral health, developmental disability and independent living organizations</w:t>
            </w:r>
            <w:r w:rsidR="00184237">
              <w:rPr>
                <w:rFonts w:ascii="Calibri" w:hAnsi="Calibri"/>
              </w:rPr>
              <w:t xml:space="preserve">) </w:t>
            </w:r>
            <w:r w:rsidRPr="006262AE">
              <w:rPr>
                <w:rFonts w:ascii="Calibri" w:hAnsi="Calibri"/>
              </w:rPr>
              <w:t xml:space="preserve">in rural and urban areas to provide an intensive array of Pre-ETS activities. Each </w:t>
            </w:r>
            <w:r w:rsidR="00184237">
              <w:rPr>
                <w:rFonts w:ascii="Calibri" w:hAnsi="Calibri"/>
              </w:rPr>
              <w:t>student</w:t>
            </w:r>
            <w:r w:rsidR="00184237" w:rsidRPr="006262AE">
              <w:rPr>
                <w:rFonts w:ascii="Calibri" w:hAnsi="Calibri"/>
              </w:rPr>
              <w:t xml:space="preserve"> </w:t>
            </w:r>
            <w:r w:rsidRPr="006262AE">
              <w:rPr>
                <w:rFonts w:ascii="Calibri" w:hAnsi="Calibri"/>
              </w:rPr>
              <w:t>receives instruction in job exploration and work readiness training with 40 hours of paid work experience to practice those skills.</w:t>
            </w:r>
          </w:p>
          <w:p w14:paraId="3E444654" w14:textId="6222F1B9" w:rsidR="005E3D7E" w:rsidRPr="00401E23" w:rsidRDefault="005E3D7E" w:rsidP="00401E23">
            <w:pPr>
              <w:kinsoku w:val="0"/>
              <w:overflowPunct w:val="0"/>
              <w:autoSpaceDE w:val="0"/>
              <w:autoSpaceDN w:val="0"/>
              <w:adjustRightInd w:val="0"/>
              <w:rPr>
                <w:rFonts w:ascii="Calibri" w:hAnsi="Calibri" w:cs="Papyrus"/>
                <w:color w:val="00355C"/>
                <w:spacing w:val="-1"/>
                <w:sz w:val="8"/>
                <w:szCs w:val="8"/>
              </w:rPr>
            </w:pPr>
          </w:p>
          <w:p w14:paraId="341D0B6A" w14:textId="5E358380" w:rsidR="003B68F3" w:rsidRPr="003E68EE" w:rsidRDefault="005E3D7E" w:rsidP="00AD5DA4">
            <w:pPr>
              <w:pStyle w:val="ListParagraph"/>
              <w:numPr>
                <w:ilvl w:val="0"/>
                <w:numId w:val="15"/>
              </w:numPr>
              <w:kinsoku w:val="0"/>
              <w:overflowPunct w:val="0"/>
              <w:autoSpaceDE w:val="0"/>
              <w:autoSpaceDN w:val="0"/>
              <w:adjustRightInd w:val="0"/>
              <w:rPr>
                <w:rFonts w:ascii="Calibri" w:eastAsiaTheme="majorEastAsia" w:hAnsi="Calibri" w:cs="Calibri"/>
                <w:b/>
                <w:bCs/>
                <w:i/>
                <w:iCs/>
                <w:spacing w:val="-1"/>
              </w:rPr>
            </w:pPr>
            <w:r w:rsidRPr="003E68EE">
              <w:rPr>
                <w:rFonts w:ascii="Calibri" w:hAnsi="Calibri"/>
                <w:b/>
              </w:rPr>
              <w:t>Summer Work Programs</w:t>
            </w:r>
            <w:r w:rsidRPr="003E68EE">
              <w:rPr>
                <w:rFonts w:ascii="Calibri" w:hAnsi="Calibri"/>
              </w:rPr>
              <w:t xml:space="preserve">: DVR, in partnership with the Disability Employment Initiative, partnered with </w:t>
            </w:r>
            <w:r w:rsidR="002956C7" w:rsidRPr="003E68EE">
              <w:rPr>
                <w:rFonts w:ascii="Calibri" w:hAnsi="Calibri" w:cs="Calibri"/>
              </w:rPr>
              <w:t xml:space="preserve">11 </w:t>
            </w:r>
            <w:r w:rsidR="002956C7" w:rsidRPr="003E68EE">
              <w:rPr>
                <w:rFonts w:ascii="Calibri" w:hAnsi="Calibri" w:cs="Calibri"/>
                <w:spacing w:val="-1"/>
              </w:rPr>
              <w:t>agencies</w:t>
            </w:r>
            <w:r w:rsidR="002956C7" w:rsidRPr="003E68EE">
              <w:rPr>
                <w:rFonts w:ascii="Calibri" w:hAnsi="Calibri" w:cs="Calibri"/>
                <w:spacing w:val="-3"/>
              </w:rPr>
              <w:t xml:space="preserve"> </w:t>
            </w:r>
            <w:r w:rsidR="002956C7" w:rsidRPr="003E68EE">
              <w:rPr>
                <w:rFonts w:ascii="Calibri" w:hAnsi="Calibri" w:cs="Calibri"/>
              </w:rPr>
              <w:t>and</w:t>
            </w:r>
            <w:r w:rsidR="002956C7" w:rsidRPr="003E68EE">
              <w:rPr>
                <w:rFonts w:ascii="Calibri" w:hAnsi="Calibri" w:cs="Calibri"/>
                <w:spacing w:val="-1"/>
              </w:rPr>
              <w:t xml:space="preserve"> </w:t>
            </w:r>
            <w:r w:rsidR="008B3561">
              <w:rPr>
                <w:rFonts w:ascii="Calibri" w:hAnsi="Calibri" w:cs="Calibri"/>
              </w:rPr>
              <w:t>three</w:t>
            </w:r>
            <w:r w:rsidR="002956C7" w:rsidRPr="003E68EE">
              <w:rPr>
                <w:rFonts w:ascii="Calibri" w:hAnsi="Calibri" w:cs="Calibri"/>
                <w:spacing w:val="-1"/>
              </w:rPr>
              <w:t xml:space="preserve"> school</w:t>
            </w:r>
            <w:r w:rsidR="002956C7" w:rsidRPr="003E68EE">
              <w:rPr>
                <w:rFonts w:ascii="Calibri" w:hAnsi="Calibri" w:cs="Calibri"/>
              </w:rPr>
              <w:t xml:space="preserve"> </w:t>
            </w:r>
            <w:r w:rsidR="002956C7" w:rsidRPr="003E68EE">
              <w:rPr>
                <w:rFonts w:ascii="Calibri" w:hAnsi="Calibri" w:cs="Calibri"/>
                <w:spacing w:val="-1"/>
              </w:rPr>
              <w:t>districts</w:t>
            </w:r>
            <w:r w:rsidR="002956C7" w:rsidRPr="003E68EE">
              <w:rPr>
                <w:rFonts w:ascii="Calibri" w:hAnsi="Calibri" w:cs="Calibri"/>
                <w:spacing w:val="1"/>
              </w:rPr>
              <w:t xml:space="preserve"> </w:t>
            </w:r>
            <w:r w:rsidR="002956C7" w:rsidRPr="003E68EE">
              <w:rPr>
                <w:rFonts w:ascii="Calibri" w:hAnsi="Calibri" w:cs="Calibri"/>
                <w:spacing w:val="-1"/>
              </w:rPr>
              <w:t>across</w:t>
            </w:r>
            <w:r w:rsidR="002956C7" w:rsidRPr="003E68EE">
              <w:rPr>
                <w:rFonts w:ascii="Calibri" w:hAnsi="Calibri" w:cs="Calibri"/>
              </w:rPr>
              <w:t xml:space="preserve"> </w:t>
            </w:r>
            <w:r w:rsidR="002956C7" w:rsidRPr="003E68EE">
              <w:rPr>
                <w:rFonts w:ascii="Calibri" w:hAnsi="Calibri" w:cs="Calibri"/>
                <w:spacing w:val="-1"/>
              </w:rPr>
              <w:t>Alaska</w:t>
            </w:r>
            <w:r w:rsidR="002956C7" w:rsidRPr="003E68EE">
              <w:rPr>
                <w:rFonts w:ascii="Calibri" w:hAnsi="Calibri" w:cs="Calibri"/>
              </w:rPr>
              <w:t xml:space="preserve"> to</w:t>
            </w:r>
            <w:r w:rsidR="002956C7" w:rsidRPr="003E68EE">
              <w:rPr>
                <w:rFonts w:ascii="Calibri" w:hAnsi="Calibri" w:cs="Calibri"/>
                <w:spacing w:val="1"/>
              </w:rPr>
              <w:t xml:space="preserve"> </w:t>
            </w:r>
            <w:r w:rsidR="002956C7" w:rsidRPr="003E68EE">
              <w:rPr>
                <w:rFonts w:ascii="Calibri" w:hAnsi="Calibri" w:cs="Calibri"/>
                <w:spacing w:val="-1"/>
              </w:rPr>
              <w:t>provide</w:t>
            </w:r>
            <w:r w:rsidR="002956C7" w:rsidRPr="003E68EE">
              <w:rPr>
                <w:rFonts w:ascii="Calibri" w:hAnsi="Calibri" w:cs="Calibri"/>
              </w:rPr>
              <w:t xml:space="preserve"> </w:t>
            </w:r>
            <w:r w:rsidR="002956C7" w:rsidRPr="003E68EE">
              <w:rPr>
                <w:rFonts w:ascii="Calibri" w:hAnsi="Calibri" w:cs="Calibri"/>
                <w:spacing w:val="-1"/>
              </w:rPr>
              <w:t>work</w:t>
            </w:r>
            <w:r w:rsidR="002956C7" w:rsidRPr="003E68EE">
              <w:rPr>
                <w:rFonts w:ascii="Calibri" w:hAnsi="Calibri" w:cs="Calibri"/>
                <w:spacing w:val="-3"/>
              </w:rPr>
              <w:t xml:space="preserve"> </w:t>
            </w:r>
            <w:r w:rsidR="002956C7" w:rsidRPr="003E68EE">
              <w:rPr>
                <w:rFonts w:ascii="Calibri" w:hAnsi="Calibri" w:cs="Calibri"/>
                <w:spacing w:val="-1"/>
              </w:rPr>
              <w:t>experiences</w:t>
            </w:r>
            <w:r w:rsidR="002956C7" w:rsidRPr="003E68EE">
              <w:rPr>
                <w:rFonts w:ascii="Calibri" w:hAnsi="Calibri" w:cs="Calibri"/>
                <w:spacing w:val="1"/>
              </w:rPr>
              <w:t xml:space="preserve"> </w:t>
            </w:r>
            <w:r w:rsidR="002956C7" w:rsidRPr="003E68EE">
              <w:rPr>
                <w:rFonts w:ascii="Calibri" w:hAnsi="Calibri" w:cs="Calibri"/>
                <w:spacing w:val="-1"/>
              </w:rPr>
              <w:t>for</w:t>
            </w:r>
            <w:r w:rsidR="002956C7" w:rsidRPr="003E68EE">
              <w:rPr>
                <w:rFonts w:ascii="Calibri" w:hAnsi="Calibri" w:cs="Calibri"/>
              </w:rPr>
              <w:t xml:space="preserve"> </w:t>
            </w:r>
            <w:r w:rsidR="002956C7" w:rsidRPr="003E68EE">
              <w:rPr>
                <w:rFonts w:ascii="Calibri" w:hAnsi="Calibri" w:cs="Calibri"/>
                <w:spacing w:val="-1"/>
              </w:rPr>
              <w:t>students</w:t>
            </w:r>
            <w:r w:rsidR="002956C7" w:rsidRPr="003E68EE">
              <w:rPr>
                <w:rFonts w:ascii="Calibri" w:hAnsi="Calibri" w:cs="Calibri"/>
                <w:spacing w:val="-3"/>
              </w:rPr>
              <w:t xml:space="preserve"> </w:t>
            </w:r>
            <w:r w:rsidR="002956C7" w:rsidRPr="003E68EE">
              <w:rPr>
                <w:rFonts w:ascii="Calibri" w:hAnsi="Calibri" w:cs="Calibri"/>
              </w:rPr>
              <w:t>with</w:t>
            </w:r>
            <w:r w:rsidR="002956C7" w:rsidRPr="003E68EE">
              <w:rPr>
                <w:rFonts w:ascii="Calibri" w:hAnsi="Calibri" w:cs="Calibri"/>
                <w:spacing w:val="-3"/>
              </w:rPr>
              <w:t xml:space="preserve"> </w:t>
            </w:r>
            <w:r w:rsidR="002956C7" w:rsidRPr="003E68EE">
              <w:rPr>
                <w:rFonts w:ascii="Calibri" w:hAnsi="Calibri" w:cs="Calibri"/>
                <w:spacing w:val="-1"/>
              </w:rPr>
              <w:t>disabilities, ranging from</w:t>
            </w:r>
            <w:r w:rsidR="002956C7" w:rsidRPr="003E68EE">
              <w:rPr>
                <w:rFonts w:ascii="Calibri" w:hAnsi="Calibri" w:cs="Calibri"/>
                <w:spacing w:val="1"/>
              </w:rPr>
              <w:t xml:space="preserve"> </w:t>
            </w:r>
            <w:r w:rsidR="002956C7" w:rsidRPr="003E68EE">
              <w:rPr>
                <w:rFonts w:ascii="Calibri" w:hAnsi="Calibri" w:cs="Calibri"/>
                <w:spacing w:val="-2"/>
              </w:rPr>
              <w:t xml:space="preserve">ages </w:t>
            </w:r>
            <w:r w:rsidR="002956C7" w:rsidRPr="003E68EE">
              <w:rPr>
                <w:rFonts w:ascii="Calibri" w:hAnsi="Calibri" w:cs="Calibri"/>
              </w:rPr>
              <w:t>14</w:t>
            </w:r>
            <w:r w:rsidR="002956C7" w:rsidRPr="003E68EE">
              <w:rPr>
                <w:rFonts w:ascii="Calibri" w:hAnsi="Calibri" w:cs="Calibri"/>
                <w:spacing w:val="-1"/>
              </w:rPr>
              <w:t xml:space="preserve"> </w:t>
            </w:r>
            <w:r w:rsidR="002956C7" w:rsidRPr="003E68EE">
              <w:rPr>
                <w:rFonts w:ascii="Calibri" w:hAnsi="Calibri" w:cs="Calibri"/>
              </w:rPr>
              <w:t>to</w:t>
            </w:r>
            <w:r w:rsidR="002956C7" w:rsidRPr="003E68EE">
              <w:rPr>
                <w:rFonts w:ascii="Calibri" w:hAnsi="Calibri" w:cs="Calibri"/>
                <w:spacing w:val="-1"/>
              </w:rPr>
              <w:t xml:space="preserve"> </w:t>
            </w:r>
            <w:r w:rsidR="002956C7" w:rsidRPr="003E68EE">
              <w:rPr>
                <w:rFonts w:ascii="Calibri" w:hAnsi="Calibri" w:cs="Calibri"/>
              </w:rPr>
              <w:t>21.</w:t>
            </w:r>
            <w:r w:rsidR="002956C7" w:rsidRPr="003E68EE">
              <w:rPr>
                <w:rFonts w:ascii="Calibri" w:hAnsi="Calibri" w:cs="Calibri"/>
                <w:spacing w:val="-3"/>
              </w:rPr>
              <w:t xml:space="preserve"> </w:t>
            </w:r>
            <w:r w:rsidR="002956C7" w:rsidRPr="003E68EE">
              <w:rPr>
                <w:rFonts w:ascii="Calibri" w:hAnsi="Calibri"/>
              </w:rPr>
              <w:t>This</w:t>
            </w:r>
            <w:r w:rsidR="002956C7" w:rsidRPr="003E68EE">
              <w:rPr>
                <w:rFonts w:ascii="Calibri" w:hAnsi="Calibri"/>
                <w:spacing w:val="-1"/>
              </w:rPr>
              <w:t xml:space="preserve"> program, administered</w:t>
            </w:r>
            <w:r w:rsidR="002956C7" w:rsidRPr="003E68EE">
              <w:rPr>
                <w:rFonts w:ascii="Calibri" w:hAnsi="Calibri"/>
                <w:spacing w:val="-2"/>
              </w:rPr>
              <w:t xml:space="preserve"> </w:t>
            </w:r>
            <w:r w:rsidR="002956C7" w:rsidRPr="003E68EE">
              <w:rPr>
                <w:rFonts w:ascii="Calibri" w:hAnsi="Calibri"/>
                <w:spacing w:val="-1"/>
              </w:rPr>
              <w:t>cooperatively</w:t>
            </w:r>
            <w:r w:rsidR="002956C7" w:rsidRPr="003E68EE">
              <w:rPr>
                <w:rFonts w:ascii="Calibri" w:hAnsi="Calibri"/>
                <w:spacing w:val="-2"/>
              </w:rPr>
              <w:t xml:space="preserve"> </w:t>
            </w:r>
            <w:r w:rsidR="002956C7" w:rsidRPr="003E68EE">
              <w:rPr>
                <w:rFonts w:ascii="Calibri" w:hAnsi="Calibri"/>
              </w:rPr>
              <w:t>by</w:t>
            </w:r>
            <w:r w:rsidR="002956C7" w:rsidRPr="003E68EE">
              <w:rPr>
                <w:rFonts w:ascii="Calibri" w:hAnsi="Calibri"/>
                <w:spacing w:val="-3"/>
              </w:rPr>
              <w:t xml:space="preserve"> </w:t>
            </w:r>
            <w:r w:rsidR="002956C7" w:rsidRPr="003E68EE">
              <w:rPr>
                <w:rFonts w:ascii="Calibri" w:hAnsi="Calibri"/>
              </w:rPr>
              <w:t xml:space="preserve">state </w:t>
            </w:r>
            <w:r w:rsidR="002956C7" w:rsidRPr="003E68EE">
              <w:rPr>
                <w:rFonts w:ascii="Calibri" w:hAnsi="Calibri"/>
                <w:spacing w:val="-1"/>
              </w:rPr>
              <w:t>departments</w:t>
            </w:r>
            <w:r w:rsidR="002956C7" w:rsidRPr="003E68EE">
              <w:rPr>
                <w:rFonts w:ascii="Calibri" w:hAnsi="Calibri"/>
                <w:spacing w:val="-3"/>
              </w:rPr>
              <w:t xml:space="preserve"> </w:t>
            </w:r>
            <w:r w:rsidR="002956C7" w:rsidRPr="003E68EE">
              <w:rPr>
                <w:rFonts w:ascii="Calibri" w:hAnsi="Calibri"/>
              </w:rPr>
              <w:t>and</w:t>
            </w:r>
            <w:r w:rsidR="002956C7" w:rsidRPr="003E68EE">
              <w:rPr>
                <w:rFonts w:ascii="Calibri" w:hAnsi="Calibri"/>
                <w:spacing w:val="-1"/>
              </w:rPr>
              <w:t xml:space="preserve"> divisions</w:t>
            </w:r>
            <w:r w:rsidR="00686E04" w:rsidRPr="003E68EE">
              <w:rPr>
                <w:rFonts w:ascii="Calibri" w:hAnsi="Calibri"/>
                <w:spacing w:val="-2"/>
              </w:rPr>
              <w:t xml:space="preserve"> of </w:t>
            </w:r>
            <w:r w:rsidR="002956C7" w:rsidRPr="003E68EE">
              <w:rPr>
                <w:rFonts w:ascii="Calibri" w:hAnsi="Calibri"/>
                <w:spacing w:val="-1"/>
              </w:rPr>
              <w:t>Labor</w:t>
            </w:r>
            <w:r w:rsidR="002956C7" w:rsidRPr="003E68EE">
              <w:rPr>
                <w:rFonts w:ascii="Calibri" w:hAnsi="Calibri"/>
              </w:rPr>
              <w:t xml:space="preserve"> and</w:t>
            </w:r>
            <w:r w:rsidR="002956C7" w:rsidRPr="003E68EE">
              <w:rPr>
                <w:rFonts w:ascii="Calibri" w:hAnsi="Calibri"/>
                <w:spacing w:val="-2"/>
              </w:rPr>
              <w:t xml:space="preserve"> </w:t>
            </w:r>
            <w:r w:rsidR="002956C7" w:rsidRPr="003E68EE">
              <w:rPr>
                <w:rFonts w:ascii="Calibri" w:hAnsi="Calibri"/>
                <w:spacing w:val="-1"/>
              </w:rPr>
              <w:t>Workforce</w:t>
            </w:r>
            <w:r w:rsidR="002956C7" w:rsidRPr="003E68EE">
              <w:rPr>
                <w:rFonts w:ascii="Calibri" w:hAnsi="Calibri"/>
                <w:spacing w:val="31"/>
              </w:rPr>
              <w:t xml:space="preserve"> </w:t>
            </w:r>
            <w:r w:rsidR="002956C7" w:rsidRPr="003E68EE">
              <w:rPr>
                <w:rFonts w:ascii="Calibri" w:hAnsi="Calibri"/>
                <w:spacing w:val="-1"/>
              </w:rPr>
              <w:t>Development</w:t>
            </w:r>
            <w:r w:rsidR="00686E04" w:rsidRPr="003E68EE">
              <w:rPr>
                <w:rFonts w:ascii="Calibri" w:hAnsi="Calibri"/>
                <w:spacing w:val="-1"/>
              </w:rPr>
              <w:t>;</w:t>
            </w:r>
            <w:r w:rsidR="002956C7" w:rsidRPr="003E68EE">
              <w:rPr>
                <w:rFonts w:ascii="Calibri" w:hAnsi="Calibri"/>
                <w:spacing w:val="-2"/>
              </w:rPr>
              <w:t xml:space="preserve"> </w:t>
            </w:r>
            <w:r w:rsidR="002956C7" w:rsidRPr="003E68EE">
              <w:rPr>
                <w:rFonts w:ascii="Calibri" w:hAnsi="Calibri"/>
                <w:spacing w:val="-1"/>
              </w:rPr>
              <w:t>Vocational</w:t>
            </w:r>
            <w:r w:rsidR="002956C7" w:rsidRPr="003E68EE">
              <w:rPr>
                <w:rFonts w:ascii="Calibri" w:hAnsi="Calibri"/>
                <w:spacing w:val="-2"/>
              </w:rPr>
              <w:t xml:space="preserve"> </w:t>
            </w:r>
            <w:r w:rsidR="002956C7" w:rsidRPr="003E68EE">
              <w:rPr>
                <w:rFonts w:ascii="Calibri" w:hAnsi="Calibri"/>
                <w:spacing w:val="-1"/>
              </w:rPr>
              <w:t>Rehabilitation</w:t>
            </w:r>
            <w:r w:rsidR="00686E04" w:rsidRPr="003E68EE">
              <w:rPr>
                <w:rFonts w:ascii="Calibri" w:hAnsi="Calibri"/>
                <w:spacing w:val="-1"/>
              </w:rPr>
              <w:t>;</w:t>
            </w:r>
            <w:r w:rsidR="002956C7" w:rsidRPr="003E68EE">
              <w:rPr>
                <w:rFonts w:ascii="Calibri" w:hAnsi="Calibri"/>
                <w:spacing w:val="-2"/>
              </w:rPr>
              <w:t xml:space="preserve"> </w:t>
            </w:r>
            <w:r w:rsidR="002956C7" w:rsidRPr="003E68EE">
              <w:rPr>
                <w:rFonts w:ascii="Calibri" w:hAnsi="Calibri"/>
              </w:rPr>
              <w:t>and</w:t>
            </w:r>
            <w:r w:rsidR="002956C7" w:rsidRPr="003E68EE">
              <w:rPr>
                <w:rFonts w:ascii="Calibri" w:hAnsi="Calibri"/>
                <w:spacing w:val="-4"/>
              </w:rPr>
              <w:t xml:space="preserve"> </w:t>
            </w:r>
            <w:r w:rsidR="002956C7" w:rsidRPr="003E68EE">
              <w:rPr>
                <w:rFonts w:ascii="Calibri" w:hAnsi="Calibri"/>
                <w:spacing w:val="-1"/>
              </w:rPr>
              <w:t>Employment</w:t>
            </w:r>
            <w:r w:rsidR="002956C7" w:rsidRPr="003E68EE">
              <w:rPr>
                <w:rFonts w:ascii="Calibri" w:hAnsi="Calibri"/>
                <w:spacing w:val="49"/>
              </w:rPr>
              <w:t xml:space="preserve"> </w:t>
            </w:r>
            <w:r w:rsidR="002956C7" w:rsidRPr="003E68EE">
              <w:rPr>
                <w:rFonts w:ascii="Calibri" w:hAnsi="Calibri"/>
                <w:spacing w:val="-1"/>
              </w:rPr>
              <w:t>and Training Services</w:t>
            </w:r>
            <w:r w:rsidR="002956C7" w:rsidRPr="003E68EE">
              <w:rPr>
                <w:rFonts w:ascii="Calibri" w:hAnsi="Calibri"/>
                <w:spacing w:val="1"/>
              </w:rPr>
              <w:t xml:space="preserve"> </w:t>
            </w:r>
            <w:r w:rsidR="002956C7" w:rsidRPr="003E68EE">
              <w:rPr>
                <w:rFonts w:ascii="Calibri" w:hAnsi="Calibri"/>
                <w:spacing w:val="-1"/>
              </w:rPr>
              <w:t>through the</w:t>
            </w:r>
            <w:r w:rsidR="002956C7" w:rsidRPr="003E68EE">
              <w:rPr>
                <w:rFonts w:ascii="Calibri" w:hAnsi="Calibri"/>
              </w:rPr>
              <w:t xml:space="preserve"> </w:t>
            </w:r>
            <w:r w:rsidR="002956C7" w:rsidRPr="003E68EE">
              <w:rPr>
                <w:rFonts w:ascii="Calibri" w:hAnsi="Calibri"/>
                <w:spacing w:val="-1"/>
              </w:rPr>
              <w:t>Disability</w:t>
            </w:r>
            <w:r w:rsidR="002956C7" w:rsidRPr="003E68EE">
              <w:rPr>
                <w:rFonts w:ascii="Calibri" w:hAnsi="Calibri"/>
                <w:spacing w:val="-2"/>
              </w:rPr>
              <w:t xml:space="preserve"> </w:t>
            </w:r>
            <w:r w:rsidR="002956C7" w:rsidRPr="003E68EE">
              <w:rPr>
                <w:rFonts w:ascii="Calibri" w:hAnsi="Calibri"/>
                <w:spacing w:val="-1"/>
              </w:rPr>
              <w:t>Employment</w:t>
            </w:r>
            <w:r w:rsidR="002956C7" w:rsidRPr="003E68EE">
              <w:rPr>
                <w:rFonts w:ascii="Calibri" w:hAnsi="Calibri"/>
                <w:spacing w:val="43"/>
              </w:rPr>
              <w:t xml:space="preserve"> </w:t>
            </w:r>
            <w:r w:rsidR="002956C7" w:rsidRPr="003E68EE">
              <w:rPr>
                <w:rFonts w:ascii="Calibri" w:hAnsi="Calibri"/>
                <w:spacing w:val="-1"/>
              </w:rPr>
              <w:t>Initiative (DEI), provided</w:t>
            </w:r>
            <w:r w:rsidR="002956C7" w:rsidRPr="003E68EE">
              <w:rPr>
                <w:rFonts w:ascii="Calibri" w:hAnsi="Calibri"/>
              </w:rPr>
              <w:t xml:space="preserve"> </w:t>
            </w:r>
            <w:r w:rsidR="002956C7" w:rsidRPr="003E68EE">
              <w:rPr>
                <w:rFonts w:ascii="Calibri" w:hAnsi="Calibri"/>
                <w:spacing w:val="-2"/>
              </w:rPr>
              <w:t xml:space="preserve">funding </w:t>
            </w:r>
            <w:r w:rsidR="002956C7" w:rsidRPr="003E68EE">
              <w:rPr>
                <w:rFonts w:ascii="Calibri" w:hAnsi="Calibri"/>
              </w:rPr>
              <w:t xml:space="preserve">to </w:t>
            </w:r>
            <w:r w:rsidR="002956C7" w:rsidRPr="003E68EE">
              <w:rPr>
                <w:rFonts w:ascii="Calibri" w:hAnsi="Calibri"/>
                <w:spacing w:val="-1"/>
              </w:rPr>
              <w:t>agencies</w:t>
            </w:r>
            <w:r w:rsidR="002956C7" w:rsidRPr="003E68EE">
              <w:rPr>
                <w:rFonts w:ascii="Calibri" w:hAnsi="Calibri"/>
              </w:rPr>
              <w:t xml:space="preserve"> </w:t>
            </w:r>
            <w:r w:rsidR="002956C7" w:rsidRPr="003E68EE">
              <w:rPr>
                <w:rFonts w:ascii="Calibri" w:hAnsi="Calibri"/>
                <w:spacing w:val="-1"/>
              </w:rPr>
              <w:t>throughout</w:t>
            </w:r>
            <w:r w:rsidR="002956C7" w:rsidRPr="003E68EE">
              <w:rPr>
                <w:rFonts w:ascii="Calibri" w:hAnsi="Calibri"/>
                <w:spacing w:val="45"/>
              </w:rPr>
              <w:t xml:space="preserve"> </w:t>
            </w:r>
            <w:r w:rsidR="002956C7" w:rsidRPr="003E68EE">
              <w:rPr>
                <w:rFonts w:ascii="Calibri" w:hAnsi="Calibri"/>
              </w:rPr>
              <w:t xml:space="preserve">the </w:t>
            </w:r>
            <w:r w:rsidR="002956C7" w:rsidRPr="003E68EE">
              <w:rPr>
                <w:rFonts w:ascii="Calibri" w:hAnsi="Calibri"/>
                <w:spacing w:val="-1"/>
              </w:rPr>
              <w:t>state</w:t>
            </w:r>
            <w:r w:rsidR="002956C7" w:rsidRPr="003E68EE">
              <w:rPr>
                <w:rFonts w:ascii="Calibri" w:hAnsi="Calibri"/>
                <w:spacing w:val="-2"/>
              </w:rPr>
              <w:t xml:space="preserve"> </w:t>
            </w:r>
            <w:r w:rsidR="008B3561">
              <w:rPr>
                <w:rFonts w:ascii="Calibri" w:hAnsi="Calibri"/>
              </w:rPr>
              <w:t>allowing</w:t>
            </w:r>
            <w:r w:rsidR="002956C7" w:rsidRPr="003E68EE">
              <w:rPr>
                <w:rFonts w:ascii="Calibri" w:hAnsi="Calibri"/>
              </w:rPr>
              <w:t xml:space="preserve"> </w:t>
            </w:r>
            <w:r w:rsidR="002956C7" w:rsidRPr="003E68EE">
              <w:rPr>
                <w:rFonts w:ascii="Calibri" w:hAnsi="Calibri"/>
                <w:spacing w:val="-1"/>
              </w:rPr>
              <w:t>them</w:t>
            </w:r>
            <w:r w:rsidR="002956C7" w:rsidRPr="003E68EE">
              <w:rPr>
                <w:rFonts w:ascii="Calibri" w:hAnsi="Calibri"/>
                <w:spacing w:val="1"/>
              </w:rPr>
              <w:t xml:space="preserve"> </w:t>
            </w:r>
            <w:r w:rsidR="002956C7" w:rsidRPr="003E68EE">
              <w:rPr>
                <w:rFonts w:ascii="Calibri" w:hAnsi="Calibri"/>
                <w:spacing w:val="-1"/>
              </w:rPr>
              <w:t>to combine</w:t>
            </w:r>
            <w:r w:rsidR="002956C7" w:rsidRPr="003E68EE">
              <w:rPr>
                <w:rFonts w:ascii="Calibri" w:hAnsi="Calibri"/>
                <w:spacing w:val="-2"/>
              </w:rPr>
              <w:t xml:space="preserve"> </w:t>
            </w:r>
            <w:r w:rsidR="002956C7" w:rsidRPr="003E68EE">
              <w:rPr>
                <w:rFonts w:ascii="Calibri" w:hAnsi="Calibri"/>
                <w:spacing w:val="-1"/>
              </w:rPr>
              <w:t>workplace</w:t>
            </w:r>
            <w:r w:rsidR="002956C7" w:rsidRPr="003E68EE">
              <w:rPr>
                <w:rFonts w:ascii="Calibri" w:hAnsi="Calibri"/>
                <w:spacing w:val="-2"/>
              </w:rPr>
              <w:t xml:space="preserve"> </w:t>
            </w:r>
            <w:r w:rsidR="002956C7" w:rsidRPr="003E68EE">
              <w:rPr>
                <w:rFonts w:ascii="Calibri" w:hAnsi="Calibri"/>
                <w:spacing w:val="-1"/>
              </w:rPr>
              <w:t>experi</w:t>
            </w:r>
            <w:r w:rsidR="002956C7" w:rsidRPr="003E68EE">
              <w:rPr>
                <w:rFonts w:ascii="Calibri" w:hAnsi="Calibri"/>
              </w:rPr>
              <w:t>ence</w:t>
            </w:r>
            <w:r w:rsidR="002956C7" w:rsidRPr="003E68EE">
              <w:rPr>
                <w:rFonts w:ascii="Calibri" w:hAnsi="Calibri"/>
                <w:spacing w:val="-2"/>
              </w:rPr>
              <w:t xml:space="preserve"> </w:t>
            </w:r>
            <w:r w:rsidR="002956C7" w:rsidRPr="003E68EE">
              <w:rPr>
                <w:rFonts w:ascii="Calibri" w:hAnsi="Calibri"/>
              </w:rPr>
              <w:t xml:space="preserve">with an </w:t>
            </w:r>
            <w:r w:rsidR="002956C7" w:rsidRPr="003E68EE">
              <w:rPr>
                <w:rFonts w:ascii="Calibri" w:hAnsi="Calibri"/>
                <w:spacing w:val="-1"/>
              </w:rPr>
              <w:t>instructional</w:t>
            </w:r>
            <w:r w:rsidR="002956C7" w:rsidRPr="003E68EE">
              <w:rPr>
                <w:rFonts w:ascii="Calibri" w:hAnsi="Calibri"/>
                <w:spacing w:val="-3"/>
              </w:rPr>
              <w:t xml:space="preserve"> </w:t>
            </w:r>
            <w:r w:rsidR="002956C7" w:rsidRPr="003E68EE">
              <w:rPr>
                <w:rFonts w:ascii="Calibri" w:hAnsi="Calibri"/>
                <w:spacing w:val="-1"/>
              </w:rPr>
              <w:t>component</w:t>
            </w:r>
            <w:r w:rsidR="002956C7" w:rsidRPr="003E68EE">
              <w:rPr>
                <w:rFonts w:ascii="Calibri" w:hAnsi="Calibri"/>
              </w:rPr>
              <w:t xml:space="preserve"> </w:t>
            </w:r>
            <w:r w:rsidR="008B3561">
              <w:rPr>
                <w:rFonts w:ascii="Calibri" w:hAnsi="Calibri"/>
              </w:rPr>
              <w:t>exposing</w:t>
            </w:r>
            <w:r w:rsidR="002956C7" w:rsidRPr="003E68EE">
              <w:rPr>
                <w:rFonts w:ascii="Calibri" w:hAnsi="Calibri"/>
              </w:rPr>
              <w:t xml:space="preserve"> </w:t>
            </w:r>
            <w:r w:rsidR="002956C7" w:rsidRPr="003E68EE">
              <w:rPr>
                <w:rFonts w:ascii="Calibri" w:hAnsi="Calibri"/>
                <w:spacing w:val="-1"/>
              </w:rPr>
              <w:t>participants</w:t>
            </w:r>
            <w:r w:rsidR="002956C7" w:rsidRPr="003E68EE">
              <w:rPr>
                <w:rFonts w:ascii="Calibri" w:hAnsi="Calibri"/>
              </w:rPr>
              <w:t xml:space="preserve"> </w:t>
            </w:r>
            <w:r w:rsidR="002956C7" w:rsidRPr="003E68EE">
              <w:rPr>
                <w:rFonts w:ascii="Calibri" w:hAnsi="Calibri"/>
                <w:spacing w:val="-1"/>
              </w:rPr>
              <w:t>to</w:t>
            </w:r>
            <w:r w:rsidR="002956C7" w:rsidRPr="003E68EE">
              <w:rPr>
                <w:rFonts w:ascii="Calibri" w:hAnsi="Calibri"/>
              </w:rPr>
              <w:t xml:space="preserve"> </w:t>
            </w:r>
            <w:r w:rsidR="002956C7" w:rsidRPr="003E68EE">
              <w:rPr>
                <w:rFonts w:ascii="Calibri" w:hAnsi="Calibri"/>
                <w:spacing w:val="-1"/>
              </w:rPr>
              <w:t xml:space="preserve">career pathways </w:t>
            </w:r>
            <w:r w:rsidR="002956C7" w:rsidRPr="003E68EE">
              <w:rPr>
                <w:rFonts w:ascii="Calibri" w:hAnsi="Calibri"/>
              </w:rPr>
              <w:t>and</w:t>
            </w:r>
            <w:r w:rsidR="002956C7" w:rsidRPr="003E68EE">
              <w:rPr>
                <w:rFonts w:ascii="Calibri" w:hAnsi="Calibri"/>
                <w:spacing w:val="-2"/>
              </w:rPr>
              <w:t xml:space="preserve"> </w:t>
            </w:r>
            <w:r w:rsidR="002956C7" w:rsidRPr="003E68EE">
              <w:rPr>
                <w:rFonts w:ascii="Calibri" w:hAnsi="Calibri"/>
                <w:spacing w:val="-1"/>
              </w:rPr>
              <w:t>workplace</w:t>
            </w:r>
            <w:r w:rsidR="002956C7" w:rsidRPr="003E68EE">
              <w:rPr>
                <w:rFonts w:ascii="Calibri" w:hAnsi="Calibri"/>
                <w:spacing w:val="-2"/>
              </w:rPr>
              <w:t xml:space="preserve"> </w:t>
            </w:r>
            <w:r w:rsidR="002956C7" w:rsidRPr="003E68EE">
              <w:rPr>
                <w:rFonts w:ascii="Calibri" w:hAnsi="Calibri"/>
                <w:spacing w:val="-1"/>
              </w:rPr>
              <w:t>expectations.</w:t>
            </w:r>
            <w:r w:rsidR="00071AFA" w:rsidRPr="003E68EE">
              <w:rPr>
                <w:rFonts w:ascii="Calibri" w:hAnsi="Calibri" w:cs="Calibri"/>
              </w:rPr>
              <w:t xml:space="preserve"> </w:t>
            </w:r>
            <w:r w:rsidR="002956C7" w:rsidRPr="003E68EE">
              <w:rPr>
                <w:rFonts w:ascii="Calibri" w:hAnsi="Calibri" w:cs="Calibri"/>
              </w:rPr>
              <w:t>Over</w:t>
            </w:r>
            <w:r w:rsidR="002956C7" w:rsidRPr="003E68EE">
              <w:rPr>
                <w:rFonts w:ascii="Calibri" w:hAnsi="Calibri" w:cs="Calibri"/>
                <w:spacing w:val="-3"/>
              </w:rPr>
              <w:t xml:space="preserve"> </w:t>
            </w:r>
            <w:r w:rsidR="002956C7" w:rsidRPr="003E68EE">
              <w:rPr>
                <w:rFonts w:ascii="Calibri" w:hAnsi="Calibri" w:cs="Calibri"/>
                <w:spacing w:val="-1"/>
              </w:rPr>
              <w:t>65</w:t>
            </w:r>
            <w:r w:rsidR="002956C7" w:rsidRPr="003E68EE">
              <w:rPr>
                <w:rFonts w:ascii="Calibri" w:hAnsi="Calibri" w:cs="Calibri"/>
              </w:rPr>
              <w:t xml:space="preserve"> </w:t>
            </w:r>
            <w:r w:rsidR="002956C7" w:rsidRPr="003E68EE">
              <w:rPr>
                <w:rFonts w:ascii="Calibri" w:hAnsi="Calibri" w:cs="Calibri"/>
                <w:spacing w:val="-1"/>
              </w:rPr>
              <w:t>Alaskan businesses</w:t>
            </w:r>
            <w:r w:rsidR="002956C7" w:rsidRPr="003E68EE">
              <w:rPr>
                <w:rFonts w:ascii="Calibri" w:hAnsi="Calibri" w:cs="Calibri"/>
                <w:spacing w:val="-3"/>
              </w:rPr>
              <w:t xml:space="preserve"> </w:t>
            </w:r>
            <w:r w:rsidR="002956C7" w:rsidRPr="003E68EE">
              <w:rPr>
                <w:rFonts w:ascii="Calibri" w:hAnsi="Calibri" w:cs="Calibri"/>
                <w:spacing w:val="-1"/>
              </w:rPr>
              <w:t>supported</w:t>
            </w:r>
            <w:r w:rsidR="002956C7" w:rsidRPr="003E68EE">
              <w:rPr>
                <w:rFonts w:ascii="Calibri" w:hAnsi="Calibri" w:cs="Calibri"/>
                <w:spacing w:val="-2"/>
              </w:rPr>
              <w:t xml:space="preserve"> </w:t>
            </w:r>
            <w:r w:rsidR="002956C7" w:rsidRPr="003E68EE">
              <w:rPr>
                <w:rFonts w:ascii="Calibri" w:hAnsi="Calibri" w:cs="Calibri"/>
              </w:rPr>
              <w:t xml:space="preserve">the </w:t>
            </w:r>
            <w:r w:rsidR="002956C7" w:rsidRPr="003E68EE">
              <w:rPr>
                <w:rFonts w:ascii="Calibri" w:hAnsi="Calibri" w:cs="Calibri"/>
                <w:spacing w:val="-1"/>
              </w:rPr>
              <w:t>program</w:t>
            </w:r>
            <w:r w:rsidR="002956C7" w:rsidRPr="003E68EE">
              <w:rPr>
                <w:rFonts w:ascii="Calibri" w:hAnsi="Calibri" w:cs="Calibri"/>
                <w:spacing w:val="-2"/>
              </w:rPr>
              <w:t xml:space="preserve"> </w:t>
            </w:r>
            <w:r w:rsidR="002956C7" w:rsidRPr="003E68EE">
              <w:rPr>
                <w:rFonts w:ascii="Calibri" w:hAnsi="Calibri" w:cs="Calibri"/>
              </w:rPr>
              <w:t>by</w:t>
            </w:r>
            <w:r w:rsidR="002956C7" w:rsidRPr="003E68EE">
              <w:rPr>
                <w:rFonts w:ascii="Calibri" w:hAnsi="Calibri" w:cs="Calibri"/>
                <w:spacing w:val="49"/>
              </w:rPr>
              <w:t xml:space="preserve"> </w:t>
            </w:r>
            <w:r w:rsidR="002956C7" w:rsidRPr="003E68EE">
              <w:rPr>
                <w:rFonts w:ascii="Calibri" w:hAnsi="Calibri" w:cs="Calibri"/>
                <w:spacing w:val="-1"/>
              </w:rPr>
              <w:t>providing employment</w:t>
            </w:r>
            <w:r w:rsidR="002956C7" w:rsidRPr="003E68EE">
              <w:rPr>
                <w:rFonts w:ascii="Calibri" w:hAnsi="Calibri" w:cs="Calibri"/>
                <w:spacing w:val="-3"/>
              </w:rPr>
              <w:t xml:space="preserve"> </w:t>
            </w:r>
            <w:r w:rsidR="002956C7" w:rsidRPr="003E68EE">
              <w:rPr>
                <w:rFonts w:ascii="Calibri" w:hAnsi="Calibri" w:cs="Calibri"/>
              </w:rPr>
              <w:t>and</w:t>
            </w:r>
            <w:r w:rsidR="002956C7" w:rsidRPr="003E68EE">
              <w:rPr>
                <w:rFonts w:ascii="Calibri" w:hAnsi="Calibri" w:cs="Calibri"/>
                <w:spacing w:val="-1"/>
              </w:rPr>
              <w:t xml:space="preserve"> work</w:t>
            </w:r>
            <w:r w:rsidR="002956C7" w:rsidRPr="003E68EE">
              <w:rPr>
                <w:rFonts w:ascii="Calibri" w:hAnsi="Calibri" w:cs="Calibri"/>
              </w:rPr>
              <w:t xml:space="preserve"> </w:t>
            </w:r>
            <w:r w:rsidR="002956C7" w:rsidRPr="003E68EE">
              <w:rPr>
                <w:rFonts w:ascii="Calibri" w:hAnsi="Calibri" w:cs="Calibri"/>
                <w:spacing w:val="-1"/>
              </w:rPr>
              <w:t>readiness</w:t>
            </w:r>
            <w:r w:rsidR="002956C7" w:rsidRPr="003E68EE">
              <w:rPr>
                <w:rFonts w:ascii="Calibri" w:hAnsi="Calibri" w:cs="Calibri"/>
                <w:spacing w:val="1"/>
              </w:rPr>
              <w:t xml:space="preserve"> </w:t>
            </w:r>
            <w:r w:rsidR="002956C7" w:rsidRPr="003E68EE">
              <w:rPr>
                <w:rFonts w:ascii="Calibri" w:hAnsi="Calibri" w:cs="Calibri"/>
                <w:spacing w:val="-1"/>
              </w:rPr>
              <w:t xml:space="preserve">training </w:t>
            </w:r>
            <w:r w:rsidR="002956C7" w:rsidRPr="003E68EE">
              <w:rPr>
                <w:rFonts w:ascii="Calibri" w:hAnsi="Calibri" w:cs="Calibri"/>
              </w:rPr>
              <w:t>in a</w:t>
            </w:r>
            <w:r w:rsidR="002956C7" w:rsidRPr="003E68EE">
              <w:rPr>
                <w:rFonts w:ascii="Calibri" w:hAnsi="Calibri" w:cs="Calibri"/>
                <w:spacing w:val="27"/>
              </w:rPr>
              <w:t xml:space="preserve"> </w:t>
            </w:r>
            <w:r w:rsidR="002956C7" w:rsidRPr="003E68EE">
              <w:rPr>
                <w:rFonts w:ascii="Calibri" w:hAnsi="Calibri" w:cs="Calibri"/>
                <w:spacing w:val="-1"/>
              </w:rPr>
              <w:t>variety</w:t>
            </w:r>
            <w:r w:rsidR="002956C7" w:rsidRPr="003E68EE">
              <w:rPr>
                <w:rFonts w:ascii="Calibri" w:hAnsi="Calibri" w:cs="Calibri"/>
                <w:spacing w:val="-2"/>
              </w:rPr>
              <w:t xml:space="preserve"> </w:t>
            </w:r>
            <w:r w:rsidR="002956C7" w:rsidRPr="003E68EE">
              <w:rPr>
                <w:rFonts w:ascii="Calibri" w:hAnsi="Calibri" w:cs="Calibri"/>
              </w:rPr>
              <w:t xml:space="preserve">of </w:t>
            </w:r>
            <w:r w:rsidR="002956C7" w:rsidRPr="003E68EE">
              <w:rPr>
                <w:rFonts w:ascii="Calibri" w:hAnsi="Calibri" w:cs="Calibri"/>
                <w:spacing w:val="-1"/>
              </w:rPr>
              <w:t>industries</w:t>
            </w:r>
            <w:r w:rsidR="002956C7" w:rsidRPr="003E68EE">
              <w:rPr>
                <w:rFonts w:ascii="Calibri" w:hAnsi="Calibri" w:cs="Calibri"/>
              </w:rPr>
              <w:t xml:space="preserve"> </w:t>
            </w:r>
            <w:r w:rsidR="002956C7" w:rsidRPr="003E68EE">
              <w:rPr>
                <w:rFonts w:ascii="Calibri" w:hAnsi="Calibri" w:cs="Calibri"/>
                <w:spacing w:val="-1"/>
              </w:rPr>
              <w:t>that</w:t>
            </w:r>
            <w:r w:rsidR="002956C7" w:rsidRPr="003E68EE">
              <w:rPr>
                <w:rFonts w:ascii="Calibri" w:hAnsi="Calibri" w:cs="Calibri"/>
                <w:spacing w:val="-2"/>
              </w:rPr>
              <w:t xml:space="preserve"> </w:t>
            </w:r>
            <w:r w:rsidR="002956C7" w:rsidRPr="003E68EE">
              <w:rPr>
                <w:rFonts w:ascii="Calibri" w:hAnsi="Calibri" w:cs="Calibri"/>
                <w:spacing w:val="-1"/>
              </w:rPr>
              <w:t>included childcare,</w:t>
            </w:r>
            <w:r w:rsidR="002956C7" w:rsidRPr="003E68EE">
              <w:rPr>
                <w:rFonts w:ascii="Calibri" w:hAnsi="Calibri" w:cs="Calibri"/>
                <w:spacing w:val="-2"/>
              </w:rPr>
              <w:t xml:space="preserve"> </w:t>
            </w:r>
            <w:r w:rsidR="002956C7" w:rsidRPr="003E68EE">
              <w:rPr>
                <w:rFonts w:ascii="Calibri" w:hAnsi="Calibri" w:cs="Calibri"/>
                <w:spacing w:val="-1"/>
              </w:rPr>
              <w:t>customer</w:t>
            </w:r>
            <w:r w:rsidR="002956C7" w:rsidRPr="003E68EE">
              <w:rPr>
                <w:rFonts w:ascii="Calibri" w:hAnsi="Calibri" w:cs="Calibri"/>
                <w:spacing w:val="37"/>
              </w:rPr>
              <w:t xml:space="preserve"> </w:t>
            </w:r>
            <w:r w:rsidR="002956C7" w:rsidRPr="003E68EE">
              <w:rPr>
                <w:rFonts w:ascii="Calibri" w:hAnsi="Calibri" w:cs="Calibri"/>
                <w:spacing w:val="-1"/>
              </w:rPr>
              <w:t>service, janitorial,</w:t>
            </w:r>
            <w:r w:rsidR="002956C7" w:rsidRPr="003E68EE">
              <w:rPr>
                <w:rFonts w:ascii="Calibri" w:hAnsi="Calibri" w:cs="Calibri"/>
                <w:spacing w:val="-3"/>
              </w:rPr>
              <w:t xml:space="preserve"> </w:t>
            </w:r>
            <w:r w:rsidR="002956C7" w:rsidRPr="003E68EE">
              <w:rPr>
                <w:rFonts w:ascii="Calibri" w:hAnsi="Calibri" w:cs="Calibri"/>
              </w:rPr>
              <w:t>and</w:t>
            </w:r>
            <w:r w:rsidR="002956C7" w:rsidRPr="003E68EE">
              <w:rPr>
                <w:rFonts w:ascii="Calibri" w:hAnsi="Calibri" w:cs="Calibri"/>
                <w:spacing w:val="-2"/>
              </w:rPr>
              <w:t xml:space="preserve"> </w:t>
            </w:r>
            <w:r w:rsidR="002956C7" w:rsidRPr="003E68EE">
              <w:rPr>
                <w:rFonts w:ascii="Calibri" w:hAnsi="Calibri" w:cs="Calibri"/>
                <w:spacing w:val="-1"/>
              </w:rPr>
              <w:t>landscaping.</w:t>
            </w:r>
          </w:p>
          <w:p w14:paraId="4B2363AE" w14:textId="77777777" w:rsidR="00294EBD" w:rsidRPr="00401E23" w:rsidRDefault="00294EBD" w:rsidP="006262AE">
            <w:pPr>
              <w:pStyle w:val="ListParagraph"/>
              <w:rPr>
                <w:rFonts w:ascii="Calibri" w:hAnsi="Calibri" w:cs="Calibri"/>
                <w:sz w:val="16"/>
                <w:szCs w:val="16"/>
              </w:rPr>
            </w:pPr>
          </w:p>
          <w:p w14:paraId="1A613E0A" w14:textId="5288147F" w:rsidR="003E68EE" w:rsidRDefault="003B68F3" w:rsidP="00342030">
            <w:pPr>
              <w:pStyle w:val="ListParagraph"/>
              <w:rPr>
                <w:rFonts w:ascii="Calibri" w:hAnsi="Calibri" w:cs="Calibri"/>
                <w:i/>
                <w:color w:val="0000FF"/>
                <w:spacing w:val="-1"/>
                <w:sz w:val="22"/>
                <w:szCs w:val="22"/>
              </w:rPr>
            </w:pPr>
            <w:r w:rsidRPr="00401E23">
              <w:rPr>
                <w:rFonts w:ascii="Calibri" w:hAnsi="Calibri" w:cs="Calibri"/>
                <w:i/>
                <w:color w:val="0000FF"/>
                <w:spacing w:val="-1"/>
                <w:sz w:val="22"/>
                <w:szCs w:val="22"/>
              </w:rPr>
              <w:t>For more information on Pre-ETS in Alaska, please contact</w:t>
            </w:r>
            <w:r w:rsidR="002956C7" w:rsidRPr="00401E23">
              <w:rPr>
                <w:rFonts w:ascii="Calibri" w:hAnsi="Calibri" w:cs="Calibri"/>
                <w:i/>
                <w:color w:val="0000FF"/>
                <w:spacing w:val="-1"/>
                <w:sz w:val="22"/>
                <w:szCs w:val="22"/>
              </w:rPr>
              <w:t>:</w:t>
            </w:r>
            <w:r w:rsidR="002956C7" w:rsidRPr="00401E23">
              <w:rPr>
                <w:rFonts w:ascii="Calibri" w:hAnsi="Calibri" w:cs="Calibri"/>
                <w:i/>
                <w:color w:val="0000FF"/>
                <w:sz w:val="22"/>
                <w:szCs w:val="22"/>
              </w:rPr>
              <w:t xml:space="preserve"> </w:t>
            </w:r>
            <w:r w:rsidR="002956C7" w:rsidRPr="00401E23">
              <w:rPr>
                <w:rFonts w:ascii="Calibri" w:hAnsi="Calibri" w:cs="Calibri"/>
                <w:i/>
                <w:color w:val="0000FF"/>
                <w:spacing w:val="-1"/>
                <w:sz w:val="22"/>
                <w:szCs w:val="22"/>
              </w:rPr>
              <w:t>Jim</w:t>
            </w:r>
            <w:r w:rsidR="002956C7" w:rsidRPr="00401E23">
              <w:rPr>
                <w:rFonts w:ascii="Calibri" w:hAnsi="Calibri" w:cs="Calibri"/>
                <w:i/>
                <w:color w:val="0000FF"/>
                <w:sz w:val="22"/>
                <w:szCs w:val="22"/>
              </w:rPr>
              <w:t xml:space="preserve"> </w:t>
            </w:r>
            <w:proofErr w:type="spellStart"/>
            <w:r w:rsidR="002956C7" w:rsidRPr="00401E23">
              <w:rPr>
                <w:rFonts w:ascii="Calibri" w:hAnsi="Calibri" w:cs="Calibri"/>
                <w:i/>
                <w:color w:val="0000FF"/>
                <w:spacing w:val="-1"/>
                <w:sz w:val="22"/>
                <w:szCs w:val="22"/>
              </w:rPr>
              <w:t>Kreatschman</w:t>
            </w:r>
            <w:proofErr w:type="spellEnd"/>
            <w:r w:rsidR="002956C7" w:rsidRPr="00401E23">
              <w:rPr>
                <w:rFonts w:ascii="Calibri" w:hAnsi="Calibri" w:cs="Calibri"/>
                <w:i/>
                <w:color w:val="0000FF"/>
                <w:spacing w:val="-1"/>
                <w:sz w:val="22"/>
                <w:szCs w:val="22"/>
              </w:rPr>
              <w:t xml:space="preserve"> at</w:t>
            </w:r>
            <w:r w:rsidRPr="00401E23">
              <w:rPr>
                <w:rFonts w:ascii="Calibri" w:hAnsi="Calibri" w:cs="Calibri"/>
                <w:i/>
                <w:color w:val="0000FF"/>
                <w:spacing w:val="28"/>
                <w:sz w:val="22"/>
                <w:szCs w:val="22"/>
              </w:rPr>
              <w:t xml:space="preserve"> </w:t>
            </w:r>
            <w:hyperlink r:id="rId33" w:history="1">
              <w:r w:rsidR="002956C7" w:rsidRPr="00401E23">
                <w:rPr>
                  <w:rFonts w:ascii="Calibri" w:hAnsi="Calibri" w:cs="Calibri"/>
                  <w:i/>
                  <w:color w:val="0000FF"/>
                  <w:spacing w:val="-1"/>
                  <w:sz w:val="22"/>
                  <w:szCs w:val="22"/>
                </w:rPr>
                <w:t>jim.kreatschman@alaska.gov</w:t>
              </w:r>
            </w:hyperlink>
            <w:r w:rsidR="00342030">
              <w:rPr>
                <w:rFonts w:ascii="Calibri" w:hAnsi="Calibri" w:cs="Calibri"/>
                <w:i/>
                <w:color w:val="0000FF"/>
                <w:spacing w:val="-1"/>
                <w:sz w:val="22"/>
                <w:szCs w:val="22"/>
              </w:rPr>
              <w:t>.</w:t>
            </w:r>
          </w:p>
          <w:p w14:paraId="20844C8D" w14:textId="77777777" w:rsidR="00722A14" w:rsidRDefault="00722A14" w:rsidP="00800D33">
            <w:pPr>
              <w:rPr>
                <w:rFonts w:asciiTheme="minorHAnsi" w:hAnsiTheme="minorHAnsi"/>
                <w:color w:val="0070C0"/>
                <w:sz w:val="32"/>
                <w:szCs w:val="32"/>
              </w:rPr>
            </w:pPr>
          </w:p>
          <w:p w14:paraId="7CBC4F31" w14:textId="1B81DD24" w:rsidR="00866C79" w:rsidRPr="00F023AA" w:rsidRDefault="00866C79" w:rsidP="00800D33">
            <w:pPr>
              <w:rPr>
                <w:color w:val="0070C0"/>
              </w:rPr>
            </w:pPr>
            <w:r w:rsidRPr="00F023AA">
              <w:rPr>
                <w:rFonts w:asciiTheme="minorHAnsi" w:hAnsiTheme="minorHAnsi"/>
                <w:color w:val="0070C0"/>
                <w:sz w:val="32"/>
                <w:szCs w:val="32"/>
              </w:rPr>
              <w:t xml:space="preserve">South Carolina </w:t>
            </w:r>
            <w:r w:rsidR="00F8663D" w:rsidRPr="00F023AA">
              <w:rPr>
                <w:rFonts w:asciiTheme="minorHAnsi" w:hAnsiTheme="minorHAnsi"/>
                <w:color w:val="0070C0"/>
                <w:sz w:val="32"/>
                <w:szCs w:val="32"/>
              </w:rPr>
              <w:t xml:space="preserve">Commission for the </w:t>
            </w:r>
            <w:r w:rsidRPr="00F023AA">
              <w:rPr>
                <w:rFonts w:asciiTheme="minorHAnsi" w:hAnsiTheme="minorHAnsi"/>
                <w:color w:val="0070C0"/>
                <w:sz w:val="32"/>
                <w:szCs w:val="32"/>
              </w:rPr>
              <w:t>Blind</w:t>
            </w:r>
          </w:p>
          <w:p w14:paraId="7B004B69" w14:textId="77777777" w:rsidR="008C2098" w:rsidRPr="00722A14" w:rsidRDefault="00F8663D" w:rsidP="00F91664">
            <w:pPr>
              <w:rPr>
                <w:rFonts w:ascii="Calibri" w:hAnsi="Calibri" w:cs="Calibri"/>
                <w:color w:val="000000"/>
                <w:shd w:val="clear" w:color="auto" w:fill="FFFFFF"/>
              </w:rPr>
            </w:pPr>
            <w:r w:rsidRPr="00722A14">
              <w:rPr>
                <w:rFonts w:ascii="Calibri" w:hAnsi="Calibri" w:cs="Calibri"/>
                <w:color w:val="000000"/>
                <w:shd w:val="clear" w:color="auto" w:fill="FFFFFF"/>
              </w:rPr>
              <w:t>The South Carolina Commission for the Blind has created a 3D Printer Career Exploration Lab used to help transition students to explore careers using tactile models. In partnership with a team of Astrophysicists and Engineers from NASA’s Goddard Space Flight Center, San Jose State University, the Space Telescope Science Institute, Edinboro University of Pennsylvania, and the International Astronomical Union, the Commission for the Blind hosted its first Science, Technology, Engineering and Math Career Exploration week June 19</w:t>
            </w:r>
            <w:r w:rsidRPr="00722A14">
              <w:rPr>
                <w:rFonts w:ascii="Calibri" w:hAnsi="Calibri" w:cs="Calibri"/>
                <w:color w:val="000000"/>
                <w:shd w:val="clear" w:color="auto" w:fill="FFFFFF"/>
                <w:vertAlign w:val="superscript"/>
              </w:rPr>
              <w:t>th</w:t>
            </w:r>
            <w:r w:rsidRPr="00722A14">
              <w:rPr>
                <w:rFonts w:ascii="Calibri" w:hAnsi="Calibri" w:cs="Calibri"/>
                <w:color w:val="000000"/>
                <w:shd w:val="clear" w:color="auto" w:fill="FFFFFF"/>
              </w:rPr>
              <w:t> through June 23</w:t>
            </w:r>
            <w:r w:rsidRPr="00722A14">
              <w:rPr>
                <w:rFonts w:ascii="Calibri" w:hAnsi="Calibri" w:cs="Calibri"/>
                <w:color w:val="000000"/>
                <w:shd w:val="clear" w:color="auto" w:fill="FFFFFF"/>
                <w:vertAlign w:val="superscript"/>
              </w:rPr>
              <w:t>rd</w:t>
            </w:r>
            <w:proofErr w:type="gramStart"/>
            <w:r w:rsidRPr="00722A14">
              <w:rPr>
                <w:rFonts w:ascii="Calibri" w:hAnsi="Calibri" w:cs="Calibri"/>
                <w:color w:val="000000"/>
                <w:shd w:val="clear" w:color="auto" w:fill="FFFFFF"/>
              </w:rPr>
              <w:t> 2017</w:t>
            </w:r>
            <w:proofErr w:type="gramEnd"/>
            <w:r w:rsidRPr="00722A14">
              <w:rPr>
                <w:rFonts w:ascii="Calibri" w:hAnsi="Calibri" w:cs="Calibri"/>
                <w:color w:val="000000"/>
                <w:shd w:val="clear" w:color="auto" w:fill="FFFFFF"/>
              </w:rPr>
              <w:t xml:space="preserve">. </w:t>
            </w:r>
          </w:p>
          <w:p w14:paraId="760E1DFE" w14:textId="77777777" w:rsidR="008C2098" w:rsidRPr="00E4342B" w:rsidRDefault="008C2098" w:rsidP="00F91664">
            <w:pPr>
              <w:rPr>
                <w:rFonts w:ascii="Calibri" w:hAnsi="Calibri" w:cs="Calibri"/>
                <w:color w:val="000000"/>
                <w:sz w:val="16"/>
                <w:szCs w:val="16"/>
                <w:shd w:val="clear" w:color="auto" w:fill="FFFFFF"/>
              </w:rPr>
            </w:pPr>
          </w:p>
          <w:p w14:paraId="51614571" w14:textId="7ABBA3B0" w:rsidR="008C2098" w:rsidRPr="00722A14" w:rsidRDefault="00F8663D" w:rsidP="00F91664">
            <w:pPr>
              <w:rPr>
                <w:rFonts w:ascii="Calibri" w:hAnsi="Calibri" w:cs="Calibri"/>
                <w:color w:val="000000"/>
                <w:shd w:val="clear" w:color="auto" w:fill="FFFFFF"/>
              </w:rPr>
            </w:pPr>
            <w:r w:rsidRPr="00722A14">
              <w:rPr>
                <w:rFonts w:ascii="Calibri" w:hAnsi="Calibri" w:cs="Calibri"/>
                <w:color w:val="000000"/>
                <w:shd w:val="clear" w:color="auto" w:fill="FFFFFF"/>
              </w:rPr>
              <w:lastRenderedPageBreak/>
              <w:t xml:space="preserve">Using 3D printed tactile models of galaxies, constellations, craters, and other astronomical phenomenon, </w:t>
            </w:r>
            <w:r w:rsidR="008B3561">
              <w:rPr>
                <w:rFonts w:ascii="Calibri" w:hAnsi="Calibri" w:cs="Calibri"/>
                <w:color w:val="000000"/>
                <w:shd w:val="clear" w:color="auto" w:fill="FFFFFF"/>
              </w:rPr>
              <w:t>nine</w:t>
            </w:r>
            <w:r w:rsidRPr="00722A14">
              <w:rPr>
                <w:rFonts w:ascii="Calibri" w:hAnsi="Calibri" w:cs="Calibri"/>
                <w:color w:val="000000"/>
                <w:shd w:val="clear" w:color="auto" w:fill="FFFFFF"/>
              </w:rPr>
              <w:t xml:space="preserve"> blind or visually impaired transition students learned about STEM careers and interacted with three blind professionals in STEM careers to discover how STEM careers are great options for blind and visually impaired individuals. Students learned from Dr. Wanda Diaz-Merced</w:t>
            </w:r>
            <w:r w:rsidR="008B3561">
              <w:rPr>
                <w:rFonts w:ascii="Calibri" w:hAnsi="Calibri" w:cs="Calibri"/>
                <w:color w:val="000000"/>
                <w:shd w:val="clear" w:color="auto" w:fill="FFFFFF"/>
              </w:rPr>
              <w:t>,</w:t>
            </w:r>
            <w:r w:rsidRPr="00722A14">
              <w:rPr>
                <w:rFonts w:ascii="Calibri" w:hAnsi="Calibri" w:cs="Calibri"/>
                <w:color w:val="000000"/>
                <w:shd w:val="clear" w:color="auto" w:fill="FFFFFF"/>
              </w:rPr>
              <w:t xml:space="preserve"> an Astrophysicist who is blind and studies the universe using sonification techniques that turn data into sound. Students learned from Kenneth Silberman, a NASA Engineer and Patent Lawyer who is also blind, about his experience pursuing an engineering education, the self-advocacy that was necessary to obtain accommodations, a</w:t>
            </w:r>
            <w:r w:rsidR="008B3561">
              <w:rPr>
                <w:rFonts w:ascii="Calibri" w:hAnsi="Calibri" w:cs="Calibri"/>
                <w:color w:val="000000"/>
                <w:shd w:val="clear" w:color="auto" w:fill="FFFFFF"/>
              </w:rPr>
              <w:t>nd the perseverance and problem-</w:t>
            </w:r>
            <w:r w:rsidRPr="00722A14">
              <w:rPr>
                <w:rFonts w:ascii="Calibri" w:hAnsi="Calibri" w:cs="Calibri"/>
                <w:color w:val="000000"/>
                <w:shd w:val="clear" w:color="auto" w:fill="FFFFFF"/>
              </w:rPr>
              <w:t>solving necessary to succeed in STEM careers. Students were introduced to 3D printing as each student was able to us</w:t>
            </w:r>
            <w:r w:rsidR="008B3561">
              <w:rPr>
                <w:rFonts w:ascii="Calibri" w:hAnsi="Calibri" w:cs="Calibri"/>
                <w:color w:val="000000"/>
                <w:shd w:val="clear" w:color="auto" w:fill="FFFFFF"/>
              </w:rPr>
              <w:t>e</w:t>
            </w:r>
            <w:r w:rsidRPr="00722A14">
              <w:rPr>
                <w:rFonts w:ascii="Calibri" w:hAnsi="Calibri" w:cs="Calibri"/>
                <w:color w:val="000000"/>
                <w:shd w:val="clear" w:color="auto" w:fill="FFFFFF"/>
              </w:rPr>
              <w:t xml:space="preserve"> a scanner to scan and print a meteorite. </w:t>
            </w:r>
          </w:p>
          <w:p w14:paraId="12B2DDFA" w14:textId="77777777" w:rsidR="008C2098" w:rsidRPr="00E4342B" w:rsidRDefault="008C2098" w:rsidP="00F91664">
            <w:pPr>
              <w:rPr>
                <w:rFonts w:ascii="Calibri" w:hAnsi="Calibri" w:cs="Calibri"/>
                <w:color w:val="000000"/>
                <w:sz w:val="16"/>
                <w:szCs w:val="16"/>
                <w:shd w:val="clear" w:color="auto" w:fill="FFFFFF"/>
              </w:rPr>
            </w:pPr>
          </w:p>
          <w:p w14:paraId="21A9E3DD" w14:textId="2CA804D4" w:rsidR="00F91664" w:rsidRPr="00AD5BDB" w:rsidRDefault="00F8663D" w:rsidP="00F91664">
            <w:pPr>
              <w:rPr>
                <w:rFonts w:ascii="Calibri" w:hAnsi="Calibri" w:cs="Calibri"/>
                <w:i/>
                <w:color w:val="000000" w:themeColor="text1"/>
              </w:rPr>
            </w:pPr>
            <w:r w:rsidRPr="00722A14">
              <w:rPr>
                <w:rFonts w:ascii="Calibri" w:hAnsi="Calibri" w:cs="Calibri"/>
                <w:color w:val="000000"/>
                <w:shd w:val="clear" w:color="auto" w:fill="FFFFFF"/>
              </w:rPr>
              <w:t>The Commission is repeating the program again during the summer of 2018. For more information</w:t>
            </w:r>
            <w:r w:rsidR="00425DF8">
              <w:rPr>
                <w:rFonts w:ascii="Calibri" w:hAnsi="Calibri" w:cs="Calibri"/>
                <w:color w:val="000000"/>
                <w:shd w:val="clear" w:color="auto" w:fill="FFFFFF"/>
              </w:rPr>
              <w:t>,</w:t>
            </w:r>
            <w:r w:rsidRPr="00722A14">
              <w:rPr>
                <w:rFonts w:ascii="Calibri" w:hAnsi="Calibri" w:cs="Calibri"/>
                <w:color w:val="000000"/>
                <w:shd w:val="clear" w:color="auto" w:fill="FFFFFF"/>
              </w:rPr>
              <w:t xml:space="preserve"> contact the team lead Dr. Thomas Madura</w:t>
            </w:r>
            <w:r w:rsidR="008C2098" w:rsidRPr="00722A14">
              <w:rPr>
                <w:rFonts w:ascii="Calibri" w:hAnsi="Calibri" w:cs="Calibri"/>
                <w:color w:val="000000"/>
                <w:shd w:val="clear" w:color="auto" w:fill="FFFFFF"/>
              </w:rPr>
              <w:t xml:space="preserve"> </w:t>
            </w:r>
            <w:r w:rsidRPr="00722A14">
              <w:rPr>
                <w:rFonts w:ascii="Calibri" w:hAnsi="Calibri" w:cs="Calibri"/>
                <w:color w:val="000000"/>
                <w:shd w:val="clear" w:color="auto" w:fill="FFFFFF"/>
              </w:rPr>
              <w:t>at</w:t>
            </w:r>
            <w:r w:rsidR="00AD5BDB">
              <w:rPr>
                <w:rFonts w:ascii="Calibri" w:hAnsi="Calibri" w:cs="Calibri"/>
                <w:color w:val="000000"/>
                <w:shd w:val="clear" w:color="auto" w:fill="FFFFFF"/>
              </w:rPr>
              <w:t xml:space="preserve"> </w:t>
            </w:r>
            <w:r w:rsidRPr="00722A14">
              <w:rPr>
                <w:rFonts w:ascii="Calibri" w:hAnsi="Calibri" w:cs="Calibri"/>
                <w:color w:val="000000"/>
                <w:shd w:val="clear" w:color="auto" w:fill="FFFFFF"/>
              </w:rPr>
              <w:t> </w:t>
            </w:r>
            <w:hyperlink r:id="rId34" w:tgtFrame="_blank" w:history="1">
              <w:r w:rsidRPr="00425DF8">
                <w:rPr>
                  <w:rFonts w:ascii="Calibri" w:hAnsi="Calibri" w:cs="Calibri"/>
                  <w:i/>
                  <w:color w:val="1133F7"/>
                  <w:u w:val="single"/>
                  <w:shd w:val="clear" w:color="auto" w:fill="FFFFFF"/>
                </w:rPr>
                <w:t>Thomas.madura@sjsu.edu</w:t>
              </w:r>
            </w:hyperlink>
            <w:r w:rsidRPr="00722A14">
              <w:rPr>
                <w:rFonts w:ascii="Calibri" w:hAnsi="Calibri" w:cs="Calibri"/>
                <w:color w:val="000000"/>
                <w:shd w:val="clear" w:color="auto" w:fill="FFFFFF"/>
              </w:rPr>
              <w:t>, or Kyle Walker, Director of Consumer Services for the South Carolina Commission for the Blind at</w:t>
            </w:r>
            <w:r w:rsidR="00AD5BDB">
              <w:rPr>
                <w:rFonts w:ascii="Calibri" w:hAnsi="Calibri" w:cs="Calibri"/>
                <w:color w:val="000000"/>
                <w:shd w:val="clear" w:color="auto" w:fill="FFFFFF"/>
              </w:rPr>
              <w:t xml:space="preserve"> </w:t>
            </w:r>
            <w:r w:rsidRPr="00722A14">
              <w:rPr>
                <w:rFonts w:ascii="Calibri" w:hAnsi="Calibri" w:cs="Calibri"/>
                <w:color w:val="000000"/>
                <w:shd w:val="clear" w:color="auto" w:fill="FFFFFF"/>
              </w:rPr>
              <w:t> </w:t>
            </w:r>
            <w:hyperlink r:id="rId35" w:tgtFrame="_blank" w:history="1">
              <w:r w:rsidRPr="00425DF8">
                <w:rPr>
                  <w:rFonts w:ascii="Calibri" w:hAnsi="Calibri" w:cs="Calibri"/>
                  <w:i/>
                  <w:color w:val="1133F7"/>
                  <w:u w:val="single"/>
                  <w:shd w:val="clear" w:color="auto" w:fill="FFFFFF"/>
                </w:rPr>
                <w:t>kyle.walker@sccb.sc.gov</w:t>
              </w:r>
            </w:hyperlink>
            <w:r w:rsidR="00AD5BDB" w:rsidRPr="00AD5BDB">
              <w:rPr>
                <w:rFonts w:ascii="Calibri" w:hAnsi="Calibri" w:cs="Calibri"/>
                <w:color w:val="000000" w:themeColor="text1"/>
                <w:shd w:val="clear" w:color="auto" w:fill="FFFFFF"/>
              </w:rPr>
              <w:t>.</w:t>
            </w:r>
          </w:p>
          <w:p w14:paraId="4E5273D3" w14:textId="77777777" w:rsidR="008C2098" w:rsidRDefault="008C2098" w:rsidP="00F91664">
            <w:pPr>
              <w:rPr>
                <w:i/>
              </w:rPr>
            </w:pPr>
          </w:p>
          <w:p w14:paraId="45F30278" w14:textId="3FF2C222" w:rsidR="00F91664" w:rsidRPr="008B3561" w:rsidRDefault="00F91664" w:rsidP="00FD3278">
            <w:pPr>
              <w:rPr>
                <w:rFonts w:asciiTheme="minorHAnsi" w:hAnsiTheme="minorHAnsi" w:cstheme="minorHAnsi"/>
                <w:i/>
                <w:color w:val="0000FF"/>
              </w:rPr>
            </w:pPr>
            <w:r w:rsidRPr="00342030">
              <w:rPr>
                <w:rFonts w:asciiTheme="minorHAnsi" w:hAnsiTheme="minorHAnsi" w:cstheme="minorHAnsi"/>
                <w:i/>
                <w:color w:val="0000FF"/>
              </w:rPr>
              <w:t xml:space="preserve">For more information on South Carolina </w:t>
            </w:r>
            <w:r w:rsidR="008C2098" w:rsidRPr="00342030">
              <w:rPr>
                <w:rFonts w:asciiTheme="minorHAnsi" w:hAnsiTheme="minorHAnsi" w:cstheme="minorHAnsi"/>
                <w:i/>
                <w:color w:val="0000FF"/>
              </w:rPr>
              <w:t xml:space="preserve">Commission for the </w:t>
            </w:r>
            <w:r w:rsidRPr="00342030">
              <w:rPr>
                <w:rFonts w:asciiTheme="minorHAnsi" w:hAnsiTheme="minorHAnsi" w:cstheme="minorHAnsi"/>
                <w:i/>
                <w:color w:val="0000FF"/>
              </w:rPr>
              <w:t xml:space="preserve">Blind Pre-ETS, please contact: Kyle Walker, at </w:t>
            </w:r>
            <w:r w:rsidRPr="00425DF8">
              <w:rPr>
                <w:rFonts w:asciiTheme="minorHAnsi" w:hAnsiTheme="minorHAnsi" w:cstheme="minorHAnsi"/>
                <w:i/>
                <w:color w:val="0000FF"/>
                <w:u w:val="single"/>
              </w:rPr>
              <w:t>kyle.walker@sccb.sc.gov</w:t>
            </w:r>
          </w:p>
          <w:p w14:paraId="6C6FF136" w14:textId="77777777" w:rsidR="00E4342B" w:rsidRDefault="00E4342B" w:rsidP="000A0B35">
            <w:pPr>
              <w:rPr>
                <w:rFonts w:asciiTheme="minorHAnsi" w:hAnsiTheme="minorHAnsi"/>
                <w:color w:val="0070C0"/>
                <w:sz w:val="32"/>
                <w:szCs w:val="32"/>
              </w:rPr>
            </w:pPr>
          </w:p>
          <w:p w14:paraId="41F09980" w14:textId="2CEBC84D" w:rsidR="000A0B35" w:rsidRDefault="000A0B35" w:rsidP="000A0B35">
            <w:pPr>
              <w:rPr>
                <w:rFonts w:asciiTheme="minorHAnsi" w:hAnsiTheme="minorHAnsi"/>
                <w:color w:val="0070C0"/>
                <w:sz w:val="32"/>
                <w:szCs w:val="32"/>
              </w:rPr>
            </w:pPr>
            <w:r>
              <w:rPr>
                <w:rFonts w:asciiTheme="minorHAnsi" w:hAnsiTheme="minorHAnsi"/>
                <w:color w:val="0070C0"/>
                <w:sz w:val="32"/>
                <w:szCs w:val="32"/>
              </w:rPr>
              <w:t>Missouri Vocational Rehabilitation</w:t>
            </w:r>
            <w:r w:rsidR="007E3880">
              <w:rPr>
                <w:rFonts w:asciiTheme="minorHAnsi" w:hAnsiTheme="minorHAnsi"/>
                <w:color w:val="0070C0"/>
                <w:sz w:val="32"/>
                <w:szCs w:val="32"/>
              </w:rPr>
              <w:t xml:space="preserve"> Partnerships Highlight Work-Based Learning Opportunities for Students</w:t>
            </w:r>
          </w:p>
          <w:p w14:paraId="033140B0" w14:textId="45E794F1" w:rsidR="00BC1159" w:rsidRPr="00E4342B" w:rsidRDefault="00BC1159" w:rsidP="00E4342B">
            <w:pPr>
              <w:pStyle w:val="ListParagraph"/>
              <w:ind w:left="0"/>
              <w:rPr>
                <w:rFonts w:asciiTheme="minorHAnsi" w:hAnsiTheme="minorHAnsi"/>
              </w:rPr>
            </w:pPr>
            <w:r w:rsidRPr="00E4342B">
              <w:rPr>
                <w:rFonts w:asciiTheme="minorHAnsi" w:hAnsiTheme="minorHAnsi"/>
                <w:b/>
              </w:rPr>
              <w:t xml:space="preserve">February </w:t>
            </w:r>
            <w:r w:rsidR="001B70BD" w:rsidRPr="00E4342B">
              <w:rPr>
                <w:rFonts w:asciiTheme="minorHAnsi" w:hAnsiTheme="minorHAnsi"/>
                <w:b/>
              </w:rPr>
              <w:t>Groundhog Job Shadowing Month</w:t>
            </w:r>
            <w:r w:rsidR="001B70BD" w:rsidRPr="00E4342B">
              <w:rPr>
                <w:rFonts w:asciiTheme="minorHAnsi" w:hAnsiTheme="minorHAnsi"/>
              </w:rPr>
              <w:t xml:space="preserve"> - </w:t>
            </w:r>
            <w:r w:rsidRPr="00E4342B">
              <w:rPr>
                <w:rFonts w:asciiTheme="minorHAnsi" w:hAnsiTheme="minorHAnsi"/>
              </w:rPr>
              <w:t>Sponsored by the University of Missouri Pre-Employment Transition Services and Missouri Vocational Rehabilitation, Missouri schools have worked to provide opportunities across the state for students with disabilities to visit workplaces and see first-hand what it takes to be success</w:t>
            </w:r>
            <w:r w:rsidR="008B3561">
              <w:rPr>
                <w:rFonts w:asciiTheme="minorHAnsi" w:hAnsiTheme="minorHAnsi"/>
              </w:rPr>
              <w:t xml:space="preserve">ful on the job and in college. </w:t>
            </w:r>
            <w:r w:rsidRPr="00E4342B">
              <w:rPr>
                <w:rFonts w:asciiTheme="minorHAnsi" w:hAnsiTheme="minorHAnsi"/>
              </w:rPr>
              <w:t>Last year</w:t>
            </w:r>
            <w:r w:rsidR="008B3561">
              <w:rPr>
                <w:rFonts w:asciiTheme="minorHAnsi" w:hAnsiTheme="minorHAnsi"/>
              </w:rPr>
              <w:t>,</w:t>
            </w:r>
            <w:r w:rsidRPr="00E4342B">
              <w:rPr>
                <w:rFonts w:asciiTheme="minorHAnsi" w:hAnsiTheme="minorHAnsi"/>
              </w:rPr>
              <w:t xml:space="preserve"> during the inaugural year of the event</w:t>
            </w:r>
            <w:r w:rsidR="008B3561">
              <w:rPr>
                <w:rFonts w:asciiTheme="minorHAnsi" w:hAnsiTheme="minorHAnsi"/>
              </w:rPr>
              <w:t>, over 736 experiences occurred.</w:t>
            </w:r>
            <w:r w:rsidRPr="00E4342B">
              <w:rPr>
                <w:rFonts w:asciiTheme="minorHAnsi" w:hAnsiTheme="minorHAnsi"/>
              </w:rPr>
              <w:t xml:space="preserve"> This year</w:t>
            </w:r>
            <w:r w:rsidR="008B3561">
              <w:rPr>
                <w:rFonts w:asciiTheme="minorHAnsi" w:hAnsiTheme="minorHAnsi"/>
              </w:rPr>
              <w:t>,</w:t>
            </w:r>
            <w:r w:rsidRPr="00E4342B">
              <w:rPr>
                <w:rFonts w:asciiTheme="minorHAnsi" w:hAnsiTheme="minorHAnsi"/>
              </w:rPr>
              <w:t xml:space="preserve"> Missouri is on</w:t>
            </w:r>
            <w:r w:rsidR="008B3561">
              <w:rPr>
                <w:rFonts w:asciiTheme="minorHAnsi" w:hAnsiTheme="minorHAnsi"/>
              </w:rPr>
              <w:t xml:space="preserve"> track to surpass that number. </w:t>
            </w:r>
            <w:r w:rsidRPr="00E4342B">
              <w:rPr>
                <w:rFonts w:asciiTheme="minorHAnsi" w:hAnsiTheme="minorHAnsi"/>
              </w:rPr>
              <w:t xml:space="preserve">Research indicates a strong </w:t>
            </w:r>
            <w:r w:rsidR="008B3561">
              <w:rPr>
                <w:rFonts w:asciiTheme="minorHAnsi" w:hAnsiTheme="minorHAnsi"/>
              </w:rPr>
              <w:t>correlation</w:t>
            </w:r>
            <w:r w:rsidRPr="00E4342B">
              <w:rPr>
                <w:rFonts w:asciiTheme="minorHAnsi" w:hAnsiTheme="minorHAnsi"/>
              </w:rPr>
              <w:t xml:space="preserve"> for successful post-secondary outcomes for students with disabilities is a positive work exp</w:t>
            </w:r>
            <w:r w:rsidR="008B3561">
              <w:rPr>
                <w:rFonts w:asciiTheme="minorHAnsi" w:hAnsiTheme="minorHAnsi"/>
              </w:rPr>
              <w:t xml:space="preserve">erience while still in school. </w:t>
            </w:r>
            <w:r w:rsidRPr="00E4342B">
              <w:rPr>
                <w:rFonts w:asciiTheme="minorHAnsi" w:hAnsiTheme="minorHAnsi"/>
              </w:rPr>
              <w:t>Working together, students, parents, schools, and agencies are providing opportunities to explore careers and practice pro-social skills.</w:t>
            </w:r>
            <w:r w:rsidR="00B95F0A" w:rsidRPr="00E4342B">
              <w:rPr>
                <w:rFonts w:asciiTheme="minorHAnsi" w:hAnsiTheme="minorHAnsi"/>
              </w:rPr>
              <w:t xml:space="preserve"> Many of these job shadowing opportunities have resulted in job offers for the students either after school or during the summer months.</w:t>
            </w:r>
            <w:r w:rsidR="00E4342B">
              <w:rPr>
                <w:rFonts w:asciiTheme="minorHAnsi" w:hAnsiTheme="minorHAnsi"/>
              </w:rPr>
              <w:t xml:space="preserve"> For more information go to the following video clips:</w:t>
            </w:r>
          </w:p>
          <w:p w14:paraId="63C992A5" w14:textId="6C3FA31B" w:rsidR="00BC1159" w:rsidRPr="00E4342B" w:rsidRDefault="00BC1159" w:rsidP="00BC1159">
            <w:pPr>
              <w:pStyle w:val="ListParagraph"/>
              <w:rPr>
                <w:sz w:val="8"/>
                <w:szCs w:val="8"/>
              </w:rPr>
            </w:pPr>
          </w:p>
          <w:p w14:paraId="39771202" w14:textId="549C0409" w:rsidR="009B7E25" w:rsidRPr="00E4342B" w:rsidRDefault="00BE471D" w:rsidP="00BC1159">
            <w:pPr>
              <w:pStyle w:val="ListParagraph"/>
              <w:rPr>
                <w:rFonts w:asciiTheme="minorHAnsi" w:hAnsiTheme="minorHAnsi"/>
                <w:color w:val="0000FF"/>
              </w:rPr>
            </w:pPr>
            <w:hyperlink r:id="rId36" w:history="1">
              <w:r w:rsidR="009B7E25" w:rsidRPr="00E4342B">
                <w:rPr>
                  <w:rStyle w:val="Hyperlink"/>
                  <w:rFonts w:asciiTheme="minorHAnsi" w:hAnsiTheme="minorHAnsi"/>
                  <w:color w:val="0000FF"/>
                  <w:sz w:val="24"/>
                  <w:szCs w:val="24"/>
                </w:rPr>
                <w:t>http://www.koamtv.com/clip/14113129/mercy-shadowing-9-2-8</w:t>
              </w:r>
            </w:hyperlink>
          </w:p>
          <w:p w14:paraId="595F50D6" w14:textId="77777777" w:rsidR="009B7E25" w:rsidRPr="00E4342B" w:rsidRDefault="009B7E25" w:rsidP="00BC1159">
            <w:pPr>
              <w:pStyle w:val="ListParagraph"/>
              <w:rPr>
                <w:rFonts w:asciiTheme="minorHAnsi" w:hAnsiTheme="minorHAnsi"/>
                <w:color w:val="0000FF"/>
                <w:sz w:val="8"/>
                <w:szCs w:val="8"/>
              </w:rPr>
            </w:pPr>
          </w:p>
          <w:p w14:paraId="74360A0B" w14:textId="38AE5393" w:rsidR="009B7E25" w:rsidRPr="00E4342B" w:rsidRDefault="00BE471D" w:rsidP="00BC1159">
            <w:pPr>
              <w:pStyle w:val="ListParagraph"/>
              <w:rPr>
                <w:rFonts w:asciiTheme="minorHAnsi" w:hAnsiTheme="minorHAnsi"/>
                <w:color w:val="0000FF"/>
              </w:rPr>
            </w:pPr>
            <w:hyperlink r:id="rId37" w:history="1">
              <w:r w:rsidR="009B7E25" w:rsidRPr="00E4342B">
                <w:rPr>
                  <w:rStyle w:val="Hyperlink"/>
                  <w:rFonts w:asciiTheme="minorHAnsi" w:hAnsiTheme="minorHAnsi"/>
                  <w:color w:val="0000FF"/>
                  <w:sz w:val="24"/>
                  <w:szCs w:val="24"/>
                </w:rPr>
                <w:t>http://dailyjournalonline.com/farmington-press/news/local/article_021d6d0f-09f3-53b6-b7f6-1b3c1242f131.html</w:t>
              </w:r>
            </w:hyperlink>
          </w:p>
          <w:p w14:paraId="4CE1AC7C" w14:textId="77777777" w:rsidR="009B7E25" w:rsidRPr="00E4342B" w:rsidRDefault="009B7E25" w:rsidP="00E4342B">
            <w:pPr>
              <w:rPr>
                <w:sz w:val="16"/>
                <w:szCs w:val="16"/>
              </w:rPr>
            </w:pPr>
          </w:p>
          <w:p w14:paraId="2EEC36B5" w14:textId="2798789A" w:rsidR="0034612F" w:rsidRPr="00E4342B" w:rsidRDefault="002071D0" w:rsidP="00E4342B">
            <w:pPr>
              <w:pStyle w:val="ListParagraph"/>
              <w:ind w:left="0"/>
              <w:rPr>
                <w:rFonts w:asciiTheme="minorHAnsi" w:hAnsiTheme="minorHAnsi"/>
              </w:rPr>
            </w:pPr>
            <w:r w:rsidRPr="00E4342B">
              <w:rPr>
                <w:rFonts w:asciiTheme="minorHAnsi" w:hAnsiTheme="minorHAnsi"/>
                <w:b/>
              </w:rPr>
              <w:t>Horizons</w:t>
            </w:r>
            <w:r w:rsidR="00B95F0A" w:rsidRPr="00E4342B">
              <w:rPr>
                <w:rFonts w:asciiTheme="minorHAnsi" w:hAnsiTheme="minorHAnsi"/>
                <w:b/>
              </w:rPr>
              <w:t>: Wo</w:t>
            </w:r>
            <w:r w:rsidR="00BC1159" w:rsidRPr="00E4342B">
              <w:rPr>
                <w:rFonts w:asciiTheme="minorHAnsi" w:hAnsiTheme="minorHAnsi"/>
                <w:b/>
              </w:rPr>
              <w:t>rk Experiences for Students with the Most Significant Disabilities</w:t>
            </w:r>
            <w:r w:rsidR="00BC1159" w:rsidRPr="00E4342B">
              <w:rPr>
                <w:rFonts w:asciiTheme="minorHAnsi" w:hAnsiTheme="minorHAnsi"/>
              </w:rPr>
              <w:t xml:space="preserve"> - </w:t>
            </w:r>
            <w:r w:rsidR="00B95F0A" w:rsidRPr="00E4342B">
              <w:rPr>
                <w:rFonts w:asciiTheme="minorHAnsi" w:hAnsiTheme="minorHAnsi"/>
              </w:rPr>
              <w:t xml:space="preserve">University of Missouri Pre-Employment Transition Service Specialists provide pre-employment transition services to potentially eligible students </w:t>
            </w:r>
            <w:r w:rsidR="00BC1159" w:rsidRPr="00E4342B">
              <w:rPr>
                <w:rFonts w:asciiTheme="minorHAnsi" w:hAnsiTheme="minorHAnsi"/>
              </w:rPr>
              <w:t xml:space="preserve">in </w:t>
            </w:r>
            <w:r w:rsidR="00B95F0A" w:rsidRPr="00E4342B">
              <w:rPr>
                <w:rFonts w:asciiTheme="minorHAnsi" w:hAnsiTheme="minorHAnsi"/>
              </w:rPr>
              <w:t>26 Missouri</w:t>
            </w:r>
            <w:r w:rsidR="00BC1159" w:rsidRPr="00E4342B">
              <w:rPr>
                <w:rFonts w:asciiTheme="minorHAnsi" w:hAnsiTheme="minorHAnsi"/>
              </w:rPr>
              <w:t xml:space="preserve"> </w:t>
            </w:r>
            <w:r w:rsidR="00B95F0A" w:rsidRPr="00E4342B">
              <w:rPr>
                <w:rFonts w:asciiTheme="minorHAnsi" w:hAnsiTheme="minorHAnsi"/>
              </w:rPr>
              <w:t>S</w:t>
            </w:r>
            <w:r w:rsidR="00BC1159" w:rsidRPr="00E4342B">
              <w:rPr>
                <w:rFonts w:asciiTheme="minorHAnsi" w:hAnsiTheme="minorHAnsi"/>
              </w:rPr>
              <w:t xml:space="preserve">tate </w:t>
            </w:r>
            <w:r w:rsidR="00B95F0A" w:rsidRPr="00E4342B">
              <w:rPr>
                <w:rFonts w:asciiTheme="minorHAnsi" w:hAnsiTheme="minorHAnsi"/>
              </w:rPr>
              <w:t>S</w:t>
            </w:r>
            <w:r w:rsidR="00BC1159" w:rsidRPr="00E4342B">
              <w:rPr>
                <w:rFonts w:asciiTheme="minorHAnsi" w:hAnsiTheme="minorHAnsi"/>
              </w:rPr>
              <w:t>chool</w:t>
            </w:r>
            <w:r w:rsidR="00B95F0A" w:rsidRPr="00E4342B">
              <w:rPr>
                <w:rFonts w:asciiTheme="minorHAnsi" w:hAnsiTheme="minorHAnsi"/>
              </w:rPr>
              <w:t>s</w:t>
            </w:r>
            <w:r w:rsidR="00BC1159" w:rsidRPr="00E4342B">
              <w:rPr>
                <w:rFonts w:asciiTheme="minorHAnsi" w:hAnsiTheme="minorHAnsi"/>
              </w:rPr>
              <w:t xml:space="preserve"> </w:t>
            </w:r>
            <w:r w:rsidR="00B95F0A" w:rsidRPr="00E4342B">
              <w:rPr>
                <w:rFonts w:asciiTheme="minorHAnsi" w:hAnsiTheme="minorHAnsi"/>
              </w:rPr>
              <w:t>who</w:t>
            </w:r>
            <w:r w:rsidR="00BC1159" w:rsidRPr="00E4342B">
              <w:rPr>
                <w:rFonts w:asciiTheme="minorHAnsi" w:hAnsiTheme="minorHAnsi"/>
              </w:rPr>
              <w:t xml:space="preserve"> have significant chall</w:t>
            </w:r>
            <w:r w:rsidR="008B3561">
              <w:rPr>
                <w:rFonts w:asciiTheme="minorHAnsi" w:hAnsiTheme="minorHAnsi"/>
              </w:rPr>
              <w:t xml:space="preserve">enges. </w:t>
            </w:r>
            <w:r w:rsidR="00B95F0A" w:rsidRPr="00E4342B">
              <w:rPr>
                <w:rFonts w:asciiTheme="minorHAnsi" w:hAnsiTheme="minorHAnsi"/>
              </w:rPr>
              <w:t>They</w:t>
            </w:r>
            <w:r w:rsidR="00BC1159" w:rsidRPr="00E4342B">
              <w:rPr>
                <w:rFonts w:asciiTheme="minorHAnsi" w:hAnsiTheme="minorHAnsi"/>
              </w:rPr>
              <w:t xml:space="preserve"> f</w:t>
            </w:r>
            <w:r w:rsidR="008B3561">
              <w:rPr>
                <w:rFonts w:asciiTheme="minorHAnsi" w:hAnsiTheme="minorHAnsi"/>
              </w:rPr>
              <w:t>ocus on work readiness and work-</w:t>
            </w:r>
            <w:r w:rsidR="00BC1159" w:rsidRPr="00E4342B">
              <w:rPr>
                <w:rFonts w:asciiTheme="minorHAnsi" w:hAnsiTheme="minorHAnsi"/>
              </w:rPr>
              <w:t>based learning, a</w:t>
            </w:r>
            <w:r w:rsidR="008B3561">
              <w:rPr>
                <w:rFonts w:asciiTheme="minorHAnsi" w:hAnsiTheme="minorHAnsi"/>
              </w:rPr>
              <w:t>nd pair each student with hands-</w:t>
            </w:r>
            <w:r w:rsidR="00BC1159" w:rsidRPr="00E4342B">
              <w:rPr>
                <w:rFonts w:asciiTheme="minorHAnsi" w:hAnsiTheme="minorHAnsi"/>
              </w:rPr>
              <w:t>on work experience</w:t>
            </w:r>
            <w:r w:rsidR="008B3561">
              <w:rPr>
                <w:rFonts w:asciiTheme="minorHAnsi" w:hAnsiTheme="minorHAnsi"/>
              </w:rPr>
              <w:t xml:space="preserve"> in their school or community. </w:t>
            </w:r>
            <w:r w:rsidR="00BC1159" w:rsidRPr="00E4342B">
              <w:rPr>
                <w:rFonts w:asciiTheme="minorHAnsi" w:hAnsiTheme="minorHAnsi"/>
              </w:rPr>
              <w:t>Thes</w:t>
            </w:r>
            <w:r w:rsidR="00B95F0A" w:rsidRPr="00E4342B">
              <w:rPr>
                <w:rFonts w:asciiTheme="minorHAnsi" w:hAnsiTheme="minorHAnsi"/>
              </w:rPr>
              <w:t>e services</w:t>
            </w:r>
            <w:r w:rsidR="00BC1159" w:rsidRPr="00E4342B">
              <w:rPr>
                <w:rFonts w:asciiTheme="minorHAnsi" w:hAnsiTheme="minorHAnsi"/>
              </w:rPr>
              <w:t xml:space="preserve"> help</w:t>
            </w:r>
            <w:r w:rsidR="00B95F0A" w:rsidRPr="00E4342B">
              <w:rPr>
                <w:rFonts w:asciiTheme="minorHAnsi" w:hAnsiTheme="minorHAnsi"/>
              </w:rPr>
              <w:t xml:space="preserve"> students</w:t>
            </w:r>
            <w:r w:rsidR="008B3561">
              <w:rPr>
                <w:rFonts w:asciiTheme="minorHAnsi" w:hAnsiTheme="minorHAnsi"/>
              </w:rPr>
              <w:t xml:space="preserve"> build a portfolio of work-</w:t>
            </w:r>
            <w:r w:rsidR="00BC1159" w:rsidRPr="00E4342B">
              <w:rPr>
                <w:rFonts w:asciiTheme="minorHAnsi" w:hAnsiTheme="minorHAnsi"/>
              </w:rPr>
              <w:t xml:space="preserve">based learning experiences, </w:t>
            </w:r>
            <w:r w:rsidR="00B95F0A" w:rsidRPr="00E4342B">
              <w:rPr>
                <w:rFonts w:asciiTheme="minorHAnsi" w:hAnsiTheme="minorHAnsi"/>
              </w:rPr>
              <w:t xml:space="preserve">to include </w:t>
            </w:r>
            <w:r w:rsidR="00BC1159" w:rsidRPr="00E4342B">
              <w:rPr>
                <w:rFonts w:asciiTheme="minorHAnsi" w:hAnsiTheme="minorHAnsi"/>
              </w:rPr>
              <w:t>the results of th</w:t>
            </w:r>
            <w:r w:rsidR="008B3561">
              <w:rPr>
                <w:rFonts w:asciiTheme="minorHAnsi" w:hAnsiTheme="minorHAnsi"/>
              </w:rPr>
              <w:t>eir hands-</w:t>
            </w:r>
            <w:r w:rsidR="00BC1159" w:rsidRPr="00E4342B">
              <w:rPr>
                <w:rFonts w:asciiTheme="minorHAnsi" w:hAnsiTheme="minorHAnsi"/>
              </w:rPr>
              <w:t xml:space="preserve">on job exploration and </w:t>
            </w:r>
            <w:r w:rsidR="00B95F0A" w:rsidRPr="00E4342B">
              <w:rPr>
                <w:rFonts w:asciiTheme="minorHAnsi" w:hAnsiTheme="minorHAnsi"/>
              </w:rPr>
              <w:t>interest inventories</w:t>
            </w:r>
            <w:r w:rsidR="00BC1159" w:rsidRPr="00E4342B">
              <w:rPr>
                <w:rFonts w:asciiTheme="minorHAnsi" w:hAnsiTheme="minorHAnsi"/>
              </w:rPr>
              <w:t>, a</w:t>
            </w:r>
            <w:r w:rsidR="00B95F0A" w:rsidRPr="00E4342B">
              <w:rPr>
                <w:rFonts w:asciiTheme="minorHAnsi" w:hAnsiTheme="minorHAnsi"/>
              </w:rPr>
              <w:t xml:space="preserve">s well as </w:t>
            </w:r>
            <w:r w:rsidR="00BC1159" w:rsidRPr="00E4342B">
              <w:rPr>
                <w:rFonts w:asciiTheme="minorHAnsi" w:hAnsiTheme="minorHAnsi"/>
              </w:rPr>
              <w:t>their individual skills and strengths</w:t>
            </w:r>
            <w:r w:rsidR="00B95F0A" w:rsidRPr="00E4342B">
              <w:rPr>
                <w:rFonts w:asciiTheme="minorHAnsi" w:hAnsiTheme="minorHAnsi"/>
              </w:rPr>
              <w:t>, as identified by the school</w:t>
            </w:r>
            <w:r w:rsidR="008B3561">
              <w:rPr>
                <w:rFonts w:asciiTheme="minorHAnsi" w:hAnsiTheme="minorHAnsi"/>
              </w:rPr>
              <w:t xml:space="preserve">. </w:t>
            </w:r>
            <w:r w:rsidR="00BC1159" w:rsidRPr="00E4342B">
              <w:rPr>
                <w:rFonts w:asciiTheme="minorHAnsi" w:hAnsiTheme="minorHAnsi"/>
              </w:rPr>
              <w:t>The portfolio can travel with the</w:t>
            </w:r>
            <w:r w:rsidR="00B95F0A" w:rsidRPr="00E4342B">
              <w:rPr>
                <w:rFonts w:asciiTheme="minorHAnsi" w:hAnsiTheme="minorHAnsi"/>
              </w:rPr>
              <w:t xml:space="preserve"> student</w:t>
            </w:r>
            <w:r w:rsidR="00BC1159" w:rsidRPr="00E4342B">
              <w:rPr>
                <w:rFonts w:asciiTheme="minorHAnsi" w:hAnsiTheme="minorHAnsi"/>
              </w:rPr>
              <w:t xml:space="preserve"> beyond </w:t>
            </w:r>
            <w:r w:rsidR="00BC1159" w:rsidRPr="00E4342B">
              <w:rPr>
                <w:rFonts w:asciiTheme="minorHAnsi" w:hAnsiTheme="minorHAnsi"/>
              </w:rPr>
              <w:lastRenderedPageBreak/>
              <w:t>graduation as a tool to help them and their families advocate for positive post-secondary</w:t>
            </w:r>
            <w:r w:rsidR="00B95F0A" w:rsidRPr="00E4342B">
              <w:rPr>
                <w:rFonts w:asciiTheme="minorHAnsi" w:hAnsiTheme="minorHAnsi"/>
              </w:rPr>
              <w:t xml:space="preserve"> employment and independent living outcomes</w:t>
            </w:r>
            <w:r w:rsidR="00BC1159" w:rsidRPr="00E4342B">
              <w:rPr>
                <w:rFonts w:asciiTheme="minorHAnsi" w:hAnsiTheme="minorHAnsi"/>
              </w:rPr>
              <w:t>.</w:t>
            </w:r>
          </w:p>
          <w:p w14:paraId="6A0992DE" w14:textId="77777777" w:rsidR="00B95F0A" w:rsidRPr="00E4342B" w:rsidRDefault="00B95F0A" w:rsidP="00E4342B">
            <w:pPr>
              <w:rPr>
                <w:rFonts w:asciiTheme="minorHAnsi" w:hAnsiTheme="minorHAnsi"/>
                <w:b/>
                <w:sz w:val="16"/>
                <w:szCs w:val="16"/>
              </w:rPr>
            </w:pPr>
          </w:p>
          <w:p w14:paraId="12900C5C" w14:textId="44CDE0E1" w:rsidR="001B70BD" w:rsidRPr="00E4342B" w:rsidRDefault="001B70BD" w:rsidP="00E4342B">
            <w:pPr>
              <w:pStyle w:val="ListParagraph"/>
              <w:ind w:left="0"/>
              <w:rPr>
                <w:rFonts w:asciiTheme="minorHAnsi" w:hAnsiTheme="minorHAnsi"/>
              </w:rPr>
            </w:pPr>
            <w:r w:rsidRPr="00E4342B">
              <w:rPr>
                <w:rFonts w:asciiTheme="minorHAnsi" w:hAnsiTheme="minorHAnsi"/>
                <w:b/>
              </w:rPr>
              <w:t>Summer Work Experience Program</w:t>
            </w:r>
            <w:r w:rsidR="008449E3" w:rsidRPr="00E4342B">
              <w:rPr>
                <w:rFonts w:asciiTheme="minorHAnsi" w:hAnsiTheme="minorHAnsi"/>
                <w:b/>
              </w:rPr>
              <w:t xml:space="preserve"> with Community </w:t>
            </w:r>
            <w:r w:rsidR="00784E21" w:rsidRPr="00E4342B">
              <w:rPr>
                <w:rFonts w:asciiTheme="minorHAnsi" w:hAnsiTheme="minorHAnsi"/>
                <w:b/>
              </w:rPr>
              <w:t>R</w:t>
            </w:r>
            <w:r w:rsidR="008449E3" w:rsidRPr="00E4342B">
              <w:rPr>
                <w:rFonts w:asciiTheme="minorHAnsi" w:hAnsiTheme="minorHAnsi"/>
                <w:b/>
              </w:rPr>
              <w:t>ehabilitation Programs</w:t>
            </w:r>
            <w:r w:rsidR="00784E21" w:rsidRPr="00E4342B">
              <w:rPr>
                <w:rFonts w:asciiTheme="minorHAnsi" w:hAnsiTheme="minorHAnsi"/>
                <w:b/>
              </w:rPr>
              <w:t xml:space="preserve"> (CRPs)</w:t>
            </w:r>
            <w:r w:rsidR="00E92557" w:rsidRPr="00E4342B">
              <w:rPr>
                <w:rFonts w:asciiTheme="minorHAnsi" w:hAnsiTheme="minorHAnsi"/>
                <w:b/>
              </w:rPr>
              <w:t xml:space="preserve"> </w:t>
            </w:r>
            <w:r w:rsidR="00784E21" w:rsidRPr="00E4342B">
              <w:rPr>
                <w:rFonts w:asciiTheme="minorHAnsi" w:hAnsiTheme="minorHAnsi"/>
                <w:b/>
              </w:rPr>
              <w:t>–</w:t>
            </w:r>
            <w:r w:rsidR="00E92557" w:rsidRPr="00E4342B">
              <w:rPr>
                <w:rFonts w:asciiTheme="minorHAnsi" w:hAnsiTheme="minorHAnsi"/>
                <w:b/>
              </w:rPr>
              <w:t xml:space="preserve"> </w:t>
            </w:r>
            <w:r w:rsidRPr="00E4342B">
              <w:rPr>
                <w:rFonts w:asciiTheme="minorHAnsi" w:hAnsiTheme="minorHAnsi"/>
              </w:rPr>
              <w:t xml:space="preserve"> </w:t>
            </w:r>
            <w:r w:rsidR="00784E21" w:rsidRPr="00E4342B">
              <w:rPr>
                <w:rFonts w:asciiTheme="minorHAnsi" w:hAnsiTheme="minorHAnsi"/>
              </w:rPr>
              <w:t xml:space="preserve">Students with disabilities who have been determined eligible for VR services and are </w:t>
            </w:r>
            <w:r w:rsidR="0019508A" w:rsidRPr="00E4342B">
              <w:rPr>
                <w:rFonts w:asciiTheme="minorHAnsi" w:hAnsiTheme="minorHAnsi"/>
              </w:rPr>
              <w:t>entering their final year of</w:t>
            </w:r>
            <w:r w:rsidR="00784E21" w:rsidRPr="00E4342B">
              <w:rPr>
                <w:rFonts w:asciiTheme="minorHAnsi" w:hAnsiTheme="minorHAnsi"/>
              </w:rPr>
              <w:t xml:space="preserve"> high school, may participate in a </w:t>
            </w:r>
            <w:r w:rsidR="0019508A" w:rsidRPr="00E4342B">
              <w:rPr>
                <w:rFonts w:asciiTheme="minorHAnsi" w:hAnsiTheme="minorHAnsi"/>
              </w:rPr>
              <w:t xml:space="preserve">competitive/integrated work opportunity through a </w:t>
            </w:r>
            <w:r w:rsidR="008B3561">
              <w:rPr>
                <w:rFonts w:asciiTheme="minorHAnsi" w:hAnsiTheme="minorHAnsi"/>
              </w:rPr>
              <w:t>six-</w:t>
            </w:r>
            <w:r w:rsidR="00784E21" w:rsidRPr="00E4342B">
              <w:rPr>
                <w:rFonts w:asciiTheme="minorHAnsi" w:hAnsiTheme="minorHAnsi"/>
              </w:rPr>
              <w:t>week paid summer work expe</w:t>
            </w:r>
            <w:r w:rsidR="008B3561">
              <w:rPr>
                <w:rFonts w:asciiTheme="minorHAnsi" w:hAnsiTheme="minorHAnsi"/>
              </w:rPr>
              <w:t>rience, offered throughout the s</w:t>
            </w:r>
            <w:r w:rsidR="00784E21" w:rsidRPr="00E4342B">
              <w:rPr>
                <w:rFonts w:asciiTheme="minorHAnsi" w:hAnsiTheme="minorHAnsi"/>
              </w:rPr>
              <w:t>tate</w:t>
            </w:r>
            <w:r w:rsidR="008B3561">
              <w:rPr>
                <w:rFonts w:asciiTheme="minorHAnsi" w:hAnsiTheme="minorHAnsi"/>
              </w:rPr>
              <w:t>,</w:t>
            </w:r>
            <w:r w:rsidR="00784E21" w:rsidRPr="00E4342B">
              <w:rPr>
                <w:rFonts w:asciiTheme="minorHAnsi" w:hAnsiTheme="minorHAnsi"/>
              </w:rPr>
              <w:t xml:space="preserve"> in partnership with participating CRPs</w:t>
            </w:r>
            <w:r w:rsidR="0019508A" w:rsidRPr="00E4342B">
              <w:rPr>
                <w:rFonts w:asciiTheme="minorHAnsi" w:hAnsiTheme="minorHAnsi"/>
              </w:rPr>
              <w:t>, and host businesses</w:t>
            </w:r>
            <w:r w:rsidR="004A0527" w:rsidRPr="00E4342B">
              <w:rPr>
                <w:rFonts w:asciiTheme="minorHAnsi" w:hAnsiTheme="minorHAnsi"/>
              </w:rPr>
              <w:t xml:space="preserve"> in the student’s local community</w:t>
            </w:r>
            <w:r w:rsidR="00784E21" w:rsidRPr="00E4342B">
              <w:rPr>
                <w:rFonts w:asciiTheme="minorHAnsi" w:hAnsiTheme="minorHAnsi"/>
              </w:rPr>
              <w:t>. The work experience includes 16 hours/</w:t>
            </w:r>
            <w:r w:rsidR="006064C9">
              <w:rPr>
                <w:rFonts w:asciiTheme="minorHAnsi" w:hAnsiTheme="minorHAnsi"/>
              </w:rPr>
              <w:t>week</w:t>
            </w:r>
            <w:r w:rsidR="00784E21" w:rsidRPr="00E4342B">
              <w:rPr>
                <w:rFonts w:asciiTheme="minorHAnsi" w:hAnsiTheme="minorHAnsi"/>
              </w:rPr>
              <w:t xml:space="preserve"> performing work at the business, and 4 hours/</w:t>
            </w:r>
            <w:r w:rsidR="006064C9">
              <w:rPr>
                <w:rFonts w:asciiTheme="minorHAnsi" w:hAnsiTheme="minorHAnsi"/>
              </w:rPr>
              <w:t>week</w:t>
            </w:r>
            <w:r w:rsidR="00784E21" w:rsidRPr="00E4342B">
              <w:rPr>
                <w:rFonts w:asciiTheme="minorHAnsi" w:hAnsiTheme="minorHAnsi"/>
              </w:rPr>
              <w:t xml:space="preserve"> </w:t>
            </w:r>
            <w:r w:rsidR="00036724" w:rsidRPr="00E4342B">
              <w:rPr>
                <w:rFonts w:asciiTheme="minorHAnsi" w:hAnsiTheme="minorHAnsi"/>
              </w:rPr>
              <w:t xml:space="preserve">learning workplace readiness skills using </w:t>
            </w:r>
            <w:r w:rsidR="004A0527" w:rsidRPr="00E4342B">
              <w:rPr>
                <w:rFonts w:asciiTheme="minorHAnsi" w:hAnsiTheme="minorHAnsi"/>
              </w:rPr>
              <w:t xml:space="preserve">multiple soft skill resources around the six core areas outlined in </w:t>
            </w:r>
            <w:r w:rsidR="00036724" w:rsidRPr="00E4342B">
              <w:rPr>
                <w:rFonts w:asciiTheme="minorHAnsi" w:hAnsiTheme="minorHAnsi"/>
              </w:rPr>
              <w:t xml:space="preserve">the </w:t>
            </w:r>
            <w:r w:rsidR="00784E21" w:rsidRPr="00E4342B">
              <w:rPr>
                <w:rFonts w:asciiTheme="minorHAnsi" w:hAnsiTheme="minorHAnsi"/>
              </w:rPr>
              <w:t>ODEP Soft Skills Curricula</w:t>
            </w:r>
            <w:r w:rsidR="00036724" w:rsidRPr="00E4342B">
              <w:rPr>
                <w:rFonts w:asciiTheme="minorHAnsi" w:hAnsiTheme="minorHAnsi"/>
              </w:rPr>
              <w:t>.</w:t>
            </w:r>
            <w:r w:rsidR="00784E21" w:rsidRPr="00E4342B">
              <w:rPr>
                <w:rFonts w:asciiTheme="minorHAnsi" w:hAnsiTheme="minorHAnsi"/>
              </w:rPr>
              <w:t xml:space="preserve"> </w:t>
            </w:r>
          </w:p>
          <w:p w14:paraId="7623905A" w14:textId="77777777" w:rsidR="00036724" w:rsidRPr="00E4342B" w:rsidRDefault="00036724" w:rsidP="00036724">
            <w:pPr>
              <w:rPr>
                <w:rFonts w:ascii="Calibri" w:hAnsi="Calibri" w:cs="Calibri"/>
                <w:i/>
                <w:color w:val="0000FF"/>
                <w:spacing w:val="-1"/>
                <w:sz w:val="16"/>
                <w:szCs w:val="16"/>
              </w:rPr>
            </w:pPr>
          </w:p>
          <w:p w14:paraId="0558CB0A" w14:textId="10E3726D" w:rsidR="00036724" w:rsidRPr="00800D33" w:rsidRDefault="00036724" w:rsidP="008B3561">
            <w:pPr>
              <w:rPr>
                <w:rFonts w:ascii="Calibri" w:hAnsi="Calibri" w:cs="Calibri"/>
                <w:i/>
                <w:color w:val="0000FF"/>
              </w:rPr>
            </w:pPr>
            <w:r w:rsidRPr="00800D33">
              <w:rPr>
                <w:rFonts w:ascii="Calibri" w:hAnsi="Calibri" w:cs="Calibri"/>
                <w:i/>
                <w:color w:val="0000FF"/>
                <w:spacing w:val="-1"/>
                <w:sz w:val="22"/>
                <w:szCs w:val="22"/>
              </w:rPr>
              <w:t xml:space="preserve">For more information on Pre-ETS in </w:t>
            </w:r>
            <w:r>
              <w:rPr>
                <w:rFonts w:ascii="Calibri" w:hAnsi="Calibri" w:cs="Calibri"/>
                <w:i/>
                <w:color w:val="0000FF"/>
                <w:spacing w:val="-1"/>
                <w:sz w:val="22"/>
                <w:szCs w:val="22"/>
              </w:rPr>
              <w:t>Missouri</w:t>
            </w:r>
            <w:r w:rsidRPr="00800D33">
              <w:rPr>
                <w:rFonts w:ascii="Calibri" w:hAnsi="Calibri" w:cs="Calibri"/>
                <w:i/>
                <w:color w:val="0000FF"/>
                <w:spacing w:val="-1"/>
                <w:sz w:val="22"/>
                <w:szCs w:val="22"/>
              </w:rPr>
              <w:t>, please contact:</w:t>
            </w:r>
            <w:r w:rsidRPr="00800D33">
              <w:rPr>
                <w:rFonts w:ascii="Calibri" w:hAnsi="Calibri" w:cs="Calibri"/>
                <w:i/>
                <w:color w:val="0000FF"/>
                <w:sz w:val="22"/>
                <w:szCs w:val="22"/>
              </w:rPr>
              <w:t xml:space="preserve"> </w:t>
            </w:r>
            <w:r>
              <w:rPr>
                <w:rFonts w:ascii="Calibri" w:hAnsi="Calibri" w:cs="Calibri"/>
                <w:i/>
                <w:color w:val="0000FF"/>
                <w:spacing w:val="-1"/>
                <w:sz w:val="22"/>
                <w:szCs w:val="22"/>
              </w:rPr>
              <w:t>Kim Gee</w:t>
            </w:r>
            <w:r w:rsidRPr="004D15AB">
              <w:rPr>
                <w:rFonts w:ascii="Calibri" w:hAnsi="Calibri" w:cs="Calibri"/>
                <w:i/>
                <w:color w:val="0000FF"/>
                <w:spacing w:val="-1"/>
                <w:sz w:val="22"/>
                <w:szCs w:val="22"/>
              </w:rPr>
              <w:t xml:space="preserve">, </w:t>
            </w:r>
            <w:r>
              <w:rPr>
                <w:rFonts w:ascii="Calibri" w:hAnsi="Calibri" w:cs="Calibri"/>
                <w:i/>
                <w:color w:val="0000FF"/>
                <w:spacing w:val="-1"/>
                <w:sz w:val="22"/>
                <w:szCs w:val="22"/>
              </w:rPr>
              <w:t xml:space="preserve">Director of Transition and Section 511 Service </w:t>
            </w:r>
            <w:r w:rsidRPr="00800D33">
              <w:rPr>
                <w:rFonts w:ascii="Calibri" w:hAnsi="Calibri" w:cs="Calibri"/>
                <w:i/>
                <w:color w:val="0000FF"/>
                <w:spacing w:val="-1"/>
                <w:sz w:val="22"/>
                <w:szCs w:val="22"/>
              </w:rPr>
              <w:t>at</w:t>
            </w:r>
            <w:r w:rsidRPr="00E4342B">
              <w:rPr>
                <w:rFonts w:ascii="Calibri" w:hAnsi="Calibri" w:cs="Calibri"/>
                <w:i/>
                <w:color w:val="0000FF"/>
                <w:spacing w:val="28"/>
                <w:sz w:val="22"/>
                <w:szCs w:val="22"/>
              </w:rPr>
              <w:t xml:space="preserve"> </w:t>
            </w:r>
            <w:hyperlink r:id="rId38" w:history="1">
              <w:r w:rsidRPr="00E4342B">
                <w:rPr>
                  <w:rStyle w:val="Hyperlink"/>
                  <w:rFonts w:ascii="Calibri" w:hAnsi="Calibri" w:cs="Calibri"/>
                  <w:i/>
                  <w:color w:val="0000FF"/>
                  <w:spacing w:val="-1"/>
                  <w:sz w:val="22"/>
                  <w:szCs w:val="22"/>
                </w:rPr>
                <w:t xml:space="preserve">kim.gee@vr.dese.mo.gov </w:t>
              </w:r>
            </w:hyperlink>
          </w:p>
          <w:p w14:paraId="7FB3B756" w14:textId="77777777" w:rsidR="00F4688C" w:rsidRDefault="00F4688C" w:rsidP="00F4688C">
            <w:pPr>
              <w:rPr>
                <w:rFonts w:asciiTheme="minorHAnsi" w:hAnsiTheme="minorHAnsi"/>
                <w:b/>
                <w:color w:val="1F497D" w:themeColor="text2"/>
                <w:sz w:val="28"/>
                <w:szCs w:val="28"/>
              </w:rPr>
            </w:pPr>
          </w:p>
          <w:p w14:paraId="03D29BEC" w14:textId="77777777" w:rsidR="00F4688C" w:rsidRDefault="00F4688C" w:rsidP="00F4688C">
            <w:pPr>
              <w:rPr>
                <w:rFonts w:asciiTheme="minorHAnsi" w:hAnsiTheme="minorHAnsi"/>
                <w:b/>
                <w:i/>
                <w:color w:val="1F497D" w:themeColor="text2"/>
                <w:sz w:val="28"/>
                <w:szCs w:val="28"/>
              </w:rPr>
            </w:pPr>
            <w:r>
              <w:rPr>
                <w:rFonts w:asciiTheme="minorHAnsi" w:hAnsiTheme="minorHAnsi"/>
                <w:b/>
                <w:color w:val="1F497D" w:themeColor="text2"/>
                <w:sz w:val="28"/>
                <w:szCs w:val="28"/>
              </w:rPr>
              <w:t xml:space="preserve">Resources - </w:t>
            </w:r>
            <w:r w:rsidRPr="001316E0">
              <w:rPr>
                <w:rFonts w:asciiTheme="minorHAnsi" w:hAnsiTheme="minorHAnsi"/>
                <w:b/>
                <w:i/>
                <w:color w:val="1F497D" w:themeColor="text2"/>
                <w:sz w:val="28"/>
                <w:szCs w:val="28"/>
              </w:rPr>
              <w:t>Work-Based Learning</w:t>
            </w:r>
            <w:r>
              <w:rPr>
                <w:rFonts w:asciiTheme="minorHAnsi" w:hAnsiTheme="minorHAnsi"/>
                <w:b/>
                <w:i/>
                <w:color w:val="1F497D" w:themeColor="text2"/>
                <w:sz w:val="28"/>
                <w:szCs w:val="28"/>
              </w:rPr>
              <w:t xml:space="preserve"> Experiences</w:t>
            </w:r>
          </w:p>
          <w:p w14:paraId="41B46023" w14:textId="77777777" w:rsidR="00F4688C" w:rsidRPr="00401E23" w:rsidRDefault="00F4688C" w:rsidP="00F4688C">
            <w:pPr>
              <w:rPr>
                <w:rFonts w:asciiTheme="minorHAnsi" w:hAnsiTheme="minorHAnsi"/>
                <w:color w:val="000000"/>
                <w:sz w:val="20"/>
                <w:szCs w:val="20"/>
              </w:rPr>
            </w:pPr>
          </w:p>
          <w:p w14:paraId="3FD8E96B" w14:textId="77777777" w:rsidR="00F4688C" w:rsidRPr="00534CD3" w:rsidRDefault="00F4688C" w:rsidP="008D4E68">
            <w:pPr>
              <w:pStyle w:val="ListParagraph"/>
              <w:numPr>
                <w:ilvl w:val="0"/>
                <w:numId w:val="25"/>
              </w:numPr>
              <w:spacing w:line="216" w:lineRule="auto"/>
              <w:ind w:left="360"/>
              <w:textAlignment w:val="baseline"/>
              <w:rPr>
                <w:rFonts w:asciiTheme="minorHAnsi" w:hAnsiTheme="minorHAnsi"/>
                <w:color w:val="080808"/>
                <w:sz w:val="22"/>
                <w:szCs w:val="22"/>
              </w:rPr>
            </w:pPr>
            <w:r w:rsidRPr="00534CD3">
              <w:rPr>
                <w:rFonts w:asciiTheme="minorHAnsi" w:eastAsia="Arial" w:hAnsiTheme="minorHAnsi" w:cs="Arial"/>
                <w:b/>
                <w:color w:val="034680"/>
                <w:sz w:val="22"/>
                <w:szCs w:val="22"/>
              </w:rPr>
              <w:t>New Ways to Work</w:t>
            </w:r>
            <w:r w:rsidRPr="00534CD3">
              <w:rPr>
                <w:rFonts w:asciiTheme="minorHAnsi" w:eastAsia="Arial" w:hAnsiTheme="minorHAnsi" w:cs="Arial"/>
                <w:color w:val="034680"/>
                <w:sz w:val="22"/>
                <w:szCs w:val="22"/>
              </w:rPr>
              <w:t xml:space="preserve"> – </w:t>
            </w:r>
            <w:hyperlink r:id="rId39" w:history="1">
              <w:r w:rsidRPr="00534CD3">
                <w:rPr>
                  <w:rFonts w:asciiTheme="minorHAnsi" w:eastAsia="Arial" w:hAnsiTheme="minorHAnsi" w:cs="Arial"/>
                  <w:color w:val="034680"/>
                  <w:sz w:val="22"/>
                  <w:szCs w:val="22"/>
                  <w:u w:val="single"/>
                </w:rPr>
                <w:t>http://www.newwaystowork.org/qwbl/tools/sl_complete.pdf</w:t>
              </w:r>
            </w:hyperlink>
            <w:r w:rsidRPr="00534CD3">
              <w:rPr>
                <w:rFonts w:asciiTheme="minorHAnsi" w:eastAsia="Arial" w:hAnsiTheme="minorHAnsi" w:cs="Arial"/>
                <w:color w:val="034680"/>
                <w:sz w:val="22"/>
                <w:szCs w:val="22"/>
              </w:rPr>
              <w:t xml:space="preserve"> - a how to guide for creating quality work experiences</w:t>
            </w:r>
          </w:p>
          <w:p w14:paraId="7F7F8B61" w14:textId="77777777" w:rsidR="00F4688C" w:rsidRPr="00E73F1C" w:rsidRDefault="00F4688C" w:rsidP="008D4E68">
            <w:pPr>
              <w:pStyle w:val="ListParagraph"/>
              <w:spacing w:line="216" w:lineRule="auto"/>
              <w:ind w:left="360"/>
              <w:textAlignment w:val="baseline"/>
              <w:rPr>
                <w:rFonts w:asciiTheme="minorHAnsi" w:hAnsiTheme="minorHAnsi"/>
                <w:color w:val="080808"/>
              </w:rPr>
            </w:pPr>
          </w:p>
          <w:p w14:paraId="5B12FC73" w14:textId="77777777" w:rsidR="00F4688C" w:rsidRPr="00534CD3" w:rsidRDefault="00F4688C" w:rsidP="008D4E68">
            <w:pPr>
              <w:pStyle w:val="ListParagraph"/>
              <w:numPr>
                <w:ilvl w:val="0"/>
                <w:numId w:val="25"/>
              </w:numPr>
              <w:spacing w:line="216" w:lineRule="auto"/>
              <w:ind w:left="360"/>
              <w:textAlignment w:val="baseline"/>
              <w:rPr>
                <w:rFonts w:asciiTheme="minorHAnsi" w:hAnsiTheme="minorHAnsi"/>
                <w:color w:val="080808"/>
                <w:sz w:val="22"/>
                <w:szCs w:val="22"/>
              </w:rPr>
            </w:pPr>
            <w:r w:rsidRPr="00534CD3">
              <w:rPr>
                <w:rFonts w:asciiTheme="minorHAnsi" w:eastAsia="Arial" w:hAnsiTheme="minorHAnsi" w:cs="Arial"/>
                <w:b/>
                <w:color w:val="034680"/>
                <w:sz w:val="22"/>
                <w:szCs w:val="22"/>
              </w:rPr>
              <w:t>Working with Employers, Workplace Success Quick Reference Guide</w:t>
            </w:r>
            <w:r w:rsidRPr="00534CD3">
              <w:rPr>
                <w:rFonts w:asciiTheme="minorHAnsi" w:eastAsia="Arial" w:hAnsiTheme="minorHAnsi" w:cs="Arial"/>
                <w:color w:val="034680"/>
                <w:sz w:val="22"/>
                <w:szCs w:val="22"/>
              </w:rPr>
              <w:t xml:space="preserve"> – </w:t>
            </w:r>
            <w:hyperlink r:id="rId40" w:history="1">
              <w:r w:rsidRPr="00534CD3">
                <w:rPr>
                  <w:rFonts w:asciiTheme="minorHAnsi" w:eastAsia="Arial" w:hAnsiTheme="minorHAnsi" w:cs="Arial"/>
                  <w:color w:val="034680"/>
                  <w:sz w:val="22"/>
                  <w:szCs w:val="22"/>
                  <w:u w:val="single"/>
                </w:rPr>
                <w:t>http://www.ncwd-youth.info/quick-reference-guide/working-with-employers</w:t>
              </w:r>
            </w:hyperlink>
          </w:p>
          <w:p w14:paraId="026BBD7E" w14:textId="77777777" w:rsidR="00F4688C" w:rsidRPr="00E73F1C" w:rsidRDefault="00F4688C" w:rsidP="008D4E68">
            <w:pPr>
              <w:pStyle w:val="ListParagraph"/>
              <w:ind w:left="360"/>
              <w:rPr>
                <w:rFonts w:asciiTheme="minorHAnsi" w:eastAsia="Arial" w:hAnsiTheme="minorHAnsi" w:cs="Arial"/>
                <w:color w:val="034680"/>
              </w:rPr>
            </w:pPr>
          </w:p>
          <w:p w14:paraId="7A514BF5" w14:textId="77777777" w:rsidR="00F4688C" w:rsidRPr="00534CD3" w:rsidRDefault="00F4688C" w:rsidP="008D4E68">
            <w:pPr>
              <w:pStyle w:val="ListParagraph"/>
              <w:numPr>
                <w:ilvl w:val="0"/>
                <w:numId w:val="25"/>
              </w:numPr>
              <w:spacing w:line="216" w:lineRule="auto"/>
              <w:ind w:left="360"/>
              <w:textAlignment w:val="baseline"/>
              <w:rPr>
                <w:rFonts w:asciiTheme="minorHAnsi" w:hAnsiTheme="minorHAnsi"/>
                <w:color w:val="080808"/>
                <w:sz w:val="22"/>
                <w:szCs w:val="22"/>
              </w:rPr>
            </w:pPr>
            <w:r w:rsidRPr="00534CD3">
              <w:rPr>
                <w:rFonts w:asciiTheme="minorHAnsi" w:eastAsia="Arial" w:hAnsiTheme="minorHAnsi" w:cs="Arial"/>
                <w:b/>
                <w:color w:val="034680"/>
                <w:sz w:val="22"/>
                <w:szCs w:val="22"/>
              </w:rPr>
              <w:t>Transition to Work: Program Activity Guide</w:t>
            </w:r>
            <w:r w:rsidRPr="00534CD3">
              <w:rPr>
                <w:rFonts w:asciiTheme="minorHAnsi" w:eastAsia="Arial" w:hAnsiTheme="minorHAnsi" w:cs="Arial"/>
                <w:color w:val="034680"/>
                <w:sz w:val="22"/>
                <w:szCs w:val="22"/>
              </w:rPr>
              <w:t xml:space="preserve"> - </w:t>
            </w:r>
            <w:hyperlink r:id="rId41" w:history="1">
              <w:r w:rsidRPr="00534CD3">
                <w:rPr>
                  <w:rFonts w:asciiTheme="minorHAnsi" w:eastAsia="Arial" w:hAnsiTheme="minorHAnsi" w:cs="Arial"/>
                  <w:color w:val="034680"/>
                  <w:sz w:val="22"/>
                  <w:szCs w:val="22"/>
                  <w:u w:val="single"/>
                </w:rPr>
                <w:t>http://www.afb.org/info/living-with-vision-loss/for-job-seekers/lesson-plans-for-%20teachers-and-professionals/transition-to-work-program-activity-guide/1234</w:t>
              </w:r>
            </w:hyperlink>
            <w:r w:rsidRPr="00534CD3">
              <w:rPr>
                <w:rFonts w:asciiTheme="minorHAnsi" w:eastAsia="Arial" w:hAnsiTheme="minorHAnsi" w:cs="Arial"/>
                <w:color w:val="034680"/>
                <w:sz w:val="22"/>
                <w:szCs w:val="22"/>
              </w:rPr>
              <w:t xml:space="preserve"> - A program guide for individuals working to improve employment outcomes for students who are blind. The activities are available as electronic braille files in the Unified English Braille Code (UEB) </w:t>
            </w:r>
          </w:p>
          <w:p w14:paraId="1BDBF743" w14:textId="77777777" w:rsidR="00F4688C" w:rsidRPr="00E73F1C" w:rsidRDefault="00F4688C" w:rsidP="008D4E68">
            <w:pPr>
              <w:pStyle w:val="ListParagraph"/>
              <w:ind w:left="360"/>
              <w:rPr>
                <w:rFonts w:asciiTheme="minorHAnsi" w:eastAsia="Arial" w:hAnsiTheme="minorHAnsi" w:cs="Arial"/>
                <w:color w:val="034680"/>
              </w:rPr>
            </w:pPr>
          </w:p>
          <w:p w14:paraId="60A9761E" w14:textId="77777777" w:rsidR="00F4688C" w:rsidRPr="00534CD3" w:rsidRDefault="00F4688C" w:rsidP="008D4E68">
            <w:pPr>
              <w:pStyle w:val="ListParagraph"/>
              <w:numPr>
                <w:ilvl w:val="0"/>
                <w:numId w:val="25"/>
              </w:numPr>
              <w:spacing w:line="216" w:lineRule="auto"/>
              <w:ind w:left="360"/>
              <w:textAlignment w:val="baseline"/>
              <w:rPr>
                <w:rFonts w:asciiTheme="minorHAnsi" w:hAnsiTheme="minorHAnsi"/>
                <w:color w:val="080808"/>
                <w:sz w:val="22"/>
                <w:szCs w:val="22"/>
              </w:rPr>
            </w:pPr>
            <w:r w:rsidRPr="00534CD3">
              <w:rPr>
                <w:rFonts w:asciiTheme="minorHAnsi" w:eastAsia="Arial" w:hAnsiTheme="minorHAnsi" w:cs="Arial"/>
                <w:b/>
                <w:color w:val="034680"/>
                <w:sz w:val="22"/>
                <w:szCs w:val="22"/>
              </w:rPr>
              <w:t>Paving the Way to Work: A Guide to Career-Focused Mentoring</w:t>
            </w:r>
            <w:r w:rsidRPr="00534CD3">
              <w:rPr>
                <w:rFonts w:asciiTheme="minorHAnsi" w:eastAsia="Arial" w:hAnsiTheme="minorHAnsi" w:cs="Arial"/>
                <w:color w:val="034680"/>
                <w:sz w:val="22"/>
                <w:szCs w:val="22"/>
              </w:rPr>
              <w:t xml:space="preserve"> – </w:t>
            </w:r>
            <w:hyperlink r:id="rId42" w:history="1">
              <w:r w:rsidRPr="00534CD3">
                <w:rPr>
                  <w:rFonts w:asciiTheme="minorHAnsi" w:eastAsia="Arial" w:hAnsiTheme="minorHAnsi" w:cs="Arial"/>
                  <w:color w:val="034680"/>
                  <w:sz w:val="22"/>
                  <w:szCs w:val="22"/>
                  <w:u w:val="single"/>
                </w:rPr>
                <w:t>http://www.ncwd-youth.info/paving-the-way-to-work</w:t>
              </w:r>
            </w:hyperlink>
          </w:p>
          <w:p w14:paraId="60254040" w14:textId="77777777" w:rsidR="00F4688C" w:rsidRPr="00E73F1C" w:rsidRDefault="00F4688C" w:rsidP="008D4E68">
            <w:pPr>
              <w:pStyle w:val="ListParagraph"/>
              <w:ind w:left="360"/>
              <w:rPr>
                <w:color w:val="080808"/>
              </w:rPr>
            </w:pPr>
          </w:p>
          <w:p w14:paraId="101ED1E9" w14:textId="77777777" w:rsidR="00F4688C" w:rsidRDefault="00F4688C" w:rsidP="008D4E68">
            <w:pPr>
              <w:pStyle w:val="ListParagraph"/>
              <w:numPr>
                <w:ilvl w:val="0"/>
                <w:numId w:val="25"/>
              </w:numPr>
              <w:spacing w:line="216" w:lineRule="auto"/>
              <w:ind w:left="360"/>
              <w:textAlignment w:val="baseline"/>
              <w:rPr>
                <w:rFonts w:asciiTheme="minorHAnsi" w:hAnsiTheme="minorHAnsi"/>
                <w:b/>
                <w:color w:val="1F497D" w:themeColor="text2"/>
                <w:sz w:val="22"/>
                <w:szCs w:val="22"/>
              </w:rPr>
            </w:pPr>
            <w:r w:rsidRPr="00534CD3">
              <w:rPr>
                <w:rFonts w:asciiTheme="minorHAnsi" w:hAnsiTheme="minorHAnsi"/>
                <w:b/>
                <w:color w:val="1F497D" w:themeColor="text2"/>
                <w:sz w:val="22"/>
                <w:szCs w:val="22"/>
              </w:rPr>
              <w:t>SELN</w:t>
            </w:r>
            <w:r>
              <w:rPr>
                <w:rFonts w:asciiTheme="minorHAnsi" w:hAnsiTheme="minorHAnsi"/>
                <w:b/>
                <w:color w:val="1F497D" w:themeColor="text2"/>
                <w:sz w:val="22"/>
                <w:szCs w:val="22"/>
              </w:rPr>
              <w:t xml:space="preserve"> – Unpaid </w:t>
            </w:r>
            <w:r w:rsidRPr="00534CD3">
              <w:rPr>
                <w:rFonts w:asciiTheme="minorHAnsi" w:hAnsiTheme="minorHAnsi"/>
                <w:b/>
                <w:color w:val="1F497D" w:themeColor="text2"/>
                <w:sz w:val="22"/>
                <w:szCs w:val="22"/>
              </w:rPr>
              <w:t>Work Experiences, Volunteering,</w:t>
            </w:r>
            <w:r>
              <w:rPr>
                <w:rFonts w:asciiTheme="minorHAnsi" w:hAnsiTheme="minorHAnsi"/>
                <w:b/>
                <w:color w:val="1F497D" w:themeColor="text2"/>
                <w:sz w:val="22"/>
                <w:szCs w:val="22"/>
              </w:rPr>
              <w:t xml:space="preserve"> </w:t>
            </w:r>
            <w:r w:rsidRPr="00534CD3">
              <w:rPr>
                <w:rFonts w:asciiTheme="minorHAnsi" w:hAnsiTheme="minorHAnsi"/>
                <w:b/>
                <w:color w:val="1F497D" w:themeColor="text2"/>
                <w:sz w:val="22"/>
                <w:szCs w:val="22"/>
              </w:rPr>
              <w:t>and Internships: What’s Allowed</w:t>
            </w:r>
            <w:r>
              <w:rPr>
                <w:rFonts w:asciiTheme="minorHAnsi" w:hAnsiTheme="minorHAnsi"/>
                <w:b/>
                <w:color w:val="1F497D" w:themeColor="text2"/>
                <w:sz w:val="22"/>
                <w:szCs w:val="22"/>
              </w:rPr>
              <w:t xml:space="preserve"> - </w:t>
            </w:r>
            <w:hyperlink r:id="rId43" w:history="1">
              <w:r w:rsidRPr="00534CD3">
                <w:rPr>
                  <w:rStyle w:val="Hyperlink"/>
                  <w:rFonts w:asciiTheme="minorHAnsi" w:hAnsiTheme="minorHAnsi"/>
                  <w:color w:val="1F497D" w:themeColor="text2"/>
                  <w:sz w:val="22"/>
                  <w:szCs w:val="22"/>
                  <w:u w:val="single"/>
                </w:rPr>
                <w:t>http://www.ohioemploymentfirst.org/up_doc/SELN_Unpaid_Work_Volunteer_November_2015.pdf</w:t>
              </w:r>
            </w:hyperlink>
          </w:p>
          <w:p w14:paraId="09679863" w14:textId="77777777" w:rsidR="00F4688C" w:rsidRPr="00E73F1C" w:rsidRDefault="00F4688C" w:rsidP="008D4E68">
            <w:pPr>
              <w:pStyle w:val="ListParagraph"/>
              <w:ind w:left="360"/>
              <w:rPr>
                <w:rFonts w:asciiTheme="minorHAnsi" w:hAnsiTheme="minorHAnsi"/>
                <w:b/>
                <w:color w:val="1F497D" w:themeColor="text2"/>
              </w:rPr>
            </w:pPr>
          </w:p>
          <w:p w14:paraId="664DBF0A" w14:textId="77777777" w:rsidR="00F4688C" w:rsidRPr="00534CD3" w:rsidRDefault="00F4688C" w:rsidP="008D4E68">
            <w:pPr>
              <w:pStyle w:val="ListParagraph"/>
              <w:numPr>
                <w:ilvl w:val="0"/>
                <w:numId w:val="25"/>
              </w:numPr>
              <w:spacing w:line="216" w:lineRule="auto"/>
              <w:ind w:left="360"/>
              <w:textAlignment w:val="baseline"/>
              <w:rPr>
                <w:rFonts w:asciiTheme="minorHAnsi" w:hAnsiTheme="minorHAnsi"/>
                <w:b/>
                <w:color w:val="1F497D" w:themeColor="text2"/>
                <w:sz w:val="22"/>
                <w:szCs w:val="22"/>
              </w:rPr>
            </w:pPr>
            <w:r w:rsidRPr="00534CD3">
              <w:rPr>
                <w:rFonts w:asciiTheme="minorHAnsi" w:hAnsiTheme="minorHAnsi"/>
                <w:b/>
                <w:color w:val="1F497D" w:themeColor="text2"/>
                <w:sz w:val="22"/>
                <w:szCs w:val="22"/>
              </w:rPr>
              <w:t>Fact Sheet #13: Am I an Employee?: Employment Relationship Under the Fair Labor Standards Act (FLSA)</w:t>
            </w:r>
            <w:r>
              <w:rPr>
                <w:rFonts w:asciiTheme="minorHAnsi" w:hAnsiTheme="minorHAnsi"/>
                <w:b/>
                <w:color w:val="1F497D" w:themeColor="text2"/>
                <w:sz w:val="22"/>
                <w:szCs w:val="22"/>
              </w:rPr>
              <w:t xml:space="preserve"> - </w:t>
            </w:r>
            <w:hyperlink r:id="rId44" w:history="1">
              <w:r w:rsidRPr="00534CD3">
                <w:rPr>
                  <w:rStyle w:val="Hyperlink"/>
                  <w:rFonts w:asciiTheme="minorHAnsi" w:hAnsiTheme="minorHAnsi"/>
                  <w:color w:val="1F497D" w:themeColor="text2"/>
                  <w:sz w:val="22"/>
                  <w:szCs w:val="22"/>
                  <w:u w:val="single"/>
                </w:rPr>
                <w:t>https://www.dol.gov/whd/regs/compliance/whdfs13.pdf</w:t>
              </w:r>
            </w:hyperlink>
          </w:p>
          <w:p w14:paraId="4FA6E1DC" w14:textId="77777777" w:rsidR="00F4688C" w:rsidRPr="00E73F1C" w:rsidRDefault="00F4688C" w:rsidP="008D4E68">
            <w:pPr>
              <w:pStyle w:val="ListParagraph"/>
              <w:ind w:left="360"/>
              <w:rPr>
                <w:rFonts w:asciiTheme="minorHAnsi" w:hAnsiTheme="minorHAnsi"/>
                <w:b/>
                <w:color w:val="1F497D" w:themeColor="text2"/>
              </w:rPr>
            </w:pPr>
          </w:p>
          <w:p w14:paraId="50339F18" w14:textId="77777777" w:rsidR="00F4688C" w:rsidRDefault="00F4688C" w:rsidP="008D4E68">
            <w:pPr>
              <w:pStyle w:val="ListParagraph"/>
              <w:numPr>
                <w:ilvl w:val="0"/>
                <w:numId w:val="25"/>
              </w:numPr>
              <w:spacing w:line="216" w:lineRule="auto"/>
              <w:ind w:left="360"/>
              <w:textAlignment w:val="baseline"/>
              <w:rPr>
                <w:rFonts w:asciiTheme="minorHAnsi" w:hAnsiTheme="minorHAnsi"/>
                <w:b/>
                <w:color w:val="1F497D" w:themeColor="text2"/>
                <w:sz w:val="22"/>
                <w:szCs w:val="22"/>
              </w:rPr>
            </w:pPr>
            <w:r w:rsidRPr="00534CD3">
              <w:rPr>
                <w:rFonts w:asciiTheme="minorHAnsi" w:hAnsiTheme="minorHAnsi"/>
                <w:b/>
                <w:color w:val="1F497D" w:themeColor="text2"/>
                <w:sz w:val="22"/>
                <w:szCs w:val="22"/>
              </w:rPr>
              <w:t xml:space="preserve">Fact Sheet #71: Internship Programs Under </w:t>
            </w:r>
            <w:proofErr w:type="gramStart"/>
            <w:r w:rsidRPr="00534CD3">
              <w:rPr>
                <w:rFonts w:asciiTheme="minorHAnsi" w:hAnsiTheme="minorHAnsi"/>
                <w:b/>
                <w:color w:val="1F497D" w:themeColor="text2"/>
                <w:sz w:val="22"/>
                <w:szCs w:val="22"/>
              </w:rPr>
              <w:t>The</w:t>
            </w:r>
            <w:proofErr w:type="gramEnd"/>
            <w:r w:rsidRPr="00534CD3">
              <w:rPr>
                <w:rFonts w:asciiTheme="minorHAnsi" w:hAnsiTheme="minorHAnsi"/>
                <w:b/>
                <w:color w:val="1F497D" w:themeColor="text2"/>
                <w:sz w:val="22"/>
                <w:szCs w:val="22"/>
              </w:rPr>
              <w:t xml:space="preserve"> Fair Labor Standards Act</w:t>
            </w:r>
            <w:r>
              <w:rPr>
                <w:rFonts w:asciiTheme="minorHAnsi" w:hAnsiTheme="minorHAnsi"/>
                <w:b/>
                <w:color w:val="1F497D" w:themeColor="text2"/>
                <w:sz w:val="22"/>
                <w:szCs w:val="22"/>
              </w:rPr>
              <w:t xml:space="preserve"> - </w:t>
            </w:r>
            <w:hyperlink r:id="rId45" w:history="1">
              <w:r w:rsidRPr="00186FB1">
                <w:rPr>
                  <w:rStyle w:val="Hyperlink"/>
                  <w:rFonts w:asciiTheme="minorHAnsi" w:hAnsiTheme="minorHAnsi"/>
                  <w:color w:val="1F497D" w:themeColor="text2"/>
                  <w:sz w:val="22"/>
                  <w:szCs w:val="22"/>
                  <w:u w:val="single"/>
                </w:rPr>
                <w:t>https://www.dol.gov/whd/regs/compliance/whdfs71.htm</w:t>
              </w:r>
            </w:hyperlink>
          </w:p>
          <w:p w14:paraId="676B4451" w14:textId="77777777" w:rsidR="00F4688C" w:rsidRPr="00E73F1C" w:rsidRDefault="00F4688C" w:rsidP="008D4E68">
            <w:pPr>
              <w:pStyle w:val="ListParagraph"/>
              <w:ind w:left="360"/>
              <w:rPr>
                <w:rFonts w:asciiTheme="minorHAnsi" w:hAnsiTheme="minorHAnsi"/>
                <w:b/>
                <w:color w:val="1F497D" w:themeColor="text2"/>
              </w:rPr>
            </w:pPr>
          </w:p>
          <w:p w14:paraId="1928C726" w14:textId="77777777" w:rsidR="00F4688C" w:rsidRPr="008B3561" w:rsidRDefault="00F4688C" w:rsidP="008D4E68">
            <w:pPr>
              <w:pStyle w:val="ListParagraph"/>
              <w:numPr>
                <w:ilvl w:val="0"/>
                <w:numId w:val="25"/>
              </w:numPr>
              <w:spacing w:line="216" w:lineRule="auto"/>
              <w:ind w:left="360"/>
              <w:textAlignment w:val="baseline"/>
              <w:rPr>
                <w:rStyle w:val="Hyperlink"/>
                <w:rFonts w:asciiTheme="minorHAnsi" w:hAnsiTheme="minorHAnsi"/>
                <w:b/>
                <w:color w:val="1F497D" w:themeColor="text2"/>
                <w:sz w:val="22"/>
                <w:szCs w:val="22"/>
              </w:rPr>
            </w:pPr>
            <w:r w:rsidRPr="00186FB1">
              <w:rPr>
                <w:rFonts w:asciiTheme="minorHAnsi" w:hAnsiTheme="minorHAnsi"/>
                <w:b/>
                <w:color w:val="1F497D" w:themeColor="text2"/>
                <w:sz w:val="22"/>
                <w:szCs w:val="22"/>
              </w:rPr>
              <w:t>Youth with Disabilities Entering the Workplace through Apprenticeship</w:t>
            </w:r>
            <w:r>
              <w:rPr>
                <w:rFonts w:asciiTheme="minorHAnsi" w:hAnsiTheme="minorHAnsi"/>
                <w:b/>
                <w:color w:val="1F497D" w:themeColor="text2"/>
                <w:sz w:val="22"/>
                <w:szCs w:val="22"/>
              </w:rPr>
              <w:t xml:space="preserve">: </w:t>
            </w:r>
            <w:r w:rsidRPr="00186FB1">
              <w:rPr>
                <w:rFonts w:asciiTheme="minorHAnsi" w:hAnsiTheme="minorHAnsi"/>
                <w:b/>
                <w:color w:val="1F497D" w:themeColor="text2"/>
                <w:sz w:val="22"/>
                <w:szCs w:val="22"/>
              </w:rPr>
              <w:t>Increasing the Participation of Young Adults with Disabilities in Apprenticeship Programs</w:t>
            </w:r>
            <w:r>
              <w:rPr>
                <w:rFonts w:asciiTheme="minorHAnsi" w:hAnsiTheme="minorHAnsi"/>
                <w:b/>
                <w:color w:val="1F497D" w:themeColor="text2"/>
                <w:sz w:val="22"/>
                <w:szCs w:val="22"/>
              </w:rPr>
              <w:t xml:space="preserve"> - </w:t>
            </w:r>
            <w:hyperlink r:id="rId46" w:history="1">
              <w:r w:rsidRPr="00186FB1">
                <w:rPr>
                  <w:rStyle w:val="Hyperlink"/>
                  <w:rFonts w:asciiTheme="minorHAnsi" w:hAnsiTheme="minorHAnsi"/>
                  <w:color w:val="1F497D" w:themeColor="text2"/>
                  <w:sz w:val="22"/>
                  <w:szCs w:val="22"/>
                  <w:u w:val="single"/>
                </w:rPr>
                <w:t>https://www.dol.gov/odep/categories/youth/apprenticeship/ODEP3.pdf</w:t>
              </w:r>
            </w:hyperlink>
          </w:p>
          <w:p w14:paraId="46E38283" w14:textId="77777777" w:rsidR="008B3561" w:rsidRPr="008B3561" w:rsidRDefault="008B3561" w:rsidP="008D4E68">
            <w:pPr>
              <w:pStyle w:val="ListParagraph"/>
              <w:ind w:left="360"/>
              <w:rPr>
                <w:rFonts w:asciiTheme="minorHAnsi" w:hAnsiTheme="minorHAnsi"/>
                <w:b/>
                <w:color w:val="1F497D" w:themeColor="text2"/>
                <w:sz w:val="22"/>
                <w:szCs w:val="22"/>
              </w:rPr>
            </w:pPr>
          </w:p>
          <w:p w14:paraId="50FAF706" w14:textId="77777777" w:rsidR="008B3561" w:rsidRDefault="008B3561" w:rsidP="008B3561">
            <w:pPr>
              <w:spacing w:line="216" w:lineRule="auto"/>
              <w:ind w:left="360"/>
              <w:textAlignment w:val="baseline"/>
              <w:rPr>
                <w:rFonts w:asciiTheme="minorHAnsi" w:hAnsiTheme="minorHAnsi"/>
                <w:b/>
                <w:color w:val="1F497D" w:themeColor="text2"/>
                <w:sz w:val="22"/>
                <w:szCs w:val="22"/>
              </w:rPr>
            </w:pPr>
          </w:p>
          <w:p w14:paraId="0861B98F" w14:textId="77777777" w:rsidR="006064C9" w:rsidRDefault="006064C9" w:rsidP="008B3561">
            <w:pPr>
              <w:spacing w:line="216" w:lineRule="auto"/>
              <w:ind w:left="360"/>
              <w:textAlignment w:val="baseline"/>
              <w:rPr>
                <w:rFonts w:asciiTheme="minorHAnsi" w:hAnsiTheme="minorHAnsi"/>
                <w:b/>
                <w:color w:val="1F497D" w:themeColor="text2"/>
                <w:sz w:val="22"/>
                <w:szCs w:val="22"/>
              </w:rPr>
            </w:pPr>
          </w:p>
          <w:p w14:paraId="28185C1F" w14:textId="77777777" w:rsidR="006064C9" w:rsidRDefault="006064C9" w:rsidP="008B3561">
            <w:pPr>
              <w:spacing w:line="216" w:lineRule="auto"/>
              <w:ind w:left="360"/>
              <w:textAlignment w:val="baseline"/>
              <w:rPr>
                <w:rFonts w:asciiTheme="minorHAnsi" w:hAnsiTheme="minorHAnsi"/>
                <w:b/>
                <w:color w:val="1F497D" w:themeColor="text2"/>
                <w:sz w:val="22"/>
                <w:szCs w:val="22"/>
              </w:rPr>
            </w:pPr>
          </w:p>
          <w:p w14:paraId="4992DB71" w14:textId="77777777" w:rsidR="006064C9" w:rsidRPr="008B3561" w:rsidRDefault="006064C9" w:rsidP="008B3561">
            <w:pPr>
              <w:spacing w:line="216" w:lineRule="auto"/>
              <w:ind w:left="360"/>
              <w:textAlignment w:val="baseline"/>
              <w:rPr>
                <w:rFonts w:asciiTheme="minorHAnsi" w:hAnsiTheme="minorHAnsi"/>
                <w:b/>
                <w:color w:val="1F497D" w:themeColor="text2"/>
                <w:sz w:val="22"/>
                <w:szCs w:val="22"/>
              </w:rPr>
            </w:pPr>
          </w:p>
          <w:p w14:paraId="2BAF7849" w14:textId="02A339CE" w:rsidR="009669EB" w:rsidRPr="000B710E" w:rsidRDefault="009669EB" w:rsidP="00800D33">
            <w:pPr>
              <w:pStyle w:val="Heading2"/>
              <w:keepLines/>
              <w:rPr>
                <w:rFonts w:asciiTheme="minorHAnsi" w:hAnsiTheme="minorHAnsi"/>
                <w:b/>
                <w:i/>
              </w:rPr>
            </w:pPr>
          </w:p>
        </w:tc>
      </w:tr>
    </w:tbl>
    <w:p w14:paraId="076E9610" w14:textId="77777777" w:rsidR="008B3561" w:rsidRDefault="008B3561" w:rsidP="002913A0">
      <w:pPr>
        <w:rPr>
          <w:rFonts w:asciiTheme="minorHAnsi" w:hAnsiTheme="minorHAnsi"/>
          <w:i/>
          <w:color w:val="0066CC"/>
          <w:sz w:val="36"/>
          <w:szCs w:val="36"/>
        </w:rPr>
      </w:pPr>
    </w:p>
    <w:p w14:paraId="5985C733" w14:textId="01A93D1A" w:rsidR="006B5CAB" w:rsidRPr="008E6C84" w:rsidRDefault="00486FFD" w:rsidP="002913A0">
      <w:pPr>
        <w:rPr>
          <w:rFonts w:asciiTheme="minorHAnsi" w:hAnsiTheme="minorHAnsi"/>
          <w:i/>
          <w:color w:val="0070C0"/>
          <w:sz w:val="36"/>
          <w:szCs w:val="36"/>
        </w:rPr>
      </w:pPr>
      <w:r w:rsidRPr="008E6C84">
        <w:rPr>
          <w:rFonts w:asciiTheme="minorHAnsi" w:hAnsiTheme="minorHAnsi"/>
          <w:i/>
          <w:color w:val="0070C0"/>
          <w:sz w:val="36"/>
          <w:szCs w:val="36"/>
        </w:rPr>
        <w:t>Open Discussion Notes:</w:t>
      </w:r>
    </w:p>
    <w:p w14:paraId="0013A52A" w14:textId="77777777" w:rsidR="008A0F74" w:rsidRDefault="00486FFD" w:rsidP="002913A0">
      <w:pPr>
        <w:rPr>
          <w:rFonts w:asciiTheme="minorHAnsi" w:hAnsiTheme="minorHAnsi"/>
          <w:i/>
        </w:rPr>
      </w:pPr>
      <w:r>
        <w:rPr>
          <w:rFonts w:asciiTheme="minorHAnsi" w:hAnsiTheme="minorHAnsi"/>
          <w:i/>
        </w:rPr>
        <w:t>_______________________________________________________________________________________</w:t>
      </w:r>
    </w:p>
    <w:p w14:paraId="3DCEBAB0" w14:textId="77777777" w:rsidR="008A0F74" w:rsidRDefault="008A0F74" w:rsidP="002913A0">
      <w:pPr>
        <w:rPr>
          <w:rFonts w:asciiTheme="minorHAnsi" w:hAnsiTheme="minorHAnsi"/>
          <w:i/>
        </w:rPr>
      </w:pPr>
    </w:p>
    <w:p w14:paraId="5EC1AE28" w14:textId="6A6D3812" w:rsidR="008A0F74" w:rsidRDefault="00486FFD" w:rsidP="002913A0">
      <w:pPr>
        <w:rPr>
          <w:rFonts w:asciiTheme="minorHAnsi" w:hAnsiTheme="minorHAnsi"/>
          <w:i/>
        </w:rPr>
      </w:pPr>
      <w:r>
        <w:rPr>
          <w:rFonts w:asciiTheme="minorHAnsi" w:hAnsiTheme="minorHAnsi"/>
          <w:i/>
        </w:rPr>
        <w:t>_______________________________________________________________________________________</w:t>
      </w:r>
    </w:p>
    <w:p w14:paraId="494CD648" w14:textId="77777777" w:rsidR="008A0F74" w:rsidRDefault="008A0F74" w:rsidP="002913A0">
      <w:pPr>
        <w:rPr>
          <w:rFonts w:asciiTheme="minorHAnsi" w:hAnsiTheme="minorHAnsi"/>
          <w:i/>
        </w:rPr>
      </w:pPr>
    </w:p>
    <w:p w14:paraId="23C573D5" w14:textId="77777777" w:rsidR="008A0F74" w:rsidRDefault="00486FFD" w:rsidP="002913A0">
      <w:pPr>
        <w:rPr>
          <w:rFonts w:asciiTheme="minorHAnsi" w:hAnsiTheme="minorHAnsi"/>
          <w:i/>
        </w:rPr>
      </w:pPr>
      <w:r>
        <w:rPr>
          <w:rFonts w:asciiTheme="minorHAnsi" w:hAnsiTheme="minorHAnsi"/>
          <w:i/>
        </w:rPr>
        <w:t>_______________________________________________________________________________________</w:t>
      </w:r>
    </w:p>
    <w:p w14:paraId="10E131AF" w14:textId="77777777" w:rsidR="008A0F74" w:rsidRDefault="008A0F74" w:rsidP="002913A0">
      <w:pPr>
        <w:rPr>
          <w:rFonts w:asciiTheme="minorHAnsi" w:hAnsiTheme="minorHAnsi"/>
          <w:i/>
        </w:rPr>
      </w:pPr>
    </w:p>
    <w:p w14:paraId="2A3BAF56" w14:textId="77777777" w:rsidR="008A0F74" w:rsidRDefault="00486FFD" w:rsidP="002913A0">
      <w:pPr>
        <w:rPr>
          <w:rFonts w:asciiTheme="minorHAnsi" w:hAnsiTheme="minorHAnsi"/>
          <w:i/>
        </w:rPr>
      </w:pPr>
      <w:r>
        <w:rPr>
          <w:rFonts w:asciiTheme="minorHAnsi" w:hAnsiTheme="minorHAnsi"/>
          <w:i/>
        </w:rPr>
        <w:t>_______________________________________________________________________________________</w:t>
      </w:r>
    </w:p>
    <w:p w14:paraId="4EABA12D" w14:textId="77777777" w:rsidR="008A0F74" w:rsidRDefault="008A0F74" w:rsidP="002913A0">
      <w:pPr>
        <w:rPr>
          <w:rFonts w:asciiTheme="minorHAnsi" w:hAnsiTheme="minorHAnsi"/>
          <w:i/>
        </w:rPr>
      </w:pPr>
    </w:p>
    <w:p w14:paraId="295316E9" w14:textId="77777777" w:rsidR="008A0F74" w:rsidRDefault="00486FFD" w:rsidP="002913A0">
      <w:pPr>
        <w:rPr>
          <w:rFonts w:asciiTheme="minorHAnsi" w:hAnsiTheme="minorHAnsi"/>
          <w:i/>
        </w:rPr>
      </w:pPr>
      <w:r>
        <w:rPr>
          <w:rFonts w:asciiTheme="minorHAnsi" w:hAnsiTheme="minorHAnsi"/>
          <w:i/>
        </w:rPr>
        <w:t>_______________________________________________________________________________________</w:t>
      </w:r>
    </w:p>
    <w:p w14:paraId="66138C0C" w14:textId="77777777" w:rsidR="008A0F74" w:rsidRDefault="008A0F74" w:rsidP="002913A0">
      <w:pPr>
        <w:rPr>
          <w:rFonts w:asciiTheme="minorHAnsi" w:hAnsiTheme="minorHAnsi"/>
          <w:i/>
        </w:rPr>
      </w:pPr>
    </w:p>
    <w:p w14:paraId="16F08AAB" w14:textId="77777777" w:rsidR="008A0F74" w:rsidRDefault="00486FFD" w:rsidP="002913A0">
      <w:pPr>
        <w:rPr>
          <w:rFonts w:asciiTheme="minorHAnsi" w:hAnsiTheme="minorHAnsi"/>
          <w:i/>
        </w:rPr>
      </w:pPr>
      <w:r>
        <w:rPr>
          <w:rFonts w:asciiTheme="minorHAnsi" w:hAnsiTheme="minorHAnsi"/>
          <w:i/>
        </w:rPr>
        <w:t>_______________________________________________________________________________________</w:t>
      </w:r>
    </w:p>
    <w:p w14:paraId="7AE41DBA" w14:textId="77777777" w:rsidR="008A0F74" w:rsidRDefault="008A0F74" w:rsidP="002913A0">
      <w:pPr>
        <w:rPr>
          <w:rFonts w:asciiTheme="minorHAnsi" w:hAnsiTheme="minorHAnsi"/>
          <w:i/>
        </w:rPr>
      </w:pPr>
    </w:p>
    <w:p w14:paraId="29346BF9" w14:textId="77777777" w:rsidR="008A0F74" w:rsidRDefault="008A0F74" w:rsidP="008A0F74">
      <w:pPr>
        <w:rPr>
          <w:rFonts w:asciiTheme="minorHAnsi" w:hAnsiTheme="minorHAnsi"/>
          <w:i/>
        </w:rPr>
      </w:pPr>
      <w:r>
        <w:rPr>
          <w:rFonts w:asciiTheme="minorHAnsi" w:hAnsiTheme="minorHAnsi"/>
          <w:i/>
        </w:rPr>
        <w:t>_______________________________________________________________________________________</w:t>
      </w:r>
    </w:p>
    <w:p w14:paraId="5B1EEBD9" w14:textId="77777777" w:rsidR="008A0F74" w:rsidRDefault="008A0F74" w:rsidP="008A0F74">
      <w:pPr>
        <w:rPr>
          <w:rFonts w:asciiTheme="minorHAnsi" w:hAnsiTheme="minorHAnsi"/>
          <w:i/>
        </w:rPr>
      </w:pPr>
    </w:p>
    <w:p w14:paraId="4C4ACD1B" w14:textId="77777777" w:rsidR="008A0F74" w:rsidRDefault="008A0F74" w:rsidP="008A0F74">
      <w:pPr>
        <w:rPr>
          <w:rFonts w:asciiTheme="minorHAnsi" w:hAnsiTheme="minorHAnsi"/>
          <w:i/>
        </w:rPr>
      </w:pPr>
      <w:r>
        <w:rPr>
          <w:rFonts w:asciiTheme="minorHAnsi" w:hAnsiTheme="minorHAnsi"/>
          <w:i/>
        </w:rPr>
        <w:t>_______________________________________________________________________________________</w:t>
      </w:r>
    </w:p>
    <w:p w14:paraId="6CAB6683" w14:textId="77777777" w:rsidR="008A0F74" w:rsidRDefault="008A0F74" w:rsidP="008A0F74">
      <w:pPr>
        <w:rPr>
          <w:rFonts w:asciiTheme="minorHAnsi" w:hAnsiTheme="minorHAnsi"/>
          <w:i/>
        </w:rPr>
      </w:pPr>
    </w:p>
    <w:p w14:paraId="0688AA67" w14:textId="77777777" w:rsidR="008A0F74" w:rsidRDefault="008A0F74" w:rsidP="008A0F74">
      <w:pPr>
        <w:rPr>
          <w:rFonts w:asciiTheme="minorHAnsi" w:hAnsiTheme="minorHAnsi"/>
          <w:i/>
        </w:rPr>
      </w:pPr>
      <w:r>
        <w:rPr>
          <w:rFonts w:asciiTheme="minorHAnsi" w:hAnsiTheme="minorHAnsi"/>
          <w:i/>
        </w:rPr>
        <w:t>_______________________________________________________________________________________</w:t>
      </w:r>
    </w:p>
    <w:p w14:paraId="3C178AFA" w14:textId="77777777" w:rsidR="00342030" w:rsidRDefault="00342030" w:rsidP="00342030">
      <w:pPr>
        <w:rPr>
          <w:rFonts w:asciiTheme="minorHAnsi" w:hAnsiTheme="minorHAnsi"/>
          <w:i/>
        </w:rPr>
      </w:pPr>
    </w:p>
    <w:p w14:paraId="6E3B6A31" w14:textId="77777777" w:rsidR="00342030" w:rsidRDefault="00342030" w:rsidP="00342030">
      <w:pPr>
        <w:rPr>
          <w:rFonts w:asciiTheme="minorHAnsi" w:hAnsiTheme="minorHAnsi"/>
          <w:i/>
        </w:rPr>
      </w:pPr>
      <w:r>
        <w:rPr>
          <w:rFonts w:asciiTheme="minorHAnsi" w:hAnsiTheme="minorHAnsi"/>
          <w:i/>
        </w:rPr>
        <w:t>_______________________________________________________________________________________</w:t>
      </w:r>
    </w:p>
    <w:p w14:paraId="7865BDAD" w14:textId="77777777" w:rsidR="00342030" w:rsidRDefault="00342030" w:rsidP="00342030">
      <w:pPr>
        <w:rPr>
          <w:rFonts w:asciiTheme="minorHAnsi" w:hAnsiTheme="minorHAnsi"/>
          <w:i/>
        </w:rPr>
      </w:pPr>
    </w:p>
    <w:p w14:paraId="722A9AFE" w14:textId="77777777" w:rsidR="00342030" w:rsidRDefault="00342030" w:rsidP="00342030">
      <w:pPr>
        <w:rPr>
          <w:rFonts w:asciiTheme="minorHAnsi" w:hAnsiTheme="minorHAnsi"/>
          <w:i/>
        </w:rPr>
      </w:pPr>
      <w:r>
        <w:rPr>
          <w:rFonts w:asciiTheme="minorHAnsi" w:hAnsiTheme="minorHAnsi"/>
          <w:i/>
        </w:rPr>
        <w:t>_______________________________________________________________________________________</w:t>
      </w:r>
    </w:p>
    <w:p w14:paraId="0CE922D0" w14:textId="77777777" w:rsidR="00342030" w:rsidRDefault="00342030" w:rsidP="00342030">
      <w:pPr>
        <w:rPr>
          <w:rFonts w:asciiTheme="minorHAnsi" w:hAnsiTheme="minorHAnsi"/>
          <w:i/>
        </w:rPr>
      </w:pPr>
    </w:p>
    <w:p w14:paraId="66E948FF" w14:textId="77777777" w:rsidR="00342030" w:rsidRDefault="00342030" w:rsidP="00342030">
      <w:pPr>
        <w:rPr>
          <w:rFonts w:asciiTheme="minorHAnsi" w:hAnsiTheme="minorHAnsi"/>
          <w:i/>
        </w:rPr>
      </w:pPr>
      <w:r>
        <w:rPr>
          <w:rFonts w:asciiTheme="minorHAnsi" w:hAnsiTheme="minorHAnsi"/>
          <w:i/>
        </w:rPr>
        <w:t>_______________________________________________________________________________________</w:t>
      </w:r>
    </w:p>
    <w:p w14:paraId="1EA24AC3" w14:textId="77777777" w:rsidR="00342030" w:rsidRDefault="00342030" w:rsidP="00342030">
      <w:pPr>
        <w:rPr>
          <w:rFonts w:asciiTheme="minorHAnsi" w:hAnsiTheme="minorHAnsi"/>
          <w:i/>
        </w:rPr>
      </w:pPr>
    </w:p>
    <w:p w14:paraId="531AD270" w14:textId="77777777" w:rsidR="00342030" w:rsidRDefault="00342030" w:rsidP="00342030">
      <w:pPr>
        <w:rPr>
          <w:rFonts w:asciiTheme="minorHAnsi" w:hAnsiTheme="minorHAnsi"/>
          <w:i/>
        </w:rPr>
      </w:pPr>
      <w:r>
        <w:rPr>
          <w:rFonts w:asciiTheme="minorHAnsi" w:hAnsiTheme="minorHAnsi"/>
          <w:i/>
        </w:rPr>
        <w:t>_______________________________________________________________________________________</w:t>
      </w:r>
    </w:p>
    <w:p w14:paraId="14C21776" w14:textId="77777777" w:rsidR="00342030" w:rsidRDefault="00342030" w:rsidP="00342030">
      <w:pPr>
        <w:rPr>
          <w:rFonts w:asciiTheme="minorHAnsi" w:hAnsiTheme="minorHAnsi"/>
          <w:i/>
        </w:rPr>
      </w:pPr>
    </w:p>
    <w:p w14:paraId="750AC655" w14:textId="77777777" w:rsidR="00342030" w:rsidRDefault="00342030" w:rsidP="00342030">
      <w:pPr>
        <w:rPr>
          <w:rFonts w:asciiTheme="minorHAnsi" w:hAnsiTheme="minorHAnsi"/>
          <w:i/>
        </w:rPr>
      </w:pPr>
      <w:r>
        <w:rPr>
          <w:rFonts w:asciiTheme="minorHAnsi" w:hAnsiTheme="minorHAnsi"/>
          <w:i/>
        </w:rPr>
        <w:t>_______________________________________________________________________________________</w:t>
      </w:r>
    </w:p>
    <w:p w14:paraId="39679B1F" w14:textId="77777777" w:rsidR="00342030" w:rsidRDefault="00342030" w:rsidP="00342030">
      <w:pPr>
        <w:rPr>
          <w:rFonts w:asciiTheme="minorHAnsi" w:hAnsiTheme="minorHAnsi"/>
          <w:i/>
        </w:rPr>
      </w:pPr>
    </w:p>
    <w:p w14:paraId="56B6D1FF" w14:textId="77777777" w:rsidR="00342030" w:rsidRDefault="00342030" w:rsidP="00342030">
      <w:pPr>
        <w:rPr>
          <w:rFonts w:asciiTheme="minorHAnsi" w:hAnsiTheme="minorHAnsi"/>
          <w:i/>
        </w:rPr>
      </w:pPr>
      <w:r>
        <w:rPr>
          <w:rFonts w:asciiTheme="minorHAnsi" w:hAnsiTheme="minorHAnsi"/>
          <w:i/>
        </w:rPr>
        <w:t>_______________________________________________________________________________________</w:t>
      </w:r>
    </w:p>
    <w:p w14:paraId="0F39139B" w14:textId="77777777" w:rsidR="00342030" w:rsidRDefault="00342030" w:rsidP="00342030">
      <w:pPr>
        <w:rPr>
          <w:rFonts w:asciiTheme="minorHAnsi" w:hAnsiTheme="minorHAnsi"/>
          <w:i/>
        </w:rPr>
      </w:pPr>
    </w:p>
    <w:p w14:paraId="1BB1DCA8" w14:textId="77777777" w:rsidR="00342030" w:rsidRDefault="00342030" w:rsidP="00342030">
      <w:pPr>
        <w:rPr>
          <w:rFonts w:asciiTheme="minorHAnsi" w:hAnsiTheme="minorHAnsi"/>
          <w:i/>
        </w:rPr>
      </w:pPr>
      <w:r>
        <w:rPr>
          <w:rFonts w:asciiTheme="minorHAnsi" w:hAnsiTheme="minorHAnsi"/>
          <w:i/>
        </w:rPr>
        <w:t>_______________________________________________________________________________________</w:t>
      </w:r>
    </w:p>
    <w:p w14:paraId="116AC71E" w14:textId="77777777" w:rsidR="00342030" w:rsidRDefault="00342030" w:rsidP="00342030">
      <w:pPr>
        <w:rPr>
          <w:rFonts w:asciiTheme="minorHAnsi" w:hAnsiTheme="minorHAnsi"/>
          <w:i/>
        </w:rPr>
      </w:pPr>
    </w:p>
    <w:p w14:paraId="48657236" w14:textId="77777777" w:rsidR="00342030" w:rsidRDefault="00342030" w:rsidP="00342030">
      <w:pPr>
        <w:rPr>
          <w:rFonts w:asciiTheme="minorHAnsi" w:hAnsiTheme="minorHAnsi"/>
          <w:i/>
        </w:rPr>
      </w:pPr>
      <w:r>
        <w:rPr>
          <w:rFonts w:asciiTheme="minorHAnsi" w:hAnsiTheme="minorHAnsi"/>
          <w:i/>
        </w:rPr>
        <w:t>_______________________________________________________________________________________</w:t>
      </w:r>
    </w:p>
    <w:p w14:paraId="56B83B8A" w14:textId="77777777" w:rsidR="00342030" w:rsidRDefault="00342030" w:rsidP="00342030">
      <w:pPr>
        <w:rPr>
          <w:rFonts w:asciiTheme="minorHAnsi" w:hAnsiTheme="minorHAnsi"/>
          <w:i/>
        </w:rPr>
      </w:pPr>
    </w:p>
    <w:p w14:paraId="74D10043" w14:textId="77777777" w:rsidR="00342030" w:rsidRDefault="00342030" w:rsidP="00342030">
      <w:pPr>
        <w:rPr>
          <w:rFonts w:asciiTheme="minorHAnsi" w:hAnsiTheme="minorHAnsi"/>
          <w:i/>
        </w:rPr>
      </w:pPr>
      <w:r>
        <w:rPr>
          <w:rFonts w:asciiTheme="minorHAnsi" w:hAnsiTheme="minorHAnsi"/>
          <w:i/>
        </w:rPr>
        <w:t>_______________________________________________________________________________________</w:t>
      </w:r>
    </w:p>
    <w:p w14:paraId="1103F018" w14:textId="77777777" w:rsidR="00342030" w:rsidRDefault="00342030" w:rsidP="00342030">
      <w:pPr>
        <w:rPr>
          <w:rFonts w:asciiTheme="minorHAnsi" w:hAnsiTheme="minorHAnsi"/>
          <w:i/>
        </w:rPr>
      </w:pPr>
    </w:p>
    <w:p w14:paraId="5F1E95F8" w14:textId="77777777" w:rsidR="00342030" w:rsidRDefault="00342030" w:rsidP="00342030">
      <w:pPr>
        <w:rPr>
          <w:rFonts w:asciiTheme="minorHAnsi" w:hAnsiTheme="minorHAnsi"/>
          <w:i/>
        </w:rPr>
      </w:pPr>
      <w:r>
        <w:rPr>
          <w:rFonts w:asciiTheme="minorHAnsi" w:hAnsiTheme="minorHAnsi"/>
          <w:i/>
        </w:rPr>
        <w:t>_______________________________________________________________________________________</w:t>
      </w:r>
    </w:p>
    <w:p w14:paraId="58614485" w14:textId="77777777" w:rsidR="00342030" w:rsidRDefault="00342030" w:rsidP="00342030">
      <w:pPr>
        <w:rPr>
          <w:rFonts w:asciiTheme="minorHAnsi" w:hAnsiTheme="minorHAnsi"/>
          <w:i/>
        </w:rPr>
      </w:pPr>
    </w:p>
    <w:p w14:paraId="268E7E55" w14:textId="77777777" w:rsidR="00342030" w:rsidRDefault="00342030" w:rsidP="00342030">
      <w:pPr>
        <w:rPr>
          <w:rFonts w:asciiTheme="minorHAnsi" w:hAnsiTheme="minorHAnsi"/>
          <w:i/>
        </w:rPr>
      </w:pPr>
      <w:r>
        <w:rPr>
          <w:rFonts w:asciiTheme="minorHAnsi" w:hAnsiTheme="minorHAnsi"/>
          <w:i/>
        </w:rPr>
        <w:t>_______________________________________________________________________________________</w:t>
      </w:r>
    </w:p>
    <w:p w14:paraId="5641F9C3" w14:textId="5FEE0238" w:rsidR="00342030" w:rsidRDefault="00342030" w:rsidP="008A0F74">
      <w:pPr>
        <w:rPr>
          <w:rFonts w:asciiTheme="minorHAnsi" w:hAnsiTheme="minorHAnsi"/>
          <w:i/>
        </w:rPr>
      </w:pPr>
    </w:p>
    <w:sectPr w:rsidR="00342030" w:rsidSect="00CB547E">
      <w:footerReference w:type="default" r:id="rId4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734C8" w14:textId="77777777" w:rsidR="00BE471D" w:rsidRDefault="00BE471D">
      <w:r>
        <w:separator/>
      </w:r>
    </w:p>
  </w:endnote>
  <w:endnote w:type="continuationSeparator" w:id="0">
    <w:p w14:paraId="386D0BA8" w14:textId="77777777" w:rsidR="00BE471D" w:rsidRDefault="00BE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ush Script MT">
    <w:panose1 w:val="03060802040406070304"/>
    <w:charset w:val="86"/>
    <w:family w:val="script"/>
    <w:pitch w:val="variable"/>
    <w:sig w:usb0="00000003" w:usb1="080E0000" w:usb2="00000010" w:usb3="00000000" w:csb0="0025003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auto"/>
    <w:notTrueType/>
    <w:pitch w:val="variable"/>
    <w:sig w:usb0="E00002FF" w:usb1="5000785B" w:usb2="00000000" w:usb3="00000000" w:csb0="0000019F" w:csb1="00000000"/>
  </w:font>
  <w:font w:name="Melior">
    <w:altName w:val="Rockwell"/>
    <w:charset w:val="00"/>
    <w:family w:val="auto"/>
    <w:pitch w:val="variable"/>
    <w:sig w:usb0="80000027" w:usb1="00000000" w:usb2="00000000" w:usb3="00000000" w:csb0="00000001" w:csb1="00000000"/>
  </w:font>
  <w:font w:name="Papyrus">
    <w:panose1 w:val="03070502060502030205"/>
    <w:charset w:val="4D"/>
    <w:family w:val="swiss"/>
    <w:pitch w:val="variable"/>
    <w:sig w:usb0="A000007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173124"/>
      <w:docPartObj>
        <w:docPartGallery w:val="Page Numbers (Bottom of Page)"/>
        <w:docPartUnique/>
      </w:docPartObj>
    </w:sdtPr>
    <w:sdtEndPr>
      <w:rPr>
        <w:noProof/>
      </w:rPr>
    </w:sdtEndPr>
    <w:sdtContent>
      <w:p w14:paraId="36EDFF09" w14:textId="7FEBFBAF" w:rsidR="00995140" w:rsidRDefault="00995140">
        <w:pPr>
          <w:pStyle w:val="Footer"/>
          <w:jc w:val="right"/>
        </w:pPr>
        <w:r>
          <w:fldChar w:fldCharType="begin"/>
        </w:r>
        <w:r>
          <w:instrText xml:space="preserve"> PAGE   \* MERGEFORMAT </w:instrText>
        </w:r>
        <w:r>
          <w:fldChar w:fldCharType="separate"/>
        </w:r>
        <w:r w:rsidR="00661492">
          <w:rPr>
            <w:noProof/>
          </w:rPr>
          <w:t>11</w:t>
        </w:r>
        <w:r>
          <w:rPr>
            <w:noProof/>
          </w:rPr>
          <w:fldChar w:fldCharType="end"/>
        </w:r>
      </w:p>
    </w:sdtContent>
  </w:sdt>
  <w:p w14:paraId="635DBC2E" w14:textId="77777777" w:rsidR="00995140" w:rsidRDefault="00995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A267E" w14:textId="77777777" w:rsidR="00BE471D" w:rsidRDefault="00BE471D">
      <w:r>
        <w:separator/>
      </w:r>
    </w:p>
  </w:footnote>
  <w:footnote w:type="continuationSeparator" w:id="0">
    <w:p w14:paraId="18DD51BE" w14:textId="77777777" w:rsidR="00BE471D" w:rsidRDefault="00BE4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27C"/>
    <w:multiLevelType w:val="hybridMultilevel"/>
    <w:tmpl w:val="9CD2CBF2"/>
    <w:lvl w:ilvl="0" w:tplc="7C30DDC4">
      <w:start w:val="1"/>
      <w:numFmt w:val="bullet"/>
      <w:lvlText w:val="O"/>
      <w:lvlJc w:val="left"/>
      <w:pPr>
        <w:tabs>
          <w:tab w:val="num" w:pos="720"/>
        </w:tabs>
        <w:ind w:left="720" w:hanging="360"/>
      </w:pPr>
      <w:rPr>
        <w:rFonts w:ascii="Brush Script MT" w:hAnsi="Brush Script MT" w:hint="default"/>
      </w:rPr>
    </w:lvl>
    <w:lvl w:ilvl="1" w:tplc="6D68D112" w:tentative="1">
      <w:start w:val="1"/>
      <w:numFmt w:val="bullet"/>
      <w:lvlText w:val="O"/>
      <w:lvlJc w:val="left"/>
      <w:pPr>
        <w:tabs>
          <w:tab w:val="num" w:pos="1440"/>
        </w:tabs>
        <w:ind w:left="1440" w:hanging="360"/>
      </w:pPr>
      <w:rPr>
        <w:rFonts w:ascii="Brush Script MT" w:hAnsi="Brush Script MT" w:hint="default"/>
      </w:rPr>
    </w:lvl>
    <w:lvl w:ilvl="2" w:tplc="52285CE2" w:tentative="1">
      <w:start w:val="1"/>
      <w:numFmt w:val="bullet"/>
      <w:lvlText w:val="O"/>
      <w:lvlJc w:val="left"/>
      <w:pPr>
        <w:tabs>
          <w:tab w:val="num" w:pos="2160"/>
        </w:tabs>
        <w:ind w:left="2160" w:hanging="360"/>
      </w:pPr>
      <w:rPr>
        <w:rFonts w:ascii="Brush Script MT" w:hAnsi="Brush Script MT" w:hint="default"/>
      </w:rPr>
    </w:lvl>
    <w:lvl w:ilvl="3" w:tplc="DC96DFE0" w:tentative="1">
      <w:start w:val="1"/>
      <w:numFmt w:val="bullet"/>
      <w:lvlText w:val="O"/>
      <w:lvlJc w:val="left"/>
      <w:pPr>
        <w:tabs>
          <w:tab w:val="num" w:pos="2880"/>
        </w:tabs>
        <w:ind w:left="2880" w:hanging="360"/>
      </w:pPr>
      <w:rPr>
        <w:rFonts w:ascii="Brush Script MT" w:hAnsi="Brush Script MT" w:hint="default"/>
      </w:rPr>
    </w:lvl>
    <w:lvl w:ilvl="4" w:tplc="43A80FB4" w:tentative="1">
      <w:start w:val="1"/>
      <w:numFmt w:val="bullet"/>
      <w:lvlText w:val="O"/>
      <w:lvlJc w:val="left"/>
      <w:pPr>
        <w:tabs>
          <w:tab w:val="num" w:pos="3600"/>
        </w:tabs>
        <w:ind w:left="3600" w:hanging="360"/>
      </w:pPr>
      <w:rPr>
        <w:rFonts w:ascii="Brush Script MT" w:hAnsi="Brush Script MT" w:hint="default"/>
      </w:rPr>
    </w:lvl>
    <w:lvl w:ilvl="5" w:tplc="DDEE725E" w:tentative="1">
      <w:start w:val="1"/>
      <w:numFmt w:val="bullet"/>
      <w:lvlText w:val="O"/>
      <w:lvlJc w:val="left"/>
      <w:pPr>
        <w:tabs>
          <w:tab w:val="num" w:pos="4320"/>
        </w:tabs>
        <w:ind w:left="4320" w:hanging="360"/>
      </w:pPr>
      <w:rPr>
        <w:rFonts w:ascii="Brush Script MT" w:hAnsi="Brush Script MT" w:hint="default"/>
      </w:rPr>
    </w:lvl>
    <w:lvl w:ilvl="6" w:tplc="EE12AFBA" w:tentative="1">
      <w:start w:val="1"/>
      <w:numFmt w:val="bullet"/>
      <w:lvlText w:val="O"/>
      <w:lvlJc w:val="left"/>
      <w:pPr>
        <w:tabs>
          <w:tab w:val="num" w:pos="5040"/>
        </w:tabs>
        <w:ind w:left="5040" w:hanging="360"/>
      </w:pPr>
      <w:rPr>
        <w:rFonts w:ascii="Brush Script MT" w:hAnsi="Brush Script MT" w:hint="default"/>
      </w:rPr>
    </w:lvl>
    <w:lvl w:ilvl="7" w:tplc="0C92A3DE" w:tentative="1">
      <w:start w:val="1"/>
      <w:numFmt w:val="bullet"/>
      <w:lvlText w:val="O"/>
      <w:lvlJc w:val="left"/>
      <w:pPr>
        <w:tabs>
          <w:tab w:val="num" w:pos="5760"/>
        </w:tabs>
        <w:ind w:left="5760" w:hanging="360"/>
      </w:pPr>
      <w:rPr>
        <w:rFonts w:ascii="Brush Script MT" w:hAnsi="Brush Script MT" w:hint="default"/>
      </w:rPr>
    </w:lvl>
    <w:lvl w:ilvl="8" w:tplc="E8908356" w:tentative="1">
      <w:start w:val="1"/>
      <w:numFmt w:val="bullet"/>
      <w:lvlText w:val="O"/>
      <w:lvlJc w:val="left"/>
      <w:pPr>
        <w:tabs>
          <w:tab w:val="num" w:pos="6480"/>
        </w:tabs>
        <w:ind w:left="6480" w:hanging="360"/>
      </w:pPr>
      <w:rPr>
        <w:rFonts w:ascii="Brush Script MT" w:hAnsi="Brush Script MT" w:hint="default"/>
      </w:rPr>
    </w:lvl>
  </w:abstractNum>
  <w:abstractNum w:abstractNumId="1" w15:restartNumberingAfterBreak="0">
    <w:nsid w:val="013B70BE"/>
    <w:multiLevelType w:val="hybridMultilevel"/>
    <w:tmpl w:val="E25096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022D72"/>
    <w:multiLevelType w:val="hybridMultilevel"/>
    <w:tmpl w:val="623641FC"/>
    <w:lvl w:ilvl="0" w:tplc="7FEA90DA">
      <w:start w:val="1"/>
      <w:numFmt w:val="bullet"/>
      <w:pStyle w:val="TableofContentsEntry"/>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A059D0"/>
    <w:multiLevelType w:val="hybridMultilevel"/>
    <w:tmpl w:val="BE4CDD9E"/>
    <w:lvl w:ilvl="0" w:tplc="FCDAEB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D17CED"/>
    <w:multiLevelType w:val="hybridMultilevel"/>
    <w:tmpl w:val="A2BA40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7473F5"/>
    <w:multiLevelType w:val="multilevel"/>
    <w:tmpl w:val="94F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329FC"/>
    <w:multiLevelType w:val="hybridMultilevel"/>
    <w:tmpl w:val="1C6015E2"/>
    <w:lvl w:ilvl="0" w:tplc="6660CC6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15:restartNumberingAfterBreak="0">
    <w:nsid w:val="142A5623"/>
    <w:multiLevelType w:val="hybridMultilevel"/>
    <w:tmpl w:val="2568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42C68"/>
    <w:multiLevelType w:val="hybridMultilevel"/>
    <w:tmpl w:val="EAFAFD5E"/>
    <w:lvl w:ilvl="0" w:tplc="90908136">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674A1"/>
    <w:multiLevelType w:val="hybridMultilevel"/>
    <w:tmpl w:val="3F08746E"/>
    <w:lvl w:ilvl="0" w:tplc="0C06B166">
      <w:start w:val="2"/>
      <w:numFmt w:val="decimal"/>
      <w:lvlText w:val="%1."/>
      <w:lvlJc w:val="left"/>
      <w:pPr>
        <w:ind w:left="720" w:hanging="360"/>
      </w:pPr>
      <w:rPr>
        <w:rFonts w:eastAsia="Book Antiqua" w:cs="Book Antiqu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1F28F8"/>
    <w:multiLevelType w:val="hybridMultilevel"/>
    <w:tmpl w:val="DA64B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1A590EC0"/>
    <w:multiLevelType w:val="hybridMultilevel"/>
    <w:tmpl w:val="17B2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BB1437"/>
    <w:multiLevelType w:val="hybridMultilevel"/>
    <w:tmpl w:val="498AACAC"/>
    <w:lvl w:ilvl="0" w:tplc="25F448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B44C42"/>
    <w:multiLevelType w:val="hybridMultilevel"/>
    <w:tmpl w:val="8C7A96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5869A7"/>
    <w:multiLevelType w:val="hybridMultilevel"/>
    <w:tmpl w:val="003C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526CA9"/>
    <w:multiLevelType w:val="hybridMultilevel"/>
    <w:tmpl w:val="6DB4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A0C0B"/>
    <w:multiLevelType w:val="hybridMultilevel"/>
    <w:tmpl w:val="69AA0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B1074"/>
    <w:multiLevelType w:val="hybridMultilevel"/>
    <w:tmpl w:val="C6B48C26"/>
    <w:lvl w:ilvl="0" w:tplc="1E364D52">
      <w:start w:val="1"/>
      <w:numFmt w:val="bullet"/>
      <w:lvlText w:val="•"/>
      <w:lvlJc w:val="left"/>
      <w:pPr>
        <w:tabs>
          <w:tab w:val="num" w:pos="720"/>
        </w:tabs>
        <w:ind w:left="720" w:hanging="360"/>
      </w:pPr>
      <w:rPr>
        <w:rFonts w:ascii="Arial" w:hAnsi="Arial" w:hint="default"/>
      </w:rPr>
    </w:lvl>
    <w:lvl w:ilvl="1" w:tplc="A96045BE" w:tentative="1">
      <w:start w:val="1"/>
      <w:numFmt w:val="bullet"/>
      <w:lvlText w:val="•"/>
      <w:lvlJc w:val="left"/>
      <w:pPr>
        <w:tabs>
          <w:tab w:val="num" w:pos="1440"/>
        </w:tabs>
        <w:ind w:left="1440" w:hanging="360"/>
      </w:pPr>
      <w:rPr>
        <w:rFonts w:ascii="Arial" w:hAnsi="Arial" w:hint="default"/>
      </w:rPr>
    </w:lvl>
    <w:lvl w:ilvl="2" w:tplc="EDE06DAE" w:tentative="1">
      <w:start w:val="1"/>
      <w:numFmt w:val="bullet"/>
      <w:lvlText w:val="•"/>
      <w:lvlJc w:val="left"/>
      <w:pPr>
        <w:tabs>
          <w:tab w:val="num" w:pos="2160"/>
        </w:tabs>
        <w:ind w:left="2160" w:hanging="360"/>
      </w:pPr>
      <w:rPr>
        <w:rFonts w:ascii="Arial" w:hAnsi="Arial" w:hint="default"/>
      </w:rPr>
    </w:lvl>
    <w:lvl w:ilvl="3" w:tplc="260AA646" w:tentative="1">
      <w:start w:val="1"/>
      <w:numFmt w:val="bullet"/>
      <w:lvlText w:val="•"/>
      <w:lvlJc w:val="left"/>
      <w:pPr>
        <w:tabs>
          <w:tab w:val="num" w:pos="2880"/>
        </w:tabs>
        <w:ind w:left="2880" w:hanging="360"/>
      </w:pPr>
      <w:rPr>
        <w:rFonts w:ascii="Arial" w:hAnsi="Arial" w:hint="default"/>
      </w:rPr>
    </w:lvl>
    <w:lvl w:ilvl="4" w:tplc="35E29CEA" w:tentative="1">
      <w:start w:val="1"/>
      <w:numFmt w:val="bullet"/>
      <w:lvlText w:val="•"/>
      <w:lvlJc w:val="left"/>
      <w:pPr>
        <w:tabs>
          <w:tab w:val="num" w:pos="3600"/>
        </w:tabs>
        <w:ind w:left="3600" w:hanging="360"/>
      </w:pPr>
      <w:rPr>
        <w:rFonts w:ascii="Arial" w:hAnsi="Arial" w:hint="default"/>
      </w:rPr>
    </w:lvl>
    <w:lvl w:ilvl="5" w:tplc="5B0EBD32" w:tentative="1">
      <w:start w:val="1"/>
      <w:numFmt w:val="bullet"/>
      <w:lvlText w:val="•"/>
      <w:lvlJc w:val="left"/>
      <w:pPr>
        <w:tabs>
          <w:tab w:val="num" w:pos="4320"/>
        </w:tabs>
        <w:ind w:left="4320" w:hanging="360"/>
      </w:pPr>
      <w:rPr>
        <w:rFonts w:ascii="Arial" w:hAnsi="Arial" w:hint="default"/>
      </w:rPr>
    </w:lvl>
    <w:lvl w:ilvl="6" w:tplc="B240EA30" w:tentative="1">
      <w:start w:val="1"/>
      <w:numFmt w:val="bullet"/>
      <w:lvlText w:val="•"/>
      <w:lvlJc w:val="left"/>
      <w:pPr>
        <w:tabs>
          <w:tab w:val="num" w:pos="5040"/>
        </w:tabs>
        <w:ind w:left="5040" w:hanging="360"/>
      </w:pPr>
      <w:rPr>
        <w:rFonts w:ascii="Arial" w:hAnsi="Arial" w:hint="default"/>
      </w:rPr>
    </w:lvl>
    <w:lvl w:ilvl="7" w:tplc="D520BBE6" w:tentative="1">
      <w:start w:val="1"/>
      <w:numFmt w:val="bullet"/>
      <w:lvlText w:val="•"/>
      <w:lvlJc w:val="left"/>
      <w:pPr>
        <w:tabs>
          <w:tab w:val="num" w:pos="5760"/>
        </w:tabs>
        <w:ind w:left="5760" w:hanging="360"/>
      </w:pPr>
      <w:rPr>
        <w:rFonts w:ascii="Arial" w:hAnsi="Arial" w:hint="default"/>
      </w:rPr>
    </w:lvl>
    <w:lvl w:ilvl="8" w:tplc="0A06EF8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223591C"/>
    <w:multiLevelType w:val="hybridMultilevel"/>
    <w:tmpl w:val="66649B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085951"/>
    <w:multiLevelType w:val="hybridMultilevel"/>
    <w:tmpl w:val="B62C6330"/>
    <w:lvl w:ilvl="0" w:tplc="93220C3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495FD1"/>
    <w:multiLevelType w:val="hybridMultilevel"/>
    <w:tmpl w:val="414EDD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FF33EA"/>
    <w:multiLevelType w:val="hybridMultilevel"/>
    <w:tmpl w:val="8A38E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5E3145"/>
    <w:multiLevelType w:val="hybridMultilevel"/>
    <w:tmpl w:val="5AAA8C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A6561E"/>
    <w:multiLevelType w:val="hybridMultilevel"/>
    <w:tmpl w:val="F108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DD21FE"/>
    <w:multiLevelType w:val="hybridMultilevel"/>
    <w:tmpl w:val="7DA21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5102C0"/>
    <w:multiLevelType w:val="hybridMultilevel"/>
    <w:tmpl w:val="7A2A0724"/>
    <w:lvl w:ilvl="0" w:tplc="04090005">
      <w:start w:val="1"/>
      <w:numFmt w:val="bullet"/>
      <w:lvlText w:val=""/>
      <w:lvlJc w:val="left"/>
      <w:pPr>
        <w:tabs>
          <w:tab w:val="num" w:pos="720"/>
        </w:tabs>
        <w:ind w:left="720" w:hanging="360"/>
      </w:pPr>
      <w:rPr>
        <w:rFonts w:ascii="Wingdings" w:hAnsi="Wingdings" w:hint="default"/>
        <w:b w:val="0"/>
        <w:i w:val="0"/>
      </w:rPr>
    </w:lvl>
    <w:lvl w:ilvl="1" w:tplc="04090005">
      <w:start w:val="1"/>
      <w:numFmt w:val="bullet"/>
      <w:lvlText w:val=""/>
      <w:lvlJc w:val="left"/>
      <w:pPr>
        <w:tabs>
          <w:tab w:val="num" w:pos="1440"/>
        </w:tabs>
        <w:ind w:left="1440" w:hanging="360"/>
      </w:pPr>
      <w:rPr>
        <w:rFonts w:ascii="Wingdings" w:hAnsi="Wingdings" w:hint="default"/>
      </w:rPr>
    </w:lvl>
    <w:lvl w:ilvl="2" w:tplc="09CAF9F6" w:tentative="1">
      <w:start w:val="1"/>
      <w:numFmt w:val="bullet"/>
      <w:lvlText w:val="•"/>
      <w:lvlJc w:val="left"/>
      <w:pPr>
        <w:tabs>
          <w:tab w:val="num" w:pos="2160"/>
        </w:tabs>
        <w:ind w:left="2160" w:hanging="360"/>
      </w:pPr>
      <w:rPr>
        <w:rFonts w:ascii="Arial" w:hAnsi="Arial" w:hint="default"/>
      </w:rPr>
    </w:lvl>
    <w:lvl w:ilvl="3" w:tplc="F46EB8C4" w:tentative="1">
      <w:start w:val="1"/>
      <w:numFmt w:val="bullet"/>
      <w:lvlText w:val="•"/>
      <w:lvlJc w:val="left"/>
      <w:pPr>
        <w:tabs>
          <w:tab w:val="num" w:pos="2880"/>
        </w:tabs>
        <w:ind w:left="2880" w:hanging="360"/>
      </w:pPr>
      <w:rPr>
        <w:rFonts w:ascii="Arial" w:hAnsi="Arial" w:hint="default"/>
      </w:rPr>
    </w:lvl>
    <w:lvl w:ilvl="4" w:tplc="A5EE2710" w:tentative="1">
      <w:start w:val="1"/>
      <w:numFmt w:val="bullet"/>
      <w:lvlText w:val="•"/>
      <w:lvlJc w:val="left"/>
      <w:pPr>
        <w:tabs>
          <w:tab w:val="num" w:pos="3600"/>
        </w:tabs>
        <w:ind w:left="3600" w:hanging="360"/>
      </w:pPr>
      <w:rPr>
        <w:rFonts w:ascii="Arial" w:hAnsi="Arial" w:hint="default"/>
      </w:rPr>
    </w:lvl>
    <w:lvl w:ilvl="5" w:tplc="D45EA7E4" w:tentative="1">
      <w:start w:val="1"/>
      <w:numFmt w:val="bullet"/>
      <w:lvlText w:val="•"/>
      <w:lvlJc w:val="left"/>
      <w:pPr>
        <w:tabs>
          <w:tab w:val="num" w:pos="4320"/>
        </w:tabs>
        <w:ind w:left="4320" w:hanging="360"/>
      </w:pPr>
      <w:rPr>
        <w:rFonts w:ascii="Arial" w:hAnsi="Arial" w:hint="default"/>
      </w:rPr>
    </w:lvl>
    <w:lvl w:ilvl="6" w:tplc="43BABAB4" w:tentative="1">
      <w:start w:val="1"/>
      <w:numFmt w:val="bullet"/>
      <w:lvlText w:val="•"/>
      <w:lvlJc w:val="left"/>
      <w:pPr>
        <w:tabs>
          <w:tab w:val="num" w:pos="5040"/>
        </w:tabs>
        <w:ind w:left="5040" w:hanging="360"/>
      </w:pPr>
      <w:rPr>
        <w:rFonts w:ascii="Arial" w:hAnsi="Arial" w:hint="default"/>
      </w:rPr>
    </w:lvl>
    <w:lvl w:ilvl="7" w:tplc="FEC6A428" w:tentative="1">
      <w:start w:val="1"/>
      <w:numFmt w:val="bullet"/>
      <w:lvlText w:val="•"/>
      <w:lvlJc w:val="left"/>
      <w:pPr>
        <w:tabs>
          <w:tab w:val="num" w:pos="5760"/>
        </w:tabs>
        <w:ind w:left="5760" w:hanging="360"/>
      </w:pPr>
      <w:rPr>
        <w:rFonts w:ascii="Arial" w:hAnsi="Arial" w:hint="default"/>
      </w:rPr>
    </w:lvl>
    <w:lvl w:ilvl="8" w:tplc="0ADC13E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4E201D3"/>
    <w:multiLevelType w:val="multilevel"/>
    <w:tmpl w:val="3AD8D9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39D325BA"/>
    <w:multiLevelType w:val="hybridMultilevel"/>
    <w:tmpl w:val="1E46C8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9DA1057"/>
    <w:multiLevelType w:val="hybridMultilevel"/>
    <w:tmpl w:val="FF46ED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A53E85"/>
    <w:multiLevelType w:val="hybridMultilevel"/>
    <w:tmpl w:val="6346F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0C33E7"/>
    <w:multiLevelType w:val="hybridMultilevel"/>
    <w:tmpl w:val="93163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5A7BF9"/>
    <w:multiLevelType w:val="hybridMultilevel"/>
    <w:tmpl w:val="C4127FC0"/>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15:restartNumberingAfterBreak="0">
    <w:nsid w:val="48842D5E"/>
    <w:multiLevelType w:val="hybridMultilevel"/>
    <w:tmpl w:val="6C86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78238E"/>
    <w:multiLevelType w:val="hybridMultilevel"/>
    <w:tmpl w:val="6DACF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CF04AD"/>
    <w:multiLevelType w:val="hybridMultilevel"/>
    <w:tmpl w:val="9304AC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37E29"/>
    <w:multiLevelType w:val="hybridMultilevel"/>
    <w:tmpl w:val="6200F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4182973"/>
    <w:multiLevelType w:val="hybridMultilevel"/>
    <w:tmpl w:val="A1665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1274DA"/>
    <w:multiLevelType w:val="hybridMultilevel"/>
    <w:tmpl w:val="3C6C5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503564"/>
    <w:multiLevelType w:val="hybridMultilevel"/>
    <w:tmpl w:val="747E88E2"/>
    <w:lvl w:ilvl="0" w:tplc="A9ACAAC8">
      <w:start w:val="1"/>
      <w:numFmt w:val="bullet"/>
      <w:lvlText w:val="•"/>
      <w:lvlJc w:val="left"/>
      <w:pPr>
        <w:tabs>
          <w:tab w:val="num" w:pos="720"/>
        </w:tabs>
        <w:ind w:left="720" w:hanging="360"/>
      </w:pPr>
      <w:rPr>
        <w:rFonts w:asciiTheme="minorHAnsi" w:hAnsiTheme="minorHAnsi" w:hint="default"/>
      </w:rPr>
    </w:lvl>
    <w:lvl w:ilvl="1" w:tplc="C91E1D00" w:tentative="1">
      <w:start w:val="1"/>
      <w:numFmt w:val="bullet"/>
      <w:lvlText w:val="•"/>
      <w:lvlJc w:val="left"/>
      <w:pPr>
        <w:tabs>
          <w:tab w:val="num" w:pos="1440"/>
        </w:tabs>
        <w:ind w:left="1440" w:hanging="360"/>
      </w:pPr>
      <w:rPr>
        <w:rFonts w:ascii="Arial" w:hAnsi="Arial" w:hint="default"/>
      </w:rPr>
    </w:lvl>
    <w:lvl w:ilvl="2" w:tplc="07FE0DA2" w:tentative="1">
      <w:start w:val="1"/>
      <w:numFmt w:val="bullet"/>
      <w:lvlText w:val="•"/>
      <w:lvlJc w:val="left"/>
      <w:pPr>
        <w:tabs>
          <w:tab w:val="num" w:pos="2160"/>
        </w:tabs>
        <w:ind w:left="2160" w:hanging="360"/>
      </w:pPr>
      <w:rPr>
        <w:rFonts w:ascii="Arial" w:hAnsi="Arial" w:hint="default"/>
      </w:rPr>
    </w:lvl>
    <w:lvl w:ilvl="3" w:tplc="5A166010" w:tentative="1">
      <w:start w:val="1"/>
      <w:numFmt w:val="bullet"/>
      <w:lvlText w:val="•"/>
      <w:lvlJc w:val="left"/>
      <w:pPr>
        <w:tabs>
          <w:tab w:val="num" w:pos="2880"/>
        </w:tabs>
        <w:ind w:left="2880" w:hanging="360"/>
      </w:pPr>
      <w:rPr>
        <w:rFonts w:ascii="Arial" w:hAnsi="Arial" w:hint="default"/>
      </w:rPr>
    </w:lvl>
    <w:lvl w:ilvl="4" w:tplc="9A3ECB24" w:tentative="1">
      <w:start w:val="1"/>
      <w:numFmt w:val="bullet"/>
      <w:lvlText w:val="•"/>
      <w:lvlJc w:val="left"/>
      <w:pPr>
        <w:tabs>
          <w:tab w:val="num" w:pos="3600"/>
        </w:tabs>
        <w:ind w:left="3600" w:hanging="360"/>
      </w:pPr>
      <w:rPr>
        <w:rFonts w:ascii="Arial" w:hAnsi="Arial" w:hint="default"/>
      </w:rPr>
    </w:lvl>
    <w:lvl w:ilvl="5" w:tplc="D1AE97F0" w:tentative="1">
      <w:start w:val="1"/>
      <w:numFmt w:val="bullet"/>
      <w:lvlText w:val="•"/>
      <w:lvlJc w:val="left"/>
      <w:pPr>
        <w:tabs>
          <w:tab w:val="num" w:pos="4320"/>
        </w:tabs>
        <w:ind w:left="4320" w:hanging="360"/>
      </w:pPr>
      <w:rPr>
        <w:rFonts w:ascii="Arial" w:hAnsi="Arial" w:hint="default"/>
      </w:rPr>
    </w:lvl>
    <w:lvl w:ilvl="6" w:tplc="8270A838" w:tentative="1">
      <w:start w:val="1"/>
      <w:numFmt w:val="bullet"/>
      <w:lvlText w:val="•"/>
      <w:lvlJc w:val="left"/>
      <w:pPr>
        <w:tabs>
          <w:tab w:val="num" w:pos="5040"/>
        </w:tabs>
        <w:ind w:left="5040" w:hanging="360"/>
      </w:pPr>
      <w:rPr>
        <w:rFonts w:ascii="Arial" w:hAnsi="Arial" w:hint="default"/>
      </w:rPr>
    </w:lvl>
    <w:lvl w:ilvl="7" w:tplc="E8F81D94" w:tentative="1">
      <w:start w:val="1"/>
      <w:numFmt w:val="bullet"/>
      <w:lvlText w:val="•"/>
      <w:lvlJc w:val="left"/>
      <w:pPr>
        <w:tabs>
          <w:tab w:val="num" w:pos="5760"/>
        </w:tabs>
        <w:ind w:left="5760" w:hanging="360"/>
      </w:pPr>
      <w:rPr>
        <w:rFonts w:ascii="Arial" w:hAnsi="Arial" w:hint="default"/>
      </w:rPr>
    </w:lvl>
    <w:lvl w:ilvl="8" w:tplc="32DEF7E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FCA75BE"/>
    <w:multiLevelType w:val="hybridMultilevel"/>
    <w:tmpl w:val="3D58DB06"/>
    <w:lvl w:ilvl="0" w:tplc="276CB260">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483311"/>
    <w:multiLevelType w:val="hybridMultilevel"/>
    <w:tmpl w:val="A59E15A0"/>
    <w:lvl w:ilvl="0" w:tplc="5CFEF556">
      <w:start w:val="1"/>
      <w:numFmt w:val="decimal"/>
      <w:lvlText w:val="%1."/>
      <w:lvlJc w:val="left"/>
      <w:pPr>
        <w:ind w:left="720" w:hanging="360"/>
      </w:pPr>
      <w:rPr>
        <w:rFonts w:eastAsia="Book Antiqua" w:cs="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E45D1"/>
    <w:multiLevelType w:val="hybridMultilevel"/>
    <w:tmpl w:val="6FA45C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F56EF5"/>
    <w:multiLevelType w:val="hybridMultilevel"/>
    <w:tmpl w:val="A446A20A"/>
    <w:lvl w:ilvl="0" w:tplc="D8E2DDA2">
      <w:start w:val="1"/>
      <w:numFmt w:val="decimal"/>
      <w:lvlText w:val="%1."/>
      <w:lvlJc w:val="left"/>
      <w:pPr>
        <w:ind w:left="360" w:hanging="360"/>
      </w:pPr>
      <w:rPr>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C63305B"/>
    <w:multiLevelType w:val="hybridMultilevel"/>
    <w:tmpl w:val="AB9AC4CE"/>
    <w:lvl w:ilvl="0" w:tplc="CC22DB56">
      <w:start w:val="1"/>
      <w:numFmt w:val="bullet"/>
      <w:lvlText w:val="O"/>
      <w:lvlJc w:val="left"/>
      <w:pPr>
        <w:tabs>
          <w:tab w:val="num" w:pos="720"/>
        </w:tabs>
        <w:ind w:left="720" w:hanging="360"/>
      </w:pPr>
      <w:rPr>
        <w:rFonts w:ascii="Brush Script MT" w:hAnsi="Brush Script MT" w:hint="default"/>
      </w:rPr>
    </w:lvl>
    <w:lvl w:ilvl="1" w:tplc="03308172" w:tentative="1">
      <w:start w:val="1"/>
      <w:numFmt w:val="bullet"/>
      <w:lvlText w:val="O"/>
      <w:lvlJc w:val="left"/>
      <w:pPr>
        <w:tabs>
          <w:tab w:val="num" w:pos="1440"/>
        </w:tabs>
        <w:ind w:left="1440" w:hanging="360"/>
      </w:pPr>
      <w:rPr>
        <w:rFonts w:ascii="Brush Script MT" w:hAnsi="Brush Script MT" w:hint="default"/>
      </w:rPr>
    </w:lvl>
    <w:lvl w:ilvl="2" w:tplc="82985EEC" w:tentative="1">
      <w:start w:val="1"/>
      <w:numFmt w:val="bullet"/>
      <w:lvlText w:val="O"/>
      <w:lvlJc w:val="left"/>
      <w:pPr>
        <w:tabs>
          <w:tab w:val="num" w:pos="2160"/>
        </w:tabs>
        <w:ind w:left="2160" w:hanging="360"/>
      </w:pPr>
      <w:rPr>
        <w:rFonts w:ascii="Brush Script MT" w:hAnsi="Brush Script MT" w:hint="default"/>
      </w:rPr>
    </w:lvl>
    <w:lvl w:ilvl="3" w:tplc="ECE80488" w:tentative="1">
      <w:start w:val="1"/>
      <w:numFmt w:val="bullet"/>
      <w:lvlText w:val="O"/>
      <w:lvlJc w:val="left"/>
      <w:pPr>
        <w:tabs>
          <w:tab w:val="num" w:pos="2880"/>
        </w:tabs>
        <w:ind w:left="2880" w:hanging="360"/>
      </w:pPr>
      <w:rPr>
        <w:rFonts w:ascii="Brush Script MT" w:hAnsi="Brush Script MT" w:hint="default"/>
      </w:rPr>
    </w:lvl>
    <w:lvl w:ilvl="4" w:tplc="46D82A9C" w:tentative="1">
      <w:start w:val="1"/>
      <w:numFmt w:val="bullet"/>
      <w:lvlText w:val="O"/>
      <w:lvlJc w:val="left"/>
      <w:pPr>
        <w:tabs>
          <w:tab w:val="num" w:pos="3600"/>
        </w:tabs>
        <w:ind w:left="3600" w:hanging="360"/>
      </w:pPr>
      <w:rPr>
        <w:rFonts w:ascii="Brush Script MT" w:hAnsi="Brush Script MT" w:hint="default"/>
      </w:rPr>
    </w:lvl>
    <w:lvl w:ilvl="5" w:tplc="EE12DB1C" w:tentative="1">
      <w:start w:val="1"/>
      <w:numFmt w:val="bullet"/>
      <w:lvlText w:val="O"/>
      <w:lvlJc w:val="left"/>
      <w:pPr>
        <w:tabs>
          <w:tab w:val="num" w:pos="4320"/>
        </w:tabs>
        <w:ind w:left="4320" w:hanging="360"/>
      </w:pPr>
      <w:rPr>
        <w:rFonts w:ascii="Brush Script MT" w:hAnsi="Brush Script MT" w:hint="default"/>
      </w:rPr>
    </w:lvl>
    <w:lvl w:ilvl="6" w:tplc="73E6D4B8" w:tentative="1">
      <w:start w:val="1"/>
      <w:numFmt w:val="bullet"/>
      <w:lvlText w:val="O"/>
      <w:lvlJc w:val="left"/>
      <w:pPr>
        <w:tabs>
          <w:tab w:val="num" w:pos="5040"/>
        </w:tabs>
        <w:ind w:left="5040" w:hanging="360"/>
      </w:pPr>
      <w:rPr>
        <w:rFonts w:ascii="Brush Script MT" w:hAnsi="Brush Script MT" w:hint="default"/>
      </w:rPr>
    </w:lvl>
    <w:lvl w:ilvl="7" w:tplc="10108036" w:tentative="1">
      <w:start w:val="1"/>
      <w:numFmt w:val="bullet"/>
      <w:lvlText w:val="O"/>
      <w:lvlJc w:val="left"/>
      <w:pPr>
        <w:tabs>
          <w:tab w:val="num" w:pos="5760"/>
        </w:tabs>
        <w:ind w:left="5760" w:hanging="360"/>
      </w:pPr>
      <w:rPr>
        <w:rFonts w:ascii="Brush Script MT" w:hAnsi="Brush Script MT" w:hint="default"/>
      </w:rPr>
    </w:lvl>
    <w:lvl w:ilvl="8" w:tplc="07ACCE6A" w:tentative="1">
      <w:start w:val="1"/>
      <w:numFmt w:val="bullet"/>
      <w:lvlText w:val="O"/>
      <w:lvlJc w:val="left"/>
      <w:pPr>
        <w:tabs>
          <w:tab w:val="num" w:pos="6480"/>
        </w:tabs>
        <w:ind w:left="6480" w:hanging="360"/>
      </w:pPr>
      <w:rPr>
        <w:rFonts w:ascii="Brush Script MT" w:hAnsi="Brush Script MT" w:hint="default"/>
      </w:rPr>
    </w:lvl>
  </w:abstractNum>
  <w:abstractNum w:abstractNumId="44" w15:restartNumberingAfterBreak="0">
    <w:nsid w:val="7D113AD9"/>
    <w:multiLevelType w:val="hybridMultilevel"/>
    <w:tmpl w:val="AE36BBA0"/>
    <w:lvl w:ilvl="0" w:tplc="867814DA">
      <w:start w:val="1"/>
      <w:numFmt w:val="bullet"/>
      <w:lvlText w:val="•"/>
      <w:lvlJc w:val="left"/>
      <w:pPr>
        <w:tabs>
          <w:tab w:val="num" w:pos="720"/>
        </w:tabs>
        <w:ind w:left="720" w:hanging="360"/>
      </w:pPr>
      <w:rPr>
        <w:rFonts w:ascii="Arial" w:hAnsi="Arial" w:hint="default"/>
      </w:rPr>
    </w:lvl>
    <w:lvl w:ilvl="1" w:tplc="2FF42C48" w:tentative="1">
      <w:start w:val="1"/>
      <w:numFmt w:val="bullet"/>
      <w:lvlText w:val="•"/>
      <w:lvlJc w:val="left"/>
      <w:pPr>
        <w:tabs>
          <w:tab w:val="num" w:pos="1440"/>
        </w:tabs>
        <w:ind w:left="1440" w:hanging="360"/>
      </w:pPr>
      <w:rPr>
        <w:rFonts w:ascii="Arial" w:hAnsi="Arial" w:hint="default"/>
      </w:rPr>
    </w:lvl>
    <w:lvl w:ilvl="2" w:tplc="48DA4C5E" w:tentative="1">
      <w:start w:val="1"/>
      <w:numFmt w:val="bullet"/>
      <w:lvlText w:val="•"/>
      <w:lvlJc w:val="left"/>
      <w:pPr>
        <w:tabs>
          <w:tab w:val="num" w:pos="2160"/>
        </w:tabs>
        <w:ind w:left="2160" w:hanging="360"/>
      </w:pPr>
      <w:rPr>
        <w:rFonts w:ascii="Arial" w:hAnsi="Arial" w:hint="default"/>
      </w:rPr>
    </w:lvl>
    <w:lvl w:ilvl="3" w:tplc="1DA48202" w:tentative="1">
      <w:start w:val="1"/>
      <w:numFmt w:val="bullet"/>
      <w:lvlText w:val="•"/>
      <w:lvlJc w:val="left"/>
      <w:pPr>
        <w:tabs>
          <w:tab w:val="num" w:pos="2880"/>
        </w:tabs>
        <w:ind w:left="2880" w:hanging="360"/>
      </w:pPr>
      <w:rPr>
        <w:rFonts w:ascii="Arial" w:hAnsi="Arial" w:hint="default"/>
      </w:rPr>
    </w:lvl>
    <w:lvl w:ilvl="4" w:tplc="10EC7846" w:tentative="1">
      <w:start w:val="1"/>
      <w:numFmt w:val="bullet"/>
      <w:lvlText w:val="•"/>
      <w:lvlJc w:val="left"/>
      <w:pPr>
        <w:tabs>
          <w:tab w:val="num" w:pos="3600"/>
        </w:tabs>
        <w:ind w:left="3600" w:hanging="360"/>
      </w:pPr>
      <w:rPr>
        <w:rFonts w:ascii="Arial" w:hAnsi="Arial" w:hint="default"/>
      </w:rPr>
    </w:lvl>
    <w:lvl w:ilvl="5" w:tplc="AE72F91A" w:tentative="1">
      <w:start w:val="1"/>
      <w:numFmt w:val="bullet"/>
      <w:lvlText w:val="•"/>
      <w:lvlJc w:val="left"/>
      <w:pPr>
        <w:tabs>
          <w:tab w:val="num" w:pos="4320"/>
        </w:tabs>
        <w:ind w:left="4320" w:hanging="360"/>
      </w:pPr>
      <w:rPr>
        <w:rFonts w:ascii="Arial" w:hAnsi="Arial" w:hint="default"/>
      </w:rPr>
    </w:lvl>
    <w:lvl w:ilvl="6" w:tplc="0AFCA8F0" w:tentative="1">
      <w:start w:val="1"/>
      <w:numFmt w:val="bullet"/>
      <w:lvlText w:val="•"/>
      <w:lvlJc w:val="left"/>
      <w:pPr>
        <w:tabs>
          <w:tab w:val="num" w:pos="5040"/>
        </w:tabs>
        <w:ind w:left="5040" w:hanging="360"/>
      </w:pPr>
      <w:rPr>
        <w:rFonts w:ascii="Arial" w:hAnsi="Arial" w:hint="default"/>
      </w:rPr>
    </w:lvl>
    <w:lvl w:ilvl="7" w:tplc="7004D5C0" w:tentative="1">
      <w:start w:val="1"/>
      <w:numFmt w:val="bullet"/>
      <w:lvlText w:val="•"/>
      <w:lvlJc w:val="left"/>
      <w:pPr>
        <w:tabs>
          <w:tab w:val="num" w:pos="5760"/>
        </w:tabs>
        <w:ind w:left="5760" w:hanging="360"/>
      </w:pPr>
      <w:rPr>
        <w:rFonts w:ascii="Arial" w:hAnsi="Arial" w:hint="default"/>
      </w:rPr>
    </w:lvl>
    <w:lvl w:ilvl="8" w:tplc="E27C413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DE220AC"/>
    <w:multiLevelType w:val="hybridMultilevel"/>
    <w:tmpl w:val="33DE2EAE"/>
    <w:lvl w:ilvl="0" w:tplc="28629CDE">
      <w:start w:val="1"/>
      <w:numFmt w:val="bullet"/>
      <w:lvlText w:val="•"/>
      <w:lvlJc w:val="left"/>
      <w:pPr>
        <w:tabs>
          <w:tab w:val="num" w:pos="720"/>
        </w:tabs>
        <w:ind w:left="720" w:hanging="360"/>
      </w:pPr>
      <w:rPr>
        <w:rFonts w:ascii="Arial" w:hAnsi="Arial" w:hint="default"/>
      </w:rPr>
    </w:lvl>
    <w:lvl w:ilvl="1" w:tplc="86366F4C" w:tentative="1">
      <w:start w:val="1"/>
      <w:numFmt w:val="bullet"/>
      <w:lvlText w:val="•"/>
      <w:lvlJc w:val="left"/>
      <w:pPr>
        <w:tabs>
          <w:tab w:val="num" w:pos="1440"/>
        </w:tabs>
        <w:ind w:left="1440" w:hanging="360"/>
      </w:pPr>
      <w:rPr>
        <w:rFonts w:ascii="Arial" w:hAnsi="Arial" w:hint="default"/>
      </w:rPr>
    </w:lvl>
    <w:lvl w:ilvl="2" w:tplc="3F424A44" w:tentative="1">
      <w:start w:val="1"/>
      <w:numFmt w:val="bullet"/>
      <w:lvlText w:val="•"/>
      <w:lvlJc w:val="left"/>
      <w:pPr>
        <w:tabs>
          <w:tab w:val="num" w:pos="2160"/>
        </w:tabs>
        <w:ind w:left="2160" w:hanging="360"/>
      </w:pPr>
      <w:rPr>
        <w:rFonts w:ascii="Arial" w:hAnsi="Arial" w:hint="default"/>
      </w:rPr>
    </w:lvl>
    <w:lvl w:ilvl="3" w:tplc="831AF330" w:tentative="1">
      <w:start w:val="1"/>
      <w:numFmt w:val="bullet"/>
      <w:lvlText w:val="•"/>
      <w:lvlJc w:val="left"/>
      <w:pPr>
        <w:tabs>
          <w:tab w:val="num" w:pos="2880"/>
        </w:tabs>
        <w:ind w:left="2880" w:hanging="360"/>
      </w:pPr>
      <w:rPr>
        <w:rFonts w:ascii="Arial" w:hAnsi="Arial" w:hint="default"/>
      </w:rPr>
    </w:lvl>
    <w:lvl w:ilvl="4" w:tplc="10DC2F2E" w:tentative="1">
      <w:start w:val="1"/>
      <w:numFmt w:val="bullet"/>
      <w:lvlText w:val="•"/>
      <w:lvlJc w:val="left"/>
      <w:pPr>
        <w:tabs>
          <w:tab w:val="num" w:pos="3600"/>
        </w:tabs>
        <w:ind w:left="3600" w:hanging="360"/>
      </w:pPr>
      <w:rPr>
        <w:rFonts w:ascii="Arial" w:hAnsi="Arial" w:hint="default"/>
      </w:rPr>
    </w:lvl>
    <w:lvl w:ilvl="5" w:tplc="82ACA8FC" w:tentative="1">
      <w:start w:val="1"/>
      <w:numFmt w:val="bullet"/>
      <w:lvlText w:val="•"/>
      <w:lvlJc w:val="left"/>
      <w:pPr>
        <w:tabs>
          <w:tab w:val="num" w:pos="4320"/>
        </w:tabs>
        <w:ind w:left="4320" w:hanging="360"/>
      </w:pPr>
      <w:rPr>
        <w:rFonts w:ascii="Arial" w:hAnsi="Arial" w:hint="default"/>
      </w:rPr>
    </w:lvl>
    <w:lvl w:ilvl="6" w:tplc="807A2592" w:tentative="1">
      <w:start w:val="1"/>
      <w:numFmt w:val="bullet"/>
      <w:lvlText w:val="•"/>
      <w:lvlJc w:val="left"/>
      <w:pPr>
        <w:tabs>
          <w:tab w:val="num" w:pos="5040"/>
        </w:tabs>
        <w:ind w:left="5040" w:hanging="360"/>
      </w:pPr>
      <w:rPr>
        <w:rFonts w:ascii="Arial" w:hAnsi="Arial" w:hint="default"/>
      </w:rPr>
    </w:lvl>
    <w:lvl w:ilvl="7" w:tplc="D8A0FBD2" w:tentative="1">
      <w:start w:val="1"/>
      <w:numFmt w:val="bullet"/>
      <w:lvlText w:val="•"/>
      <w:lvlJc w:val="left"/>
      <w:pPr>
        <w:tabs>
          <w:tab w:val="num" w:pos="5760"/>
        </w:tabs>
        <w:ind w:left="5760" w:hanging="360"/>
      </w:pPr>
      <w:rPr>
        <w:rFonts w:ascii="Arial" w:hAnsi="Arial" w:hint="default"/>
      </w:rPr>
    </w:lvl>
    <w:lvl w:ilvl="8" w:tplc="491070C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25"/>
  </w:num>
  <w:num w:numId="3">
    <w:abstractNumId w:val="30"/>
  </w:num>
  <w:num w:numId="4">
    <w:abstractNumId w:val="16"/>
  </w:num>
  <w:num w:numId="5">
    <w:abstractNumId w:val="32"/>
  </w:num>
  <w:num w:numId="6">
    <w:abstractNumId w:val="39"/>
  </w:num>
  <w:num w:numId="7">
    <w:abstractNumId w:val="8"/>
  </w:num>
  <w:num w:numId="8">
    <w:abstractNumId w:val="22"/>
  </w:num>
  <w:num w:numId="9">
    <w:abstractNumId w:val="1"/>
  </w:num>
  <w:num w:numId="10">
    <w:abstractNumId w:val="13"/>
  </w:num>
  <w:num w:numId="11">
    <w:abstractNumId w:val="4"/>
  </w:num>
  <w:num w:numId="12">
    <w:abstractNumId w:val="27"/>
  </w:num>
  <w:num w:numId="13">
    <w:abstractNumId w:val="9"/>
  </w:num>
  <w:num w:numId="14">
    <w:abstractNumId w:val="28"/>
  </w:num>
  <w:num w:numId="15">
    <w:abstractNumId w:val="23"/>
  </w:num>
  <w:num w:numId="16">
    <w:abstractNumId w:val="10"/>
  </w:num>
  <w:num w:numId="17">
    <w:abstractNumId w:val="34"/>
  </w:num>
  <w:num w:numId="18">
    <w:abstractNumId w:val="40"/>
  </w:num>
  <w:num w:numId="19">
    <w:abstractNumId w:val="41"/>
  </w:num>
  <w:num w:numId="20">
    <w:abstractNumId w:val="36"/>
  </w:num>
  <w:num w:numId="21">
    <w:abstractNumId w:val="29"/>
  </w:num>
  <w:num w:numId="22">
    <w:abstractNumId w:val="37"/>
  </w:num>
  <w:num w:numId="23">
    <w:abstractNumId w:val="20"/>
  </w:num>
  <w:num w:numId="24">
    <w:abstractNumId w:val="45"/>
  </w:num>
  <w:num w:numId="25">
    <w:abstractNumId w:val="21"/>
  </w:num>
  <w:num w:numId="26">
    <w:abstractNumId w:val="42"/>
  </w:num>
  <w:num w:numId="27">
    <w:abstractNumId w:val="35"/>
  </w:num>
  <w:num w:numId="28">
    <w:abstractNumId w:val="5"/>
  </w:num>
  <w:num w:numId="29">
    <w:abstractNumId w:val="26"/>
  </w:num>
  <w:num w:numId="30">
    <w:abstractNumId w:val="0"/>
  </w:num>
  <w:num w:numId="31">
    <w:abstractNumId w:val="43"/>
  </w:num>
  <w:num w:numId="32">
    <w:abstractNumId w:val="24"/>
  </w:num>
  <w:num w:numId="33">
    <w:abstractNumId w:val="31"/>
  </w:num>
  <w:num w:numId="34">
    <w:abstractNumId w:val="38"/>
  </w:num>
  <w:num w:numId="35">
    <w:abstractNumId w:val="15"/>
  </w:num>
  <w:num w:numId="36">
    <w:abstractNumId w:val="14"/>
  </w:num>
  <w:num w:numId="37">
    <w:abstractNumId w:val="7"/>
  </w:num>
  <w:num w:numId="38">
    <w:abstractNumId w:val="44"/>
  </w:num>
  <w:num w:numId="39">
    <w:abstractNumId w:val="17"/>
  </w:num>
  <w:num w:numId="40">
    <w:abstractNumId w:val="33"/>
  </w:num>
  <w:num w:numId="41">
    <w:abstractNumId w:val="11"/>
  </w:num>
  <w:num w:numId="42">
    <w:abstractNumId w:val="18"/>
  </w:num>
  <w:num w:numId="43">
    <w:abstractNumId w:val="12"/>
  </w:num>
  <w:num w:numId="44">
    <w:abstractNumId w:val="3"/>
  </w:num>
  <w:num w:numId="45">
    <w:abstractNumId w:val="6"/>
  </w:num>
  <w:num w:numId="4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0E5"/>
    <w:rsid w:val="0000015E"/>
    <w:rsid w:val="00001EEB"/>
    <w:rsid w:val="000034C8"/>
    <w:rsid w:val="00006AB2"/>
    <w:rsid w:val="000120E3"/>
    <w:rsid w:val="00012A79"/>
    <w:rsid w:val="0002018B"/>
    <w:rsid w:val="000217AA"/>
    <w:rsid w:val="000228D4"/>
    <w:rsid w:val="00023337"/>
    <w:rsid w:val="00025DE0"/>
    <w:rsid w:val="00031A2D"/>
    <w:rsid w:val="00036724"/>
    <w:rsid w:val="00037487"/>
    <w:rsid w:val="00037900"/>
    <w:rsid w:val="0004432B"/>
    <w:rsid w:val="00054D9C"/>
    <w:rsid w:val="00064ABB"/>
    <w:rsid w:val="0006676A"/>
    <w:rsid w:val="00067AC0"/>
    <w:rsid w:val="0007068A"/>
    <w:rsid w:val="00071AFA"/>
    <w:rsid w:val="0008500C"/>
    <w:rsid w:val="0009293E"/>
    <w:rsid w:val="00097795"/>
    <w:rsid w:val="000A0174"/>
    <w:rsid w:val="000A0B35"/>
    <w:rsid w:val="000A615C"/>
    <w:rsid w:val="000B1FDC"/>
    <w:rsid w:val="000B710E"/>
    <w:rsid w:val="000C14C4"/>
    <w:rsid w:val="000C32F3"/>
    <w:rsid w:val="000D0F19"/>
    <w:rsid w:val="000D2EB3"/>
    <w:rsid w:val="000D333F"/>
    <w:rsid w:val="000D38D6"/>
    <w:rsid w:val="000D41EC"/>
    <w:rsid w:val="000D558B"/>
    <w:rsid w:val="000D6776"/>
    <w:rsid w:val="000D6DB8"/>
    <w:rsid w:val="000E0111"/>
    <w:rsid w:val="000F116C"/>
    <w:rsid w:val="000F759E"/>
    <w:rsid w:val="000F7880"/>
    <w:rsid w:val="0011340F"/>
    <w:rsid w:val="00130602"/>
    <w:rsid w:val="001316E0"/>
    <w:rsid w:val="00135FDF"/>
    <w:rsid w:val="00142617"/>
    <w:rsid w:val="00145450"/>
    <w:rsid w:val="0014729A"/>
    <w:rsid w:val="0014757B"/>
    <w:rsid w:val="00152026"/>
    <w:rsid w:val="00166952"/>
    <w:rsid w:val="00170BF4"/>
    <w:rsid w:val="00174209"/>
    <w:rsid w:val="0018091B"/>
    <w:rsid w:val="00184237"/>
    <w:rsid w:val="00184A82"/>
    <w:rsid w:val="00185854"/>
    <w:rsid w:val="00186FB1"/>
    <w:rsid w:val="001931B6"/>
    <w:rsid w:val="0019508A"/>
    <w:rsid w:val="00197C33"/>
    <w:rsid w:val="001A0764"/>
    <w:rsid w:val="001A508A"/>
    <w:rsid w:val="001A73A5"/>
    <w:rsid w:val="001B0FA2"/>
    <w:rsid w:val="001B70BD"/>
    <w:rsid w:val="001B7460"/>
    <w:rsid w:val="001C513D"/>
    <w:rsid w:val="001C552C"/>
    <w:rsid w:val="001C7834"/>
    <w:rsid w:val="001D3ECD"/>
    <w:rsid w:val="001D6B2E"/>
    <w:rsid w:val="001D7FB3"/>
    <w:rsid w:val="001E4552"/>
    <w:rsid w:val="001E4E7F"/>
    <w:rsid w:val="001F3B75"/>
    <w:rsid w:val="001F3DA2"/>
    <w:rsid w:val="001F6E68"/>
    <w:rsid w:val="002043DD"/>
    <w:rsid w:val="00205897"/>
    <w:rsid w:val="002071D0"/>
    <w:rsid w:val="00207A3F"/>
    <w:rsid w:val="00213D0F"/>
    <w:rsid w:val="0021457B"/>
    <w:rsid w:val="00216B8C"/>
    <w:rsid w:val="002261A3"/>
    <w:rsid w:val="00230AB4"/>
    <w:rsid w:val="002324F1"/>
    <w:rsid w:val="002342F9"/>
    <w:rsid w:val="00256107"/>
    <w:rsid w:val="002562E6"/>
    <w:rsid w:val="00256FC1"/>
    <w:rsid w:val="00257CAC"/>
    <w:rsid w:val="002603FD"/>
    <w:rsid w:val="00265C3A"/>
    <w:rsid w:val="00270571"/>
    <w:rsid w:val="002776B3"/>
    <w:rsid w:val="00282BC4"/>
    <w:rsid w:val="00282D57"/>
    <w:rsid w:val="00287BC4"/>
    <w:rsid w:val="002913A0"/>
    <w:rsid w:val="002938BD"/>
    <w:rsid w:val="00294EBD"/>
    <w:rsid w:val="002956C7"/>
    <w:rsid w:val="00296005"/>
    <w:rsid w:val="002A1EC9"/>
    <w:rsid w:val="002C3510"/>
    <w:rsid w:val="002C5AA5"/>
    <w:rsid w:val="002D08DA"/>
    <w:rsid w:val="002D41DA"/>
    <w:rsid w:val="002D636E"/>
    <w:rsid w:val="002E633E"/>
    <w:rsid w:val="002E724C"/>
    <w:rsid w:val="00300C23"/>
    <w:rsid w:val="00303F5C"/>
    <w:rsid w:val="00311C43"/>
    <w:rsid w:val="003130B5"/>
    <w:rsid w:val="0031331C"/>
    <w:rsid w:val="00322CF7"/>
    <w:rsid w:val="00323944"/>
    <w:rsid w:val="0033010D"/>
    <w:rsid w:val="00333598"/>
    <w:rsid w:val="00334A27"/>
    <w:rsid w:val="003411CE"/>
    <w:rsid w:val="00342030"/>
    <w:rsid w:val="00345B00"/>
    <w:rsid w:val="0034612F"/>
    <w:rsid w:val="0034701F"/>
    <w:rsid w:val="003525E5"/>
    <w:rsid w:val="003535F4"/>
    <w:rsid w:val="00353B5F"/>
    <w:rsid w:val="00355832"/>
    <w:rsid w:val="00366FFA"/>
    <w:rsid w:val="00371AB7"/>
    <w:rsid w:val="00383ECB"/>
    <w:rsid w:val="0038593A"/>
    <w:rsid w:val="003863DB"/>
    <w:rsid w:val="003A2822"/>
    <w:rsid w:val="003A51B8"/>
    <w:rsid w:val="003A61FD"/>
    <w:rsid w:val="003B5593"/>
    <w:rsid w:val="003B68F3"/>
    <w:rsid w:val="003C22EC"/>
    <w:rsid w:val="003C2D2C"/>
    <w:rsid w:val="003C6D2D"/>
    <w:rsid w:val="003D26EA"/>
    <w:rsid w:val="003D3848"/>
    <w:rsid w:val="003E5545"/>
    <w:rsid w:val="003E68EE"/>
    <w:rsid w:val="003F3C6C"/>
    <w:rsid w:val="003F51BE"/>
    <w:rsid w:val="00401E23"/>
    <w:rsid w:val="00401ECE"/>
    <w:rsid w:val="00403AAB"/>
    <w:rsid w:val="0040556E"/>
    <w:rsid w:val="004058E6"/>
    <w:rsid w:val="00407447"/>
    <w:rsid w:val="00414E4B"/>
    <w:rsid w:val="00417223"/>
    <w:rsid w:val="0042084E"/>
    <w:rsid w:val="004210B3"/>
    <w:rsid w:val="00421F06"/>
    <w:rsid w:val="00425DF8"/>
    <w:rsid w:val="00430B74"/>
    <w:rsid w:val="00431C97"/>
    <w:rsid w:val="00431E10"/>
    <w:rsid w:val="00434389"/>
    <w:rsid w:val="00435C8C"/>
    <w:rsid w:val="00440CD4"/>
    <w:rsid w:val="00440DA4"/>
    <w:rsid w:val="00444F9A"/>
    <w:rsid w:val="00445DFF"/>
    <w:rsid w:val="0045769F"/>
    <w:rsid w:val="00460E22"/>
    <w:rsid w:val="00461D9C"/>
    <w:rsid w:val="00461DD5"/>
    <w:rsid w:val="004650F3"/>
    <w:rsid w:val="00467D0D"/>
    <w:rsid w:val="00475171"/>
    <w:rsid w:val="00476A3C"/>
    <w:rsid w:val="0048173B"/>
    <w:rsid w:val="0048436F"/>
    <w:rsid w:val="0048639C"/>
    <w:rsid w:val="00486FFD"/>
    <w:rsid w:val="00487680"/>
    <w:rsid w:val="004901AD"/>
    <w:rsid w:val="004942F0"/>
    <w:rsid w:val="00494BB6"/>
    <w:rsid w:val="004A0527"/>
    <w:rsid w:val="004A0D25"/>
    <w:rsid w:val="004A157D"/>
    <w:rsid w:val="004A24B3"/>
    <w:rsid w:val="004A364D"/>
    <w:rsid w:val="004B0FFC"/>
    <w:rsid w:val="004C0495"/>
    <w:rsid w:val="004C5531"/>
    <w:rsid w:val="004C572A"/>
    <w:rsid w:val="004D15AB"/>
    <w:rsid w:val="004D1C31"/>
    <w:rsid w:val="004D5CE8"/>
    <w:rsid w:val="004E04C8"/>
    <w:rsid w:val="004E4F0A"/>
    <w:rsid w:val="004F2F06"/>
    <w:rsid w:val="004F3ABF"/>
    <w:rsid w:val="00501CD5"/>
    <w:rsid w:val="005034C3"/>
    <w:rsid w:val="0050638D"/>
    <w:rsid w:val="005218CC"/>
    <w:rsid w:val="00525EB8"/>
    <w:rsid w:val="00532CE9"/>
    <w:rsid w:val="00534CD3"/>
    <w:rsid w:val="0053525C"/>
    <w:rsid w:val="00535A2E"/>
    <w:rsid w:val="00540AD9"/>
    <w:rsid w:val="00542946"/>
    <w:rsid w:val="00545193"/>
    <w:rsid w:val="00553550"/>
    <w:rsid w:val="00553A70"/>
    <w:rsid w:val="00557DF7"/>
    <w:rsid w:val="0056035E"/>
    <w:rsid w:val="0056787F"/>
    <w:rsid w:val="00567C1B"/>
    <w:rsid w:val="00580284"/>
    <w:rsid w:val="00583F92"/>
    <w:rsid w:val="00593667"/>
    <w:rsid w:val="00596688"/>
    <w:rsid w:val="005972B0"/>
    <w:rsid w:val="005A7112"/>
    <w:rsid w:val="005A720D"/>
    <w:rsid w:val="005A726E"/>
    <w:rsid w:val="005B043D"/>
    <w:rsid w:val="005B07C4"/>
    <w:rsid w:val="005B3D78"/>
    <w:rsid w:val="005B7D74"/>
    <w:rsid w:val="005C07AA"/>
    <w:rsid w:val="005C58C5"/>
    <w:rsid w:val="005D657E"/>
    <w:rsid w:val="005E0E6A"/>
    <w:rsid w:val="005E1174"/>
    <w:rsid w:val="005E3D7E"/>
    <w:rsid w:val="005E5FEA"/>
    <w:rsid w:val="005E6B55"/>
    <w:rsid w:val="005F0B04"/>
    <w:rsid w:val="005F19A9"/>
    <w:rsid w:val="005F29D8"/>
    <w:rsid w:val="005F5F12"/>
    <w:rsid w:val="00604AF6"/>
    <w:rsid w:val="006064C9"/>
    <w:rsid w:val="00606837"/>
    <w:rsid w:val="00607AB7"/>
    <w:rsid w:val="00615196"/>
    <w:rsid w:val="006153F1"/>
    <w:rsid w:val="0062037E"/>
    <w:rsid w:val="00623552"/>
    <w:rsid w:val="006262AE"/>
    <w:rsid w:val="006301A9"/>
    <w:rsid w:val="00641B4A"/>
    <w:rsid w:val="006555EE"/>
    <w:rsid w:val="0065629C"/>
    <w:rsid w:val="00661492"/>
    <w:rsid w:val="00661532"/>
    <w:rsid w:val="00665386"/>
    <w:rsid w:val="00672086"/>
    <w:rsid w:val="006733E1"/>
    <w:rsid w:val="006740B0"/>
    <w:rsid w:val="006748DD"/>
    <w:rsid w:val="006764F4"/>
    <w:rsid w:val="00686E04"/>
    <w:rsid w:val="00687E6A"/>
    <w:rsid w:val="006A22F2"/>
    <w:rsid w:val="006A4B23"/>
    <w:rsid w:val="006A6BAE"/>
    <w:rsid w:val="006A6D80"/>
    <w:rsid w:val="006B2964"/>
    <w:rsid w:val="006B5CAB"/>
    <w:rsid w:val="006B6F7A"/>
    <w:rsid w:val="006C1BB2"/>
    <w:rsid w:val="006D1325"/>
    <w:rsid w:val="006D26CF"/>
    <w:rsid w:val="006D6C45"/>
    <w:rsid w:val="006E2B39"/>
    <w:rsid w:val="00706858"/>
    <w:rsid w:val="00721CA6"/>
    <w:rsid w:val="007228D8"/>
    <w:rsid w:val="00722A14"/>
    <w:rsid w:val="00731E6E"/>
    <w:rsid w:val="00737046"/>
    <w:rsid w:val="0075193C"/>
    <w:rsid w:val="007526F6"/>
    <w:rsid w:val="007567FF"/>
    <w:rsid w:val="007674AE"/>
    <w:rsid w:val="007703D7"/>
    <w:rsid w:val="007728C2"/>
    <w:rsid w:val="0078160F"/>
    <w:rsid w:val="007847FF"/>
    <w:rsid w:val="00784E21"/>
    <w:rsid w:val="00785129"/>
    <w:rsid w:val="007854B9"/>
    <w:rsid w:val="00794E91"/>
    <w:rsid w:val="007A5502"/>
    <w:rsid w:val="007B4822"/>
    <w:rsid w:val="007B77C1"/>
    <w:rsid w:val="007C13DB"/>
    <w:rsid w:val="007C6041"/>
    <w:rsid w:val="007C6452"/>
    <w:rsid w:val="007D0A4D"/>
    <w:rsid w:val="007D160B"/>
    <w:rsid w:val="007D178A"/>
    <w:rsid w:val="007D2D2B"/>
    <w:rsid w:val="007D34B8"/>
    <w:rsid w:val="007D6C7E"/>
    <w:rsid w:val="007D7445"/>
    <w:rsid w:val="007E3880"/>
    <w:rsid w:val="007F6DD0"/>
    <w:rsid w:val="00800D33"/>
    <w:rsid w:val="0080280E"/>
    <w:rsid w:val="00803EA2"/>
    <w:rsid w:val="00811210"/>
    <w:rsid w:val="00820316"/>
    <w:rsid w:val="0082280D"/>
    <w:rsid w:val="008449E3"/>
    <w:rsid w:val="00851018"/>
    <w:rsid w:val="0085415A"/>
    <w:rsid w:val="00856D3D"/>
    <w:rsid w:val="00856F8F"/>
    <w:rsid w:val="0086305F"/>
    <w:rsid w:val="00866C79"/>
    <w:rsid w:val="008739F7"/>
    <w:rsid w:val="00881B00"/>
    <w:rsid w:val="00882EFF"/>
    <w:rsid w:val="00890B2E"/>
    <w:rsid w:val="00892141"/>
    <w:rsid w:val="008966A3"/>
    <w:rsid w:val="008A0ECE"/>
    <w:rsid w:val="008A0F74"/>
    <w:rsid w:val="008A17BD"/>
    <w:rsid w:val="008B189B"/>
    <w:rsid w:val="008B3561"/>
    <w:rsid w:val="008B5090"/>
    <w:rsid w:val="008C02E2"/>
    <w:rsid w:val="008C2098"/>
    <w:rsid w:val="008C49EF"/>
    <w:rsid w:val="008C7B39"/>
    <w:rsid w:val="008D4E68"/>
    <w:rsid w:val="008D6D53"/>
    <w:rsid w:val="008D762F"/>
    <w:rsid w:val="008E0EFE"/>
    <w:rsid w:val="008E33A6"/>
    <w:rsid w:val="008E3623"/>
    <w:rsid w:val="008E395A"/>
    <w:rsid w:val="008E4923"/>
    <w:rsid w:val="008E6C84"/>
    <w:rsid w:val="008F03BC"/>
    <w:rsid w:val="008F2EE7"/>
    <w:rsid w:val="008F5D47"/>
    <w:rsid w:val="00902ABA"/>
    <w:rsid w:val="00905505"/>
    <w:rsid w:val="00906C4A"/>
    <w:rsid w:val="009236F4"/>
    <w:rsid w:val="0092742C"/>
    <w:rsid w:val="0093052A"/>
    <w:rsid w:val="00937B06"/>
    <w:rsid w:val="00940E5B"/>
    <w:rsid w:val="009437C0"/>
    <w:rsid w:val="00947FA9"/>
    <w:rsid w:val="009622A4"/>
    <w:rsid w:val="009669EB"/>
    <w:rsid w:val="00973C81"/>
    <w:rsid w:val="00974264"/>
    <w:rsid w:val="00977E9B"/>
    <w:rsid w:val="00981F59"/>
    <w:rsid w:val="009845E8"/>
    <w:rsid w:val="0099484B"/>
    <w:rsid w:val="00994B93"/>
    <w:rsid w:val="00995140"/>
    <w:rsid w:val="00997D65"/>
    <w:rsid w:val="009A063A"/>
    <w:rsid w:val="009A1725"/>
    <w:rsid w:val="009A54B2"/>
    <w:rsid w:val="009B0381"/>
    <w:rsid w:val="009B1009"/>
    <w:rsid w:val="009B16D9"/>
    <w:rsid w:val="009B7E25"/>
    <w:rsid w:val="009C05C7"/>
    <w:rsid w:val="009C7A42"/>
    <w:rsid w:val="009E2DBB"/>
    <w:rsid w:val="009F0EDF"/>
    <w:rsid w:val="009F3289"/>
    <w:rsid w:val="00A01022"/>
    <w:rsid w:val="00A013D0"/>
    <w:rsid w:val="00A0447E"/>
    <w:rsid w:val="00A0659B"/>
    <w:rsid w:val="00A30AD6"/>
    <w:rsid w:val="00A31337"/>
    <w:rsid w:val="00A41788"/>
    <w:rsid w:val="00A42C6C"/>
    <w:rsid w:val="00A4496F"/>
    <w:rsid w:val="00A4635F"/>
    <w:rsid w:val="00A54371"/>
    <w:rsid w:val="00A55198"/>
    <w:rsid w:val="00A56DCB"/>
    <w:rsid w:val="00A61FE2"/>
    <w:rsid w:val="00A72F0A"/>
    <w:rsid w:val="00A74628"/>
    <w:rsid w:val="00A919F7"/>
    <w:rsid w:val="00AA5541"/>
    <w:rsid w:val="00AB35C5"/>
    <w:rsid w:val="00AC75C4"/>
    <w:rsid w:val="00AD3950"/>
    <w:rsid w:val="00AD5BDB"/>
    <w:rsid w:val="00AD5DA4"/>
    <w:rsid w:val="00AD6D30"/>
    <w:rsid w:val="00AE1071"/>
    <w:rsid w:val="00AE1AC8"/>
    <w:rsid w:val="00AF03CB"/>
    <w:rsid w:val="00AF43A8"/>
    <w:rsid w:val="00B01D6C"/>
    <w:rsid w:val="00B020E5"/>
    <w:rsid w:val="00B026C7"/>
    <w:rsid w:val="00B05E40"/>
    <w:rsid w:val="00B16868"/>
    <w:rsid w:val="00B17C4B"/>
    <w:rsid w:val="00B20E12"/>
    <w:rsid w:val="00B20FC0"/>
    <w:rsid w:val="00B21077"/>
    <w:rsid w:val="00B251F8"/>
    <w:rsid w:val="00B25E46"/>
    <w:rsid w:val="00B3116E"/>
    <w:rsid w:val="00B3583B"/>
    <w:rsid w:val="00B44C11"/>
    <w:rsid w:val="00B56217"/>
    <w:rsid w:val="00B57C1C"/>
    <w:rsid w:val="00B60DF2"/>
    <w:rsid w:val="00B63C44"/>
    <w:rsid w:val="00B75C74"/>
    <w:rsid w:val="00B80153"/>
    <w:rsid w:val="00B8408C"/>
    <w:rsid w:val="00B91AF5"/>
    <w:rsid w:val="00B931AC"/>
    <w:rsid w:val="00B935E3"/>
    <w:rsid w:val="00B93970"/>
    <w:rsid w:val="00B93CDF"/>
    <w:rsid w:val="00B95F0A"/>
    <w:rsid w:val="00B9773D"/>
    <w:rsid w:val="00BA5F89"/>
    <w:rsid w:val="00BA7740"/>
    <w:rsid w:val="00BB0A32"/>
    <w:rsid w:val="00BB3AED"/>
    <w:rsid w:val="00BB494C"/>
    <w:rsid w:val="00BB5845"/>
    <w:rsid w:val="00BB66AD"/>
    <w:rsid w:val="00BC1159"/>
    <w:rsid w:val="00BC2390"/>
    <w:rsid w:val="00BD18CB"/>
    <w:rsid w:val="00BD5DF1"/>
    <w:rsid w:val="00BD6D7E"/>
    <w:rsid w:val="00BE197B"/>
    <w:rsid w:val="00BE227B"/>
    <w:rsid w:val="00BE3202"/>
    <w:rsid w:val="00BE471D"/>
    <w:rsid w:val="00BE5C30"/>
    <w:rsid w:val="00BF06C6"/>
    <w:rsid w:val="00BF09AF"/>
    <w:rsid w:val="00BF40C4"/>
    <w:rsid w:val="00C05296"/>
    <w:rsid w:val="00C05DA4"/>
    <w:rsid w:val="00C070B3"/>
    <w:rsid w:val="00C10F90"/>
    <w:rsid w:val="00C21544"/>
    <w:rsid w:val="00C21CE8"/>
    <w:rsid w:val="00C24002"/>
    <w:rsid w:val="00C315F4"/>
    <w:rsid w:val="00C320B0"/>
    <w:rsid w:val="00C3255A"/>
    <w:rsid w:val="00C32F2D"/>
    <w:rsid w:val="00C340F5"/>
    <w:rsid w:val="00C43D00"/>
    <w:rsid w:val="00C45D83"/>
    <w:rsid w:val="00C578C3"/>
    <w:rsid w:val="00C60CA3"/>
    <w:rsid w:val="00C62B05"/>
    <w:rsid w:val="00C65005"/>
    <w:rsid w:val="00C77A99"/>
    <w:rsid w:val="00C86689"/>
    <w:rsid w:val="00C919EF"/>
    <w:rsid w:val="00C97602"/>
    <w:rsid w:val="00CA2C93"/>
    <w:rsid w:val="00CA3B54"/>
    <w:rsid w:val="00CA3D2F"/>
    <w:rsid w:val="00CB2874"/>
    <w:rsid w:val="00CB2CE8"/>
    <w:rsid w:val="00CB547E"/>
    <w:rsid w:val="00CB71C9"/>
    <w:rsid w:val="00CC301C"/>
    <w:rsid w:val="00CC3240"/>
    <w:rsid w:val="00CC35E1"/>
    <w:rsid w:val="00CD0123"/>
    <w:rsid w:val="00CD64C1"/>
    <w:rsid w:val="00CE0C4C"/>
    <w:rsid w:val="00CE1190"/>
    <w:rsid w:val="00CE6266"/>
    <w:rsid w:val="00D02F61"/>
    <w:rsid w:val="00D03826"/>
    <w:rsid w:val="00D05347"/>
    <w:rsid w:val="00D064B7"/>
    <w:rsid w:val="00D14F22"/>
    <w:rsid w:val="00D15069"/>
    <w:rsid w:val="00D217F3"/>
    <w:rsid w:val="00D21FB3"/>
    <w:rsid w:val="00D222F1"/>
    <w:rsid w:val="00D32668"/>
    <w:rsid w:val="00D340B1"/>
    <w:rsid w:val="00D52D92"/>
    <w:rsid w:val="00D608D8"/>
    <w:rsid w:val="00D63FDA"/>
    <w:rsid w:val="00D71BA5"/>
    <w:rsid w:val="00D71F72"/>
    <w:rsid w:val="00D725E6"/>
    <w:rsid w:val="00D7361C"/>
    <w:rsid w:val="00D75551"/>
    <w:rsid w:val="00D75AF0"/>
    <w:rsid w:val="00D832BA"/>
    <w:rsid w:val="00D85247"/>
    <w:rsid w:val="00D91809"/>
    <w:rsid w:val="00D952AE"/>
    <w:rsid w:val="00D971DC"/>
    <w:rsid w:val="00DA3B6B"/>
    <w:rsid w:val="00DA3D17"/>
    <w:rsid w:val="00DA3DAB"/>
    <w:rsid w:val="00DA3F26"/>
    <w:rsid w:val="00DB0DAA"/>
    <w:rsid w:val="00DB3004"/>
    <w:rsid w:val="00DB63FD"/>
    <w:rsid w:val="00DB6E8E"/>
    <w:rsid w:val="00DB7D29"/>
    <w:rsid w:val="00DC29AE"/>
    <w:rsid w:val="00DE09AB"/>
    <w:rsid w:val="00DE1255"/>
    <w:rsid w:val="00DE202F"/>
    <w:rsid w:val="00DE2650"/>
    <w:rsid w:val="00DE5575"/>
    <w:rsid w:val="00DF6A78"/>
    <w:rsid w:val="00DF726F"/>
    <w:rsid w:val="00E01106"/>
    <w:rsid w:val="00E05FE7"/>
    <w:rsid w:val="00E10A9A"/>
    <w:rsid w:val="00E128EF"/>
    <w:rsid w:val="00E231E7"/>
    <w:rsid w:val="00E27281"/>
    <w:rsid w:val="00E27731"/>
    <w:rsid w:val="00E366D5"/>
    <w:rsid w:val="00E4342B"/>
    <w:rsid w:val="00E51111"/>
    <w:rsid w:val="00E54713"/>
    <w:rsid w:val="00E55852"/>
    <w:rsid w:val="00E6134A"/>
    <w:rsid w:val="00E63888"/>
    <w:rsid w:val="00E647C2"/>
    <w:rsid w:val="00E70B5F"/>
    <w:rsid w:val="00E73DE6"/>
    <w:rsid w:val="00E73F1C"/>
    <w:rsid w:val="00E74547"/>
    <w:rsid w:val="00E7703B"/>
    <w:rsid w:val="00E8006C"/>
    <w:rsid w:val="00E822D6"/>
    <w:rsid w:val="00E849EC"/>
    <w:rsid w:val="00E85E1C"/>
    <w:rsid w:val="00E92153"/>
    <w:rsid w:val="00E92557"/>
    <w:rsid w:val="00E95E52"/>
    <w:rsid w:val="00EA1E2F"/>
    <w:rsid w:val="00EA1F59"/>
    <w:rsid w:val="00EB76B8"/>
    <w:rsid w:val="00EC5942"/>
    <w:rsid w:val="00EC72BC"/>
    <w:rsid w:val="00ED33BD"/>
    <w:rsid w:val="00ED3723"/>
    <w:rsid w:val="00ED73CD"/>
    <w:rsid w:val="00EE094C"/>
    <w:rsid w:val="00EE445C"/>
    <w:rsid w:val="00EE72D1"/>
    <w:rsid w:val="00EF1B39"/>
    <w:rsid w:val="00EF3D27"/>
    <w:rsid w:val="00EF7AB2"/>
    <w:rsid w:val="00F00A97"/>
    <w:rsid w:val="00F023AA"/>
    <w:rsid w:val="00F13CBB"/>
    <w:rsid w:val="00F20FCA"/>
    <w:rsid w:val="00F23DBA"/>
    <w:rsid w:val="00F251CE"/>
    <w:rsid w:val="00F27EE4"/>
    <w:rsid w:val="00F37C13"/>
    <w:rsid w:val="00F4396F"/>
    <w:rsid w:val="00F45CFC"/>
    <w:rsid w:val="00F4688C"/>
    <w:rsid w:val="00F53F97"/>
    <w:rsid w:val="00F54792"/>
    <w:rsid w:val="00F706FA"/>
    <w:rsid w:val="00F70D88"/>
    <w:rsid w:val="00F71A42"/>
    <w:rsid w:val="00F73F5D"/>
    <w:rsid w:val="00F7451E"/>
    <w:rsid w:val="00F77FC3"/>
    <w:rsid w:val="00F81DFE"/>
    <w:rsid w:val="00F8663D"/>
    <w:rsid w:val="00F905B3"/>
    <w:rsid w:val="00F91664"/>
    <w:rsid w:val="00FA0771"/>
    <w:rsid w:val="00FA28FE"/>
    <w:rsid w:val="00FA3D65"/>
    <w:rsid w:val="00FA3D9E"/>
    <w:rsid w:val="00FA4583"/>
    <w:rsid w:val="00FA47F3"/>
    <w:rsid w:val="00FB1478"/>
    <w:rsid w:val="00FB3DC6"/>
    <w:rsid w:val="00FB4377"/>
    <w:rsid w:val="00FB438E"/>
    <w:rsid w:val="00FB5287"/>
    <w:rsid w:val="00FC2E58"/>
    <w:rsid w:val="00FD3278"/>
    <w:rsid w:val="00FD5E94"/>
    <w:rsid w:val="00FE3892"/>
    <w:rsid w:val="00FE6EF4"/>
    <w:rsid w:val="00FF299F"/>
    <w:rsid w:val="00FF3681"/>
    <w:rsid w:val="00FF4B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32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1664"/>
    <w:rPr>
      <w:sz w:val="24"/>
      <w:szCs w:val="24"/>
    </w:rPr>
  </w:style>
  <w:style w:type="paragraph" w:styleId="Heading1">
    <w:name w:val="heading 1"/>
    <w:basedOn w:val="Normal"/>
    <w:next w:val="Normal"/>
    <w:qFormat/>
    <w:rsid w:val="003D26EA"/>
    <w:pPr>
      <w:keepNext/>
      <w:spacing w:before="120"/>
      <w:outlineLvl w:val="0"/>
    </w:pPr>
    <w:rPr>
      <w:rFonts w:ascii="Trebuchet MS" w:hAnsi="Trebuchet MS" w:cs="Arial"/>
      <w:color w:val="0066CC"/>
      <w:kern w:val="32"/>
      <w:sz w:val="36"/>
      <w:szCs w:val="38"/>
    </w:rPr>
  </w:style>
  <w:style w:type="paragraph" w:styleId="Heading2">
    <w:name w:val="heading 2"/>
    <w:basedOn w:val="Heading1"/>
    <w:next w:val="Normal"/>
    <w:link w:val="Heading2Char"/>
    <w:qFormat/>
    <w:rsid w:val="007B77C1"/>
    <w:pPr>
      <w:pBdr>
        <w:top w:val="single" w:sz="18" w:space="6" w:color="003399"/>
      </w:pBdr>
      <w:spacing w:before="2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B3116E"/>
    <w:pPr>
      <w:spacing w:after="120"/>
    </w:pPr>
    <w:rPr>
      <w:rFonts w:ascii="Verdana" w:hAnsi="Verdana"/>
      <w:sz w:val="20"/>
      <w:szCs w:val="20"/>
    </w:rPr>
  </w:style>
  <w:style w:type="paragraph" w:customStyle="1" w:styleId="NewsletterTitle">
    <w:name w:val="Newsletter Title"/>
    <w:basedOn w:val="Normal"/>
    <w:rsid w:val="006764F4"/>
    <w:pPr>
      <w:jc w:val="center"/>
    </w:pPr>
    <w:rPr>
      <w:rFonts w:ascii="Trebuchet MS" w:hAnsi="Trebuchet MS"/>
      <w:color w:val="0066CC"/>
      <w:sz w:val="60"/>
    </w:rPr>
  </w:style>
  <w:style w:type="paragraph" w:customStyle="1" w:styleId="NewsletterDate">
    <w:name w:val="Newsletter Date"/>
    <w:basedOn w:val="Normal"/>
    <w:rsid w:val="00467D0D"/>
    <w:pPr>
      <w:tabs>
        <w:tab w:val="right" w:pos="10210"/>
      </w:tabs>
      <w:spacing w:before="120" w:after="120"/>
    </w:pPr>
    <w:rPr>
      <w:rFonts w:ascii="Trebuchet MS" w:hAnsi="Trebuchet MS"/>
      <w:b/>
      <w:bCs/>
      <w:color w:val="FFFFFF"/>
      <w:sz w:val="20"/>
      <w:szCs w:val="20"/>
    </w:rPr>
  </w:style>
  <w:style w:type="paragraph" w:customStyle="1" w:styleId="TableofContentsHeading">
    <w:name w:val="Table of Contents Heading"/>
    <w:basedOn w:val="Normal"/>
    <w:rsid w:val="00ED33BD"/>
    <w:pPr>
      <w:spacing w:before="240"/>
    </w:pPr>
    <w:rPr>
      <w:rFonts w:ascii="Trebuchet MS" w:hAnsi="Trebuchet MS"/>
      <w:color w:val="FFFF99"/>
      <w:sz w:val="32"/>
      <w:szCs w:val="32"/>
    </w:rPr>
  </w:style>
  <w:style w:type="paragraph" w:customStyle="1" w:styleId="TableofContentsEntry">
    <w:name w:val="Table of Contents Entry"/>
    <w:basedOn w:val="Normal"/>
    <w:rsid w:val="00F71A42"/>
    <w:pPr>
      <w:numPr>
        <w:numId w:val="1"/>
      </w:numPr>
      <w:spacing w:after="120"/>
    </w:pPr>
    <w:rPr>
      <w:rFonts w:ascii="Verdana" w:hAnsi="Verdana"/>
      <w:color w:val="FFFFFF"/>
      <w:sz w:val="20"/>
      <w:szCs w:val="20"/>
    </w:rPr>
  </w:style>
  <w:style w:type="paragraph" w:customStyle="1" w:styleId="SideBarHeading">
    <w:name w:val="Side Bar Heading"/>
    <w:basedOn w:val="Normal"/>
    <w:rsid w:val="00CE0C4C"/>
    <w:pPr>
      <w:keepNext/>
      <w:spacing w:before="480"/>
    </w:pPr>
    <w:rPr>
      <w:rFonts w:ascii="Trebuchet MS" w:hAnsi="Trebuchet MS"/>
      <w:b/>
      <w:bCs/>
      <w:color w:val="FFFF99"/>
      <w:sz w:val="22"/>
    </w:rPr>
  </w:style>
  <w:style w:type="paragraph" w:customStyle="1" w:styleId="Links">
    <w:name w:val="Links"/>
    <w:basedOn w:val="Normal"/>
    <w:rsid w:val="00902ABA"/>
    <w:pPr>
      <w:spacing w:before="120"/>
    </w:pPr>
    <w:rPr>
      <w:rFonts w:ascii="Verdana" w:hAnsi="Verdana"/>
      <w:color w:val="99CCFF"/>
      <w:sz w:val="20"/>
      <w:szCs w:val="20"/>
    </w:rPr>
  </w:style>
  <w:style w:type="paragraph" w:customStyle="1" w:styleId="LinksDescriptiveText">
    <w:name w:val="Links Descriptive Text"/>
    <w:basedOn w:val="Normal"/>
    <w:rsid w:val="00607AB7"/>
    <w:pPr>
      <w:keepLines/>
    </w:pPr>
    <w:rPr>
      <w:rFonts w:ascii="Verdana" w:hAnsi="Verdana"/>
      <w:b/>
      <w:i/>
      <w:iCs/>
      <w:color w:val="FFFFFF"/>
      <w:sz w:val="16"/>
      <w:szCs w:val="18"/>
    </w:rPr>
  </w:style>
  <w:style w:type="character" w:styleId="Hyperlink">
    <w:name w:val="Hyperlink"/>
    <w:basedOn w:val="DefaultParagraphFont"/>
    <w:rsid w:val="002D08DA"/>
    <w:rPr>
      <w:rFonts w:ascii="Verdana" w:hAnsi="Verdana" w:cs="Times New Roman"/>
      <w:color w:val="99CCFF"/>
      <w:sz w:val="20"/>
      <w:szCs w:val="20"/>
      <w:u w:val="none"/>
    </w:rPr>
  </w:style>
  <w:style w:type="paragraph" w:styleId="BalloonText">
    <w:name w:val="Balloon Text"/>
    <w:basedOn w:val="Normal"/>
    <w:semiHidden/>
    <w:rsid w:val="00E647C2"/>
    <w:rPr>
      <w:rFonts w:ascii="Tahoma" w:hAnsi="Tahoma" w:cs="Tahoma"/>
      <w:sz w:val="16"/>
      <w:szCs w:val="16"/>
    </w:rPr>
  </w:style>
  <w:style w:type="character" w:styleId="CommentReference">
    <w:name w:val="annotation reference"/>
    <w:basedOn w:val="DefaultParagraphFont"/>
    <w:semiHidden/>
    <w:rsid w:val="00E849EC"/>
    <w:rPr>
      <w:sz w:val="16"/>
      <w:szCs w:val="16"/>
    </w:rPr>
  </w:style>
  <w:style w:type="paragraph" w:styleId="CommentText">
    <w:name w:val="annotation text"/>
    <w:basedOn w:val="Normal"/>
    <w:link w:val="CommentTextChar"/>
    <w:semiHidden/>
    <w:rsid w:val="00E849EC"/>
    <w:rPr>
      <w:sz w:val="20"/>
      <w:szCs w:val="20"/>
    </w:rPr>
  </w:style>
  <w:style w:type="paragraph" w:styleId="CommentSubject">
    <w:name w:val="annotation subject"/>
    <w:basedOn w:val="CommentText"/>
    <w:next w:val="CommentText"/>
    <w:semiHidden/>
    <w:rsid w:val="00E849EC"/>
    <w:rPr>
      <w:b/>
      <w:bCs/>
    </w:rPr>
  </w:style>
  <w:style w:type="character" w:styleId="FollowedHyperlink">
    <w:name w:val="FollowedHyperlink"/>
    <w:basedOn w:val="DefaultParagraphFont"/>
    <w:rsid w:val="00467D0D"/>
    <w:rPr>
      <w:color w:val="800080"/>
      <w:u w:val="single"/>
    </w:rPr>
  </w:style>
  <w:style w:type="paragraph" w:customStyle="1" w:styleId="VolumeandIssue">
    <w:name w:val="Volume and Issue"/>
    <w:basedOn w:val="NewsletterDate"/>
    <w:rsid w:val="00467D0D"/>
    <w:pPr>
      <w:jc w:val="right"/>
    </w:pPr>
  </w:style>
  <w:style w:type="paragraph" w:styleId="ListParagraph">
    <w:name w:val="List Paragraph"/>
    <w:basedOn w:val="Normal"/>
    <w:uiPriority w:val="34"/>
    <w:qFormat/>
    <w:rsid w:val="00B020E5"/>
    <w:pPr>
      <w:ind w:left="720"/>
      <w:contextualSpacing/>
    </w:pPr>
  </w:style>
  <w:style w:type="paragraph" w:styleId="NormalWeb">
    <w:name w:val="Normal (Web)"/>
    <w:basedOn w:val="Normal"/>
    <w:uiPriority w:val="99"/>
    <w:unhideWhenUsed/>
    <w:rsid w:val="00B020E5"/>
    <w:pPr>
      <w:spacing w:before="100" w:beforeAutospacing="1" w:after="100" w:afterAutospacing="1"/>
    </w:pPr>
  </w:style>
  <w:style w:type="paragraph" w:styleId="Header">
    <w:name w:val="header"/>
    <w:basedOn w:val="Normal"/>
    <w:link w:val="HeaderChar"/>
    <w:rsid w:val="007A5502"/>
    <w:pPr>
      <w:tabs>
        <w:tab w:val="center" w:pos="4680"/>
        <w:tab w:val="right" w:pos="9360"/>
      </w:tabs>
    </w:pPr>
  </w:style>
  <w:style w:type="character" w:customStyle="1" w:styleId="HeaderChar">
    <w:name w:val="Header Char"/>
    <w:basedOn w:val="DefaultParagraphFont"/>
    <w:link w:val="Header"/>
    <w:rsid w:val="007A5502"/>
    <w:rPr>
      <w:sz w:val="24"/>
      <w:szCs w:val="24"/>
    </w:rPr>
  </w:style>
  <w:style w:type="paragraph" w:styleId="Footer">
    <w:name w:val="footer"/>
    <w:basedOn w:val="Normal"/>
    <w:link w:val="FooterChar"/>
    <w:uiPriority w:val="99"/>
    <w:rsid w:val="007A5502"/>
    <w:pPr>
      <w:tabs>
        <w:tab w:val="center" w:pos="4680"/>
        <w:tab w:val="right" w:pos="9360"/>
      </w:tabs>
    </w:pPr>
  </w:style>
  <w:style w:type="character" w:customStyle="1" w:styleId="FooterChar">
    <w:name w:val="Footer Char"/>
    <w:basedOn w:val="DefaultParagraphFont"/>
    <w:link w:val="Footer"/>
    <w:uiPriority w:val="99"/>
    <w:rsid w:val="007A5502"/>
    <w:rPr>
      <w:sz w:val="24"/>
      <w:szCs w:val="24"/>
    </w:rPr>
  </w:style>
  <w:style w:type="character" w:customStyle="1" w:styleId="UnresolvedMention1">
    <w:name w:val="Unresolved Mention1"/>
    <w:basedOn w:val="DefaultParagraphFont"/>
    <w:uiPriority w:val="99"/>
    <w:semiHidden/>
    <w:unhideWhenUsed/>
    <w:rsid w:val="0042084E"/>
    <w:rPr>
      <w:color w:val="808080"/>
      <w:shd w:val="clear" w:color="auto" w:fill="E6E6E6"/>
    </w:rPr>
  </w:style>
  <w:style w:type="character" w:styleId="Strong">
    <w:name w:val="Strong"/>
    <w:basedOn w:val="DefaultParagraphFont"/>
    <w:uiPriority w:val="22"/>
    <w:qFormat/>
    <w:rsid w:val="00593667"/>
    <w:rPr>
      <w:b/>
      <w:bCs/>
    </w:rPr>
  </w:style>
  <w:style w:type="character" w:customStyle="1" w:styleId="file">
    <w:name w:val="file"/>
    <w:basedOn w:val="DefaultParagraphFont"/>
    <w:rsid w:val="00593667"/>
  </w:style>
  <w:style w:type="character" w:customStyle="1" w:styleId="UnresolvedMention2">
    <w:name w:val="Unresolved Mention2"/>
    <w:basedOn w:val="DefaultParagraphFont"/>
    <w:uiPriority w:val="99"/>
    <w:semiHidden/>
    <w:unhideWhenUsed/>
    <w:rsid w:val="00B57C1C"/>
    <w:rPr>
      <w:color w:val="808080"/>
      <w:shd w:val="clear" w:color="auto" w:fill="E6E6E6"/>
    </w:rPr>
  </w:style>
  <w:style w:type="paragraph" w:styleId="Revision">
    <w:name w:val="Revision"/>
    <w:hidden/>
    <w:uiPriority w:val="99"/>
    <w:semiHidden/>
    <w:rsid w:val="000D0F19"/>
    <w:rPr>
      <w:sz w:val="24"/>
      <w:szCs w:val="24"/>
    </w:rPr>
  </w:style>
  <w:style w:type="character" w:customStyle="1" w:styleId="CommentTextChar">
    <w:name w:val="Comment Text Char"/>
    <w:basedOn w:val="DefaultParagraphFont"/>
    <w:link w:val="CommentText"/>
    <w:semiHidden/>
    <w:rsid w:val="009E2DBB"/>
  </w:style>
  <w:style w:type="character" w:customStyle="1" w:styleId="UnresolvedMention3">
    <w:name w:val="Unresolved Mention3"/>
    <w:basedOn w:val="DefaultParagraphFont"/>
    <w:uiPriority w:val="99"/>
    <w:semiHidden/>
    <w:unhideWhenUsed/>
    <w:rsid w:val="00E55852"/>
    <w:rPr>
      <w:color w:val="808080"/>
      <w:shd w:val="clear" w:color="auto" w:fill="E6E6E6"/>
    </w:rPr>
  </w:style>
  <w:style w:type="paragraph" w:customStyle="1" w:styleId="sublevel1">
    <w:name w:val="sublevel1"/>
    <w:basedOn w:val="Normal"/>
    <w:rsid w:val="00C919EF"/>
    <w:pPr>
      <w:spacing w:before="100" w:beforeAutospacing="1" w:after="100" w:afterAutospacing="1"/>
    </w:pPr>
    <w:rPr>
      <w:rFonts w:ascii="Times" w:eastAsiaTheme="minorEastAsia" w:hAnsi="Times" w:cstheme="minorBidi"/>
      <w:sz w:val="20"/>
      <w:szCs w:val="20"/>
    </w:rPr>
  </w:style>
  <w:style w:type="character" w:customStyle="1" w:styleId="subindex">
    <w:name w:val="subindex"/>
    <w:basedOn w:val="DefaultParagraphFont"/>
    <w:rsid w:val="00C919EF"/>
  </w:style>
  <w:style w:type="paragraph" w:customStyle="1" w:styleId="sublevel2">
    <w:name w:val="sublevel2"/>
    <w:basedOn w:val="Normal"/>
    <w:rsid w:val="00C919EF"/>
    <w:pPr>
      <w:spacing w:before="100" w:beforeAutospacing="1" w:after="100" w:afterAutospacing="1"/>
    </w:pPr>
    <w:rPr>
      <w:rFonts w:ascii="Times" w:eastAsiaTheme="minorEastAsia" w:hAnsi="Times" w:cstheme="minorBidi"/>
      <w:sz w:val="20"/>
      <w:szCs w:val="20"/>
    </w:rPr>
  </w:style>
  <w:style w:type="paragraph" w:customStyle="1" w:styleId="sublevel3">
    <w:name w:val="sublevel3"/>
    <w:basedOn w:val="Normal"/>
    <w:rsid w:val="00C919EF"/>
    <w:pPr>
      <w:spacing w:before="100" w:beforeAutospacing="1" w:after="100" w:afterAutospacing="1"/>
    </w:pPr>
    <w:rPr>
      <w:rFonts w:ascii="Times" w:eastAsiaTheme="minorEastAsia" w:hAnsi="Times" w:cstheme="minorBidi"/>
      <w:sz w:val="20"/>
      <w:szCs w:val="20"/>
    </w:rPr>
  </w:style>
  <w:style w:type="paragraph" w:customStyle="1" w:styleId="rteindent1">
    <w:name w:val="rteindent1"/>
    <w:basedOn w:val="Normal"/>
    <w:rsid w:val="00DB6E8E"/>
    <w:pPr>
      <w:spacing w:before="100" w:beforeAutospacing="1" w:after="100" w:afterAutospacing="1"/>
    </w:pPr>
  </w:style>
  <w:style w:type="character" w:customStyle="1" w:styleId="UnresolvedMention4">
    <w:name w:val="Unresolved Mention4"/>
    <w:basedOn w:val="DefaultParagraphFont"/>
    <w:uiPriority w:val="99"/>
    <w:semiHidden/>
    <w:unhideWhenUsed/>
    <w:rsid w:val="00534CD3"/>
    <w:rPr>
      <w:color w:val="808080"/>
      <w:shd w:val="clear" w:color="auto" w:fill="E6E6E6"/>
    </w:rPr>
  </w:style>
  <w:style w:type="character" w:customStyle="1" w:styleId="Heading2Char">
    <w:name w:val="Heading 2 Char"/>
    <w:basedOn w:val="DefaultParagraphFont"/>
    <w:link w:val="Heading2"/>
    <w:rsid w:val="00866C79"/>
    <w:rPr>
      <w:rFonts w:ascii="Trebuchet MS" w:hAnsi="Trebuchet MS" w:cs="Arial"/>
      <w:color w:val="0066CC"/>
      <w:kern w:val="32"/>
      <w:sz w:val="36"/>
      <w:szCs w:val="38"/>
    </w:rPr>
  </w:style>
  <w:style w:type="character" w:customStyle="1" w:styleId="UnresolvedMention5">
    <w:name w:val="Unresolved Mention5"/>
    <w:basedOn w:val="DefaultParagraphFont"/>
    <w:uiPriority w:val="99"/>
    <w:semiHidden/>
    <w:unhideWhenUsed/>
    <w:rsid w:val="004D15AB"/>
    <w:rPr>
      <w:color w:val="808080"/>
      <w:shd w:val="clear" w:color="auto" w:fill="E6E6E6"/>
    </w:rPr>
  </w:style>
  <w:style w:type="character" w:customStyle="1" w:styleId="UnresolvedMention6">
    <w:name w:val="Unresolved Mention6"/>
    <w:basedOn w:val="DefaultParagraphFont"/>
    <w:uiPriority w:val="99"/>
    <w:semiHidden/>
    <w:unhideWhenUsed/>
    <w:rsid w:val="00036724"/>
    <w:rPr>
      <w:color w:val="808080"/>
      <w:shd w:val="clear" w:color="auto" w:fill="E6E6E6"/>
    </w:rPr>
  </w:style>
  <w:style w:type="character" w:styleId="UnresolvedMention">
    <w:name w:val="Unresolved Mention"/>
    <w:basedOn w:val="DefaultParagraphFont"/>
    <w:uiPriority w:val="99"/>
    <w:semiHidden/>
    <w:unhideWhenUsed/>
    <w:rsid w:val="00722A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2420">
      <w:bodyDiv w:val="1"/>
      <w:marLeft w:val="0"/>
      <w:marRight w:val="0"/>
      <w:marTop w:val="0"/>
      <w:marBottom w:val="0"/>
      <w:divBdr>
        <w:top w:val="none" w:sz="0" w:space="0" w:color="auto"/>
        <w:left w:val="none" w:sz="0" w:space="0" w:color="auto"/>
        <w:bottom w:val="none" w:sz="0" w:space="0" w:color="auto"/>
        <w:right w:val="none" w:sz="0" w:space="0" w:color="auto"/>
      </w:divBdr>
    </w:div>
    <w:div w:id="85662167">
      <w:bodyDiv w:val="1"/>
      <w:marLeft w:val="0"/>
      <w:marRight w:val="0"/>
      <w:marTop w:val="0"/>
      <w:marBottom w:val="0"/>
      <w:divBdr>
        <w:top w:val="none" w:sz="0" w:space="0" w:color="auto"/>
        <w:left w:val="none" w:sz="0" w:space="0" w:color="auto"/>
        <w:bottom w:val="none" w:sz="0" w:space="0" w:color="auto"/>
        <w:right w:val="none" w:sz="0" w:space="0" w:color="auto"/>
      </w:divBdr>
    </w:div>
    <w:div w:id="133722008">
      <w:bodyDiv w:val="1"/>
      <w:marLeft w:val="0"/>
      <w:marRight w:val="0"/>
      <w:marTop w:val="0"/>
      <w:marBottom w:val="0"/>
      <w:divBdr>
        <w:top w:val="none" w:sz="0" w:space="0" w:color="auto"/>
        <w:left w:val="none" w:sz="0" w:space="0" w:color="auto"/>
        <w:bottom w:val="none" w:sz="0" w:space="0" w:color="auto"/>
        <w:right w:val="none" w:sz="0" w:space="0" w:color="auto"/>
      </w:divBdr>
      <w:divsChild>
        <w:div w:id="671417536">
          <w:marLeft w:val="274"/>
          <w:marRight w:val="0"/>
          <w:marTop w:val="0"/>
          <w:marBottom w:val="0"/>
          <w:divBdr>
            <w:top w:val="none" w:sz="0" w:space="0" w:color="auto"/>
            <w:left w:val="none" w:sz="0" w:space="0" w:color="auto"/>
            <w:bottom w:val="none" w:sz="0" w:space="0" w:color="auto"/>
            <w:right w:val="none" w:sz="0" w:space="0" w:color="auto"/>
          </w:divBdr>
        </w:div>
        <w:div w:id="386953842">
          <w:marLeft w:val="1022"/>
          <w:marRight w:val="0"/>
          <w:marTop w:val="0"/>
          <w:marBottom w:val="0"/>
          <w:divBdr>
            <w:top w:val="none" w:sz="0" w:space="0" w:color="auto"/>
            <w:left w:val="none" w:sz="0" w:space="0" w:color="auto"/>
            <w:bottom w:val="none" w:sz="0" w:space="0" w:color="auto"/>
            <w:right w:val="none" w:sz="0" w:space="0" w:color="auto"/>
          </w:divBdr>
        </w:div>
        <w:div w:id="773016688">
          <w:marLeft w:val="1022"/>
          <w:marRight w:val="0"/>
          <w:marTop w:val="0"/>
          <w:marBottom w:val="0"/>
          <w:divBdr>
            <w:top w:val="none" w:sz="0" w:space="0" w:color="auto"/>
            <w:left w:val="none" w:sz="0" w:space="0" w:color="auto"/>
            <w:bottom w:val="none" w:sz="0" w:space="0" w:color="auto"/>
            <w:right w:val="none" w:sz="0" w:space="0" w:color="auto"/>
          </w:divBdr>
        </w:div>
        <w:div w:id="840434245">
          <w:marLeft w:val="1022"/>
          <w:marRight w:val="0"/>
          <w:marTop w:val="0"/>
          <w:marBottom w:val="0"/>
          <w:divBdr>
            <w:top w:val="none" w:sz="0" w:space="0" w:color="auto"/>
            <w:left w:val="none" w:sz="0" w:space="0" w:color="auto"/>
            <w:bottom w:val="none" w:sz="0" w:space="0" w:color="auto"/>
            <w:right w:val="none" w:sz="0" w:space="0" w:color="auto"/>
          </w:divBdr>
        </w:div>
        <w:div w:id="2009598021">
          <w:marLeft w:val="1022"/>
          <w:marRight w:val="0"/>
          <w:marTop w:val="0"/>
          <w:marBottom w:val="0"/>
          <w:divBdr>
            <w:top w:val="none" w:sz="0" w:space="0" w:color="auto"/>
            <w:left w:val="none" w:sz="0" w:space="0" w:color="auto"/>
            <w:bottom w:val="none" w:sz="0" w:space="0" w:color="auto"/>
            <w:right w:val="none" w:sz="0" w:space="0" w:color="auto"/>
          </w:divBdr>
        </w:div>
        <w:div w:id="118181611">
          <w:marLeft w:val="1022"/>
          <w:marRight w:val="0"/>
          <w:marTop w:val="0"/>
          <w:marBottom w:val="0"/>
          <w:divBdr>
            <w:top w:val="none" w:sz="0" w:space="0" w:color="auto"/>
            <w:left w:val="none" w:sz="0" w:space="0" w:color="auto"/>
            <w:bottom w:val="none" w:sz="0" w:space="0" w:color="auto"/>
            <w:right w:val="none" w:sz="0" w:space="0" w:color="auto"/>
          </w:divBdr>
        </w:div>
        <w:div w:id="2014600076">
          <w:marLeft w:val="274"/>
          <w:marRight w:val="0"/>
          <w:marTop w:val="0"/>
          <w:marBottom w:val="0"/>
          <w:divBdr>
            <w:top w:val="none" w:sz="0" w:space="0" w:color="auto"/>
            <w:left w:val="none" w:sz="0" w:space="0" w:color="auto"/>
            <w:bottom w:val="none" w:sz="0" w:space="0" w:color="auto"/>
            <w:right w:val="none" w:sz="0" w:space="0" w:color="auto"/>
          </w:divBdr>
        </w:div>
        <w:div w:id="1805779300">
          <w:marLeft w:val="1022"/>
          <w:marRight w:val="0"/>
          <w:marTop w:val="0"/>
          <w:marBottom w:val="0"/>
          <w:divBdr>
            <w:top w:val="none" w:sz="0" w:space="0" w:color="auto"/>
            <w:left w:val="none" w:sz="0" w:space="0" w:color="auto"/>
            <w:bottom w:val="none" w:sz="0" w:space="0" w:color="auto"/>
            <w:right w:val="none" w:sz="0" w:space="0" w:color="auto"/>
          </w:divBdr>
        </w:div>
        <w:div w:id="1801344478">
          <w:marLeft w:val="274"/>
          <w:marRight w:val="0"/>
          <w:marTop w:val="0"/>
          <w:marBottom w:val="0"/>
          <w:divBdr>
            <w:top w:val="none" w:sz="0" w:space="0" w:color="auto"/>
            <w:left w:val="none" w:sz="0" w:space="0" w:color="auto"/>
            <w:bottom w:val="none" w:sz="0" w:space="0" w:color="auto"/>
            <w:right w:val="none" w:sz="0" w:space="0" w:color="auto"/>
          </w:divBdr>
        </w:div>
        <w:div w:id="2143961663">
          <w:marLeft w:val="1022"/>
          <w:marRight w:val="0"/>
          <w:marTop w:val="0"/>
          <w:marBottom w:val="0"/>
          <w:divBdr>
            <w:top w:val="none" w:sz="0" w:space="0" w:color="auto"/>
            <w:left w:val="none" w:sz="0" w:space="0" w:color="auto"/>
            <w:bottom w:val="none" w:sz="0" w:space="0" w:color="auto"/>
            <w:right w:val="none" w:sz="0" w:space="0" w:color="auto"/>
          </w:divBdr>
        </w:div>
        <w:div w:id="1662853153">
          <w:marLeft w:val="274"/>
          <w:marRight w:val="0"/>
          <w:marTop w:val="0"/>
          <w:marBottom w:val="0"/>
          <w:divBdr>
            <w:top w:val="none" w:sz="0" w:space="0" w:color="auto"/>
            <w:left w:val="none" w:sz="0" w:space="0" w:color="auto"/>
            <w:bottom w:val="none" w:sz="0" w:space="0" w:color="auto"/>
            <w:right w:val="none" w:sz="0" w:space="0" w:color="auto"/>
          </w:divBdr>
        </w:div>
        <w:div w:id="488400018">
          <w:marLeft w:val="1022"/>
          <w:marRight w:val="0"/>
          <w:marTop w:val="0"/>
          <w:marBottom w:val="0"/>
          <w:divBdr>
            <w:top w:val="none" w:sz="0" w:space="0" w:color="auto"/>
            <w:left w:val="none" w:sz="0" w:space="0" w:color="auto"/>
            <w:bottom w:val="none" w:sz="0" w:space="0" w:color="auto"/>
            <w:right w:val="none" w:sz="0" w:space="0" w:color="auto"/>
          </w:divBdr>
        </w:div>
        <w:div w:id="613250282">
          <w:marLeft w:val="1022"/>
          <w:marRight w:val="0"/>
          <w:marTop w:val="0"/>
          <w:marBottom w:val="0"/>
          <w:divBdr>
            <w:top w:val="none" w:sz="0" w:space="0" w:color="auto"/>
            <w:left w:val="none" w:sz="0" w:space="0" w:color="auto"/>
            <w:bottom w:val="none" w:sz="0" w:space="0" w:color="auto"/>
            <w:right w:val="none" w:sz="0" w:space="0" w:color="auto"/>
          </w:divBdr>
        </w:div>
        <w:div w:id="1105076046">
          <w:marLeft w:val="1022"/>
          <w:marRight w:val="0"/>
          <w:marTop w:val="0"/>
          <w:marBottom w:val="0"/>
          <w:divBdr>
            <w:top w:val="none" w:sz="0" w:space="0" w:color="auto"/>
            <w:left w:val="none" w:sz="0" w:space="0" w:color="auto"/>
            <w:bottom w:val="none" w:sz="0" w:space="0" w:color="auto"/>
            <w:right w:val="none" w:sz="0" w:space="0" w:color="auto"/>
          </w:divBdr>
        </w:div>
        <w:div w:id="1170021169">
          <w:marLeft w:val="274"/>
          <w:marRight w:val="0"/>
          <w:marTop w:val="0"/>
          <w:marBottom w:val="0"/>
          <w:divBdr>
            <w:top w:val="none" w:sz="0" w:space="0" w:color="auto"/>
            <w:left w:val="none" w:sz="0" w:space="0" w:color="auto"/>
            <w:bottom w:val="none" w:sz="0" w:space="0" w:color="auto"/>
            <w:right w:val="none" w:sz="0" w:space="0" w:color="auto"/>
          </w:divBdr>
        </w:div>
        <w:div w:id="265843111">
          <w:marLeft w:val="1022"/>
          <w:marRight w:val="0"/>
          <w:marTop w:val="0"/>
          <w:marBottom w:val="0"/>
          <w:divBdr>
            <w:top w:val="none" w:sz="0" w:space="0" w:color="auto"/>
            <w:left w:val="none" w:sz="0" w:space="0" w:color="auto"/>
            <w:bottom w:val="none" w:sz="0" w:space="0" w:color="auto"/>
            <w:right w:val="none" w:sz="0" w:space="0" w:color="auto"/>
          </w:divBdr>
        </w:div>
        <w:div w:id="595212760">
          <w:marLeft w:val="274"/>
          <w:marRight w:val="0"/>
          <w:marTop w:val="0"/>
          <w:marBottom w:val="0"/>
          <w:divBdr>
            <w:top w:val="none" w:sz="0" w:space="0" w:color="auto"/>
            <w:left w:val="none" w:sz="0" w:space="0" w:color="auto"/>
            <w:bottom w:val="none" w:sz="0" w:space="0" w:color="auto"/>
            <w:right w:val="none" w:sz="0" w:space="0" w:color="auto"/>
          </w:divBdr>
        </w:div>
        <w:div w:id="234509181">
          <w:marLeft w:val="1022"/>
          <w:marRight w:val="0"/>
          <w:marTop w:val="0"/>
          <w:marBottom w:val="0"/>
          <w:divBdr>
            <w:top w:val="none" w:sz="0" w:space="0" w:color="auto"/>
            <w:left w:val="none" w:sz="0" w:space="0" w:color="auto"/>
            <w:bottom w:val="none" w:sz="0" w:space="0" w:color="auto"/>
            <w:right w:val="none" w:sz="0" w:space="0" w:color="auto"/>
          </w:divBdr>
        </w:div>
        <w:div w:id="1089542509">
          <w:marLeft w:val="1022"/>
          <w:marRight w:val="0"/>
          <w:marTop w:val="0"/>
          <w:marBottom w:val="0"/>
          <w:divBdr>
            <w:top w:val="none" w:sz="0" w:space="0" w:color="auto"/>
            <w:left w:val="none" w:sz="0" w:space="0" w:color="auto"/>
            <w:bottom w:val="none" w:sz="0" w:space="0" w:color="auto"/>
            <w:right w:val="none" w:sz="0" w:space="0" w:color="auto"/>
          </w:divBdr>
        </w:div>
        <w:div w:id="1651906660">
          <w:marLeft w:val="1022"/>
          <w:marRight w:val="0"/>
          <w:marTop w:val="0"/>
          <w:marBottom w:val="0"/>
          <w:divBdr>
            <w:top w:val="none" w:sz="0" w:space="0" w:color="auto"/>
            <w:left w:val="none" w:sz="0" w:space="0" w:color="auto"/>
            <w:bottom w:val="none" w:sz="0" w:space="0" w:color="auto"/>
            <w:right w:val="none" w:sz="0" w:space="0" w:color="auto"/>
          </w:divBdr>
        </w:div>
        <w:div w:id="2115708568">
          <w:marLeft w:val="1022"/>
          <w:marRight w:val="0"/>
          <w:marTop w:val="0"/>
          <w:marBottom w:val="0"/>
          <w:divBdr>
            <w:top w:val="none" w:sz="0" w:space="0" w:color="auto"/>
            <w:left w:val="none" w:sz="0" w:space="0" w:color="auto"/>
            <w:bottom w:val="none" w:sz="0" w:space="0" w:color="auto"/>
            <w:right w:val="none" w:sz="0" w:space="0" w:color="auto"/>
          </w:divBdr>
        </w:div>
        <w:div w:id="275674108">
          <w:marLeft w:val="274"/>
          <w:marRight w:val="0"/>
          <w:marTop w:val="0"/>
          <w:marBottom w:val="0"/>
          <w:divBdr>
            <w:top w:val="none" w:sz="0" w:space="0" w:color="auto"/>
            <w:left w:val="none" w:sz="0" w:space="0" w:color="auto"/>
            <w:bottom w:val="none" w:sz="0" w:space="0" w:color="auto"/>
            <w:right w:val="none" w:sz="0" w:space="0" w:color="auto"/>
          </w:divBdr>
        </w:div>
        <w:div w:id="343557272">
          <w:marLeft w:val="1022"/>
          <w:marRight w:val="0"/>
          <w:marTop w:val="0"/>
          <w:marBottom w:val="0"/>
          <w:divBdr>
            <w:top w:val="none" w:sz="0" w:space="0" w:color="auto"/>
            <w:left w:val="none" w:sz="0" w:space="0" w:color="auto"/>
            <w:bottom w:val="none" w:sz="0" w:space="0" w:color="auto"/>
            <w:right w:val="none" w:sz="0" w:space="0" w:color="auto"/>
          </w:divBdr>
        </w:div>
        <w:div w:id="1794790251">
          <w:marLeft w:val="274"/>
          <w:marRight w:val="0"/>
          <w:marTop w:val="0"/>
          <w:marBottom w:val="0"/>
          <w:divBdr>
            <w:top w:val="none" w:sz="0" w:space="0" w:color="auto"/>
            <w:left w:val="none" w:sz="0" w:space="0" w:color="auto"/>
            <w:bottom w:val="none" w:sz="0" w:space="0" w:color="auto"/>
            <w:right w:val="none" w:sz="0" w:space="0" w:color="auto"/>
          </w:divBdr>
        </w:div>
        <w:div w:id="1469131990">
          <w:marLeft w:val="1022"/>
          <w:marRight w:val="0"/>
          <w:marTop w:val="0"/>
          <w:marBottom w:val="0"/>
          <w:divBdr>
            <w:top w:val="none" w:sz="0" w:space="0" w:color="auto"/>
            <w:left w:val="none" w:sz="0" w:space="0" w:color="auto"/>
            <w:bottom w:val="none" w:sz="0" w:space="0" w:color="auto"/>
            <w:right w:val="none" w:sz="0" w:space="0" w:color="auto"/>
          </w:divBdr>
        </w:div>
        <w:div w:id="50467533">
          <w:marLeft w:val="1022"/>
          <w:marRight w:val="0"/>
          <w:marTop w:val="0"/>
          <w:marBottom w:val="0"/>
          <w:divBdr>
            <w:top w:val="none" w:sz="0" w:space="0" w:color="auto"/>
            <w:left w:val="none" w:sz="0" w:space="0" w:color="auto"/>
            <w:bottom w:val="none" w:sz="0" w:space="0" w:color="auto"/>
            <w:right w:val="none" w:sz="0" w:space="0" w:color="auto"/>
          </w:divBdr>
        </w:div>
        <w:div w:id="751044609">
          <w:marLeft w:val="274"/>
          <w:marRight w:val="0"/>
          <w:marTop w:val="0"/>
          <w:marBottom w:val="0"/>
          <w:divBdr>
            <w:top w:val="none" w:sz="0" w:space="0" w:color="auto"/>
            <w:left w:val="none" w:sz="0" w:space="0" w:color="auto"/>
            <w:bottom w:val="none" w:sz="0" w:space="0" w:color="auto"/>
            <w:right w:val="none" w:sz="0" w:space="0" w:color="auto"/>
          </w:divBdr>
        </w:div>
      </w:divsChild>
    </w:div>
    <w:div w:id="210507398">
      <w:bodyDiv w:val="1"/>
      <w:marLeft w:val="0"/>
      <w:marRight w:val="0"/>
      <w:marTop w:val="0"/>
      <w:marBottom w:val="0"/>
      <w:divBdr>
        <w:top w:val="none" w:sz="0" w:space="0" w:color="auto"/>
        <w:left w:val="none" w:sz="0" w:space="0" w:color="auto"/>
        <w:bottom w:val="none" w:sz="0" w:space="0" w:color="auto"/>
        <w:right w:val="none" w:sz="0" w:space="0" w:color="auto"/>
      </w:divBdr>
    </w:div>
    <w:div w:id="279453290">
      <w:bodyDiv w:val="1"/>
      <w:marLeft w:val="0"/>
      <w:marRight w:val="0"/>
      <w:marTop w:val="0"/>
      <w:marBottom w:val="0"/>
      <w:divBdr>
        <w:top w:val="none" w:sz="0" w:space="0" w:color="auto"/>
        <w:left w:val="none" w:sz="0" w:space="0" w:color="auto"/>
        <w:bottom w:val="none" w:sz="0" w:space="0" w:color="auto"/>
        <w:right w:val="none" w:sz="0" w:space="0" w:color="auto"/>
      </w:divBdr>
    </w:div>
    <w:div w:id="354577761">
      <w:bodyDiv w:val="1"/>
      <w:marLeft w:val="0"/>
      <w:marRight w:val="0"/>
      <w:marTop w:val="0"/>
      <w:marBottom w:val="0"/>
      <w:divBdr>
        <w:top w:val="none" w:sz="0" w:space="0" w:color="auto"/>
        <w:left w:val="none" w:sz="0" w:space="0" w:color="auto"/>
        <w:bottom w:val="none" w:sz="0" w:space="0" w:color="auto"/>
        <w:right w:val="none" w:sz="0" w:space="0" w:color="auto"/>
      </w:divBdr>
      <w:divsChild>
        <w:div w:id="123937845">
          <w:marLeft w:val="720"/>
          <w:marRight w:val="0"/>
          <w:marTop w:val="360"/>
          <w:marBottom w:val="0"/>
          <w:divBdr>
            <w:top w:val="none" w:sz="0" w:space="0" w:color="auto"/>
            <w:left w:val="none" w:sz="0" w:space="0" w:color="auto"/>
            <w:bottom w:val="none" w:sz="0" w:space="0" w:color="auto"/>
            <w:right w:val="none" w:sz="0" w:space="0" w:color="auto"/>
          </w:divBdr>
        </w:div>
        <w:div w:id="473833826">
          <w:marLeft w:val="720"/>
          <w:marRight w:val="0"/>
          <w:marTop w:val="360"/>
          <w:marBottom w:val="0"/>
          <w:divBdr>
            <w:top w:val="none" w:sz="0" w:space="0" w:color="auto"/>
            <w:left w:val="none" w:sz="0" w:space="0" w:color="auto"/>
            <w:bottom w:val="none" w:sz="0" w:space="0" w:color="auto"/>
            <w:right w:val="none" w:sz="0" w:space="0" w:color="auto"/>
          </w:divBdr>
        </w:div>
        <w:div w:id="927883907">
          <w:marLeft w:val="720"/>
          <w:marRight w:val="0"/>
          <w:marTop w:val="360"/>
          <w:marBottom w:val="0"/>
          <w:divBdr>
            <w:top w:val="none" w:sz="0" w:space="0" w:color="auto"/>
            <w:left w:val="none" w:sz="0" w:space="0" w:color="auto"/>
            <w:bottom w:val="none" w:sz="0" w:space="0" w:color="auto"/>
            <w:right w:val="none" w:sz="0" w:space="0" w:color="auto"/>
          </w:divBdr>
        </w:div>
        <w:div w:id="971594790">
          <w:marLeft w:val="720"/>
          <w:marRight w:val="0"/>
          <w:marTop w:val="360"/>
          <w:marBottom w:val="0"/>
          <w:divBdr>
            <w:top w:val="none" w:sz="0" w:space="0" w:color="auto"/>
            <w:left w:val="none" w:sz="0" w:space="0" w:color="auto"/>
            <w:bottom w:val="none" w:sz="0" w:space="0" w:color="auto"/>
            <w:right w:val="none" w:sz="0" w:space="0" w:color="auto"/>
          </w:divBdr>
        </w:div>
        <w:div w:id="1401824496">
          <w:marLeft w:val="720"/>
          <w:marRight w:val="0"/>
          <w:marTop w:val="360"/>
          <w:marBottom w:val="0"/>
          <w:divBdr>
            <w:top w:val="none" w:sz="0" w:space="0" w:color="auto"/>
            <w:left w:val="none" w:sz="0" w:space="0" w:color="auto"/>
            <w:bottom w:val="none" w:sz="0" w:space="0" w:color="auto"/>
            <w:right w:val="none" w:sz="0" w:space="0" w:color="auto"/>
          </w:divBdr>
        </w:div>
      </w:divsChild>
    </w:div>
    <w:div w:id="358631068">
      <w:bodyDiv w:val="1"/>
      <w:marLeft w:val="0"/>
      <w:marRight w:val="0"/>
      <w:marTop w:val="0"/>
      <w:marBottom w:val="0"/>
      <w:divBdr>
        <w:top w:val="none" w:sz="0" w:space="0" w:color="auto"/>
        <w:left w:val="none" w:sz="0" w:space="0" w:color="auto"/>
        <w:bottom w:val="none" w:sz="0" w:space="0" w:color="auto"/>
        <w:right w:val="none" w:sz="0" w:space="0" w:color="auto"/>
      </w:divBdr>
      <w:divsChild>
        <w:div w:id="1391147477">
          <w:marLeft w:val="288"/>
          <w:marRight w:val="0"/>
          <w:marTop w:val="0"/>
          <w:marBottom w:val="0"/>
          <w:divBdr>
            <w:top w:val="none" w:sz="0" w:space="0" w:color="auto"/>
            <w:left w:val="none" w:sz="0" w:space="0" w:color="auto"/>
            <w:bottom w:val="none" w:sz="0" w:space="0" w:color="auto"/>
            <w:right w:val="none" w:sz="0" w:space="0" w:color="auto"/>
          </w:divBdr>
        </w:div>
        <w:div w:id="2035180973">
          <w:marLeft w:val="288"/>
          <w:marRight w:val="0"/>
          <w:marTop w:val="280"/>
          <w:marBottom w:val="0"/>
          <w:divBdr>
            <w:top w:val="none" w:sz="0" w:space="0" w:color="auto"/>
            <w:left w:val="none" w:sz="0" w:space="0" w:color="auto"/>
            <w:bottom w:val="none" w:sz="0" w:space="0" w:color="auto"/>
            <w:right w:val="none" w:sz="0" w:space="0" w:color="auto"/>
          </w:divBdr>
        </w:div>
        <w:div w:id="1320617556">
          <w:marLeft w:val="288"/>
          <w:marRight w:val="0"/>
          <w:marTop w:val="280"/>
          <w:marBottom w:val="0"/>
          <w:divBdr>
            <w:top w:val="none" w:sz="0" w:space="0" w:color="auto"/>
            <w:left w:val="none" w:sz="0" w:space="0" w:color="auto"/>
            <w:bottom w:val="none" w:sz="0" w:space="0" w:color="auto"/>
            <w:right w:val="none" w:sz="0" w:space="0" w:color="auto"/>
          </w:divBdr>
        </w:div>
        <w:div w:id="1785345918">
          <w:marLeft w:val="288"/>
          <w:marRight w:val="0"/>
          <w:marTop w:val="280"/>
          <w:marBottom w:val="0"/>
          <w:divBdr>
            <w:top w:val="none" w:sz="0" w:space="0" w:color="auto"/>
            <w:left w:val="none" w:sz="0" w:space="0" w:color="auto"/>
            <w:bottom w:val="none" w:sz="0" w:space="0" w:color="auto"/>
            <w:right w:val="none" w:sz="0" w:space="0" w:color="auto"/>
          </w:divBdr>
        </w:div>
        <w:div w:id="2137332154">
          <w:marLeft w:val="288"/>
          <w:marRight w:val="0"/>
          <w:marTop w:val="280"/>
          <w:marBottom w:val="0"/>
          <w:divBdr>
            <w:top w:val="none" w:sz="0" w:space="0" w:color="auto"/>
            <w:left w:val="none" w:sz="0" w:space="0" w:color="auto"/>
            <w:bottom w:val="none" w:sz="0" w:space="0" w:color="auto"/>
            <w:right w:val="none" w:sz="0" w:space="0" w:color="auto"/>
          </w:divBdr>
        </w:div>
      </w:divsChild>
    </w:div>
    <w:div w:id="364019399">
      <w:bodyDiv w:val="1"/>
      <w:marLeft w:val="0"/>
      <w:marRight w:val="0"/>
      <w:marTop w:val="0"/>
      <w:marBottom w:val="0"/>
      <w:divBdr>
        <w:top w:val="none" w:sz="0" w:space="0" w:color="auto"/>
        <w:left w:val="none" w:sz="0" w:space="0" w:color="auto"/>
        <w:bottom w:val="none" w:sz="0" w:space="0" w:color="auto"/>
        <w:right w:val="none" w:sz="0" w:space="0" w:color="auto"/>
      </w:divBdr>
      <w:divsChild>
        <w:div w:id="1985818951">
          <w:marLeft w:val="720"/>
          <w:marRight w:val="0"/>
          <w:marTop w:val="360"/>
          <w:marBottom w:val="0"/>
          <w:divBdr>
            <w:top w:val="none" w:sz="0" w:space="0" w:color="auto"/>
            <w:left w:val="none" w:sz="0" w:space="0" w:color="auto"/>
            <w:bottom w:val="none" w:sz="0" w:space="0" w:color="auto"/>
            <w:right w:val="none" w:sz="0" w:space="0" w:color="auto"/>
          </w:divBdr>
        </w:div>
        <w:div w:id="1260061826">
          <w:marLeft w:val="720"/>
          <w:marRight w:val="0"/>
          <w:marTop w:val="360"/>
          <w:marBottom w:val="0"/>
          <w:divBdr>
            <w:top w:val="none" w:sz="0" w:space="0" w:color="auto"/>
            <w:left w:val="none" w:sz="0" w:space="0" w:color="auto"/>
            <w:bottom w:val="none" w:sz="0" w:space="0" w:color="auto"/>
            <w:right w:val="none" w:sz="0" w:space="0" w:color="auto"/>
          </w:divBdr>
        </w:div>
        <w:div w:id="2113209890">
          <w:marLeft w:val="720"/>
          <w:marRight w:val="0"/>
          <w:marTop w:val="360"/>
          <w:marBottom w:val="0"/>
          <w:divBdr>
            <w:top w:val="none" w:sz="0" w:space="0" w:color="auto"/>
            <w:left w:val="none" w:sz="0" w:space="0" w:color="auto"/>
            <w:bottom w:val="none" w:sz="0" w:space="0" w:color="auto"/>
            <w:right w:val="none" w:sz="0" w:space="0" w:color="auto"/>
          </w:divBdr>
        </w:div>
        <w:div w:id="69625076">
          <w:marLeft w:val="720"/>
          <w:marRight w:val="0"/>
          <w:marTop w:val="360"/>
          <w:marBottom w:val="0"/>
          <w:divBdr>
            <w:top w:val="none" w:sz="0" w:space="0" w:color="auto"/>
            <w:left w:val="none" w:sz="0" w:space="0" w:color="auto"/>
            <w:bottom w:val="none" w:sz="0" w:space="0" w:color="auto"/>
            <w:right w:val="none" w:sz="0" w:space="0" w:color="auto"/>
          </w:divBdr>
        </w:div>
      </w:divsChild>
    </w:div>
    <w:div w:id="364524684">
      <w:bodyDiv w:val="1"/>
      <w:marLeft w:val="0"/>
      <w:marRight w:val="0"/>
      <w:marTop w:val="0"/>
      <w:marBottom w:val="0"/>
      <w:divBdr>
        <w:top w:val="none" w:sz="0" w:space="0" w:color="auto"/>
        <w:left w:val="none" w:sz="0" w:space="0" w:color="auto"/>
        <w:bottom w:val="none" w:sz="0" w:space="0" w:color="auto"/>
        <w:right w:val="none" w:sz="0" w:space="0" w:color="auto"/>
      </w:divBdr>
      <w:divsChild>
        <w:div w:id="32921444">
          <w:marLeft w:val="720"/>
          <w:marRight w:val="0"/>
          <w:marTop w:val="360"/>
          <w:marBottom w:val="0"/>
          <w:divBdr>
            <w:top w:val="none" w:sz="0" w:space="0" w:color="auto"/>
            <w:left w:val="none" w:sz="0" w:space="0" w:color="auto"/>
            <w:bottom w:val="none" w:sz="0" w:space="0" w:color="auto"/>
            <w:right w:val="none" w:sz="0" w:space="0" w:color="auto"/>
          </w:divBdr>
        </w:div>
        <w:div w:id="1087001106">
          <w:marLeft w:val="720"/>
          <w:marRight w:val="0"/>
          <w:marTop w:val="360"/>
          <w:marBottom w:val="0"/>
          <w:divBdr>
            <w:top w:val="none" w:sz="0" w:space="0" w:color="auto"/>
            <w:left w:val="none" w:sz="0" w:space="0" w:color="auto"/>
            <w:bottom w:val="none" w:sz="0" w:space="0" w:color="auto"/>
            <w:right w:val="none" w:sz="0" w:space="0" w:color="auto"/>
          </w:divBdr>
        </w:div>
        <w:div w:id="2061593932">
          <w:marLeft w:val="720"/>
          <w:marRight w:val="0"/>
          <w:marTop w:val="360"/>
          <w:marBottom w:val="0"/>
          <w:divBdr>
            <w:top w:val="none" w:sz="0" w:space="0" w:color="auto"/>
            <w:left w:val="none" w:sz="0" w:space="0" w:color="auto"/>
            <w:bottom w:val="none" w:sz="0" w:space="0" w:color="auto"/>
            <w:right w:val="none" w:sz="0" w:space="0" w:color="auto"/>
          </w:divBdr>
        </w:div>
      </w:divsChild>
    </w:div>
    <w:div w:id="378436233">
      <w:bodyDiv w:val="1"/>
      <w:marLeft w:val="0"/>
      <w:marRight w:val="0"/>
      <w:marTop w:val="0"/>
      <w:marBottom w:val="0"/>
      <w:divBdr>
        <w:top w:val="none" w:sz="0" w:space="0" w:color="auto"/>
        <w:left w:val="none" w:sz="0" w:space="0" w:color="auto"/>
        <w:bottom w:val="none" w:sz="0" w:space="0" w:color="auto"/>
        <w:right w:val="none" w:sz="0" w:space="0" w:color="auto"/>
      </w:divBdr>
      <w:divsChild>
        <w:div w:id="1446774633">
          <w:marLeft w:val="432"/>
          <w:marRight w:val="0"/>
          <w:marTop w:val="360"/>
          <w:marBottom w:val="0"/>
          <w:divBdr>
            <w:top w:val="none" w:sz="0" w:space="0" w:color="auto"/>
            <w:left w:val="none" w:sz="0" w:space="0" w:color="auto"/>
            <w:bottom w:val="none" w:sz="0" w:space="0" w:color="auto"/>
            <w:right w:val="none" w:sz="0" w:space="0" w:color="auto"/>
          </w:divBdr>
        </w:div>
        <w:div w:id="374426890">
          <w:marLeft w:val="432"/>
          <w:marRight w:val="0"/>
          <w:marTop w:val="360"/>
          <w:marBottom w:val="0"/>
          <w:divBdr>
            <w:top w:val="none" w:sz="0" w:space="0" w:color="auto"/>
            <w:left w:val="none" w:sz="0" w:space="0" w:color="auto"/>
            <w:bottom w:val="none" w:sz="0" w:space="0" w:color="auto"/>
            <w:right w:val="none" w:sz="0" w:space="0" w:color="auto"/>
          </w:divBdr>
        </w:div>
        <w:div w:id="838229513">
          <w:marLeft w:val="432"/>
          <w:marRight w:val="0"/>
          <w:marTop w:val="360"/>
          <w:marBottom w:val="0"/>
          <w:divBdr>
            <w:top w:val="none" w:sz="0" w:space="0" w:color="auto"/>
            <w:left w:val="none" w:sz="0" w:space="0" w:color="auto"/>
            <w:bottom w:val="none" w:sz="0" w:space="0" w:color="auto"/>
            <w:right w:val="none" w:sz="0" w:space="0" w:color="auto"/>
          </w:divBdr>
        </w:div>
        <w:div w:id="799810643">
          <w:marLeft w:val="432"/>
          <w:marRight w:val="0"/>
          <w:marTop w:val="360"/>
          <w:marBottom w:val="0"/>
          <w:divBdr>
            <w:top w:val="none" w:sz="0" w:space="0" w:color="auto"/>
            <w:left w:val="none" w:sz="0" w:space="0" w:color="auto"/>
            <w:bottom w:val="none" w:sz="0" w:space="0" w:color="auto"/>
            <w:right w:val="none" w:sz="0" w:space="0" w:color="auto"/>
          </w:divBdr>
        </w:div>
      </w:divsChild>
    </w:div>
    <w:div w:id="395203479">
      <w:bodyDiv w:val="1"/>
      <w:marLeft w:val="0"/>
      <w:marRight w:val="0"/>
      <w:marTop w:val="0"/>
      <w:marBottom w:val="0"/>
      <w:divBdr>
        <w:top w:val="none" w:sz="0" w:space="0" w:color="auto"/>
        <w:left w:val="none" w:sz="0" w:space="0" w:color="auto"/>
        <w:bottom w:val="none" w:sz="0" w:space="0" w:color="auto"/>
        <w:right w:val="none" w:sz="0" w:space="0" w:color="auto"/>
      </w:divBdr>
    </w:div>
    <w:div w:id="409085927">
      <w:bodyDiv w:val="1"/>
      <w:marLeft w:val="0"/>
      <w:marRight w:val="0"/>
      <w:marTop w:val="0"/>
      <w:marBottom w:val="0"/>
      <w:divBdr>
        <w:top w:val="none" w:sz="0" w:space="0" w:color="auto"/>
        <w:left w:val="none" w:sz="0" w:space="0" w:color="auto"/>
        <w:bottom w:val="none" w:sz="0" w:space="0" w:color="auto"/>
        <w:right w:val="none" w:sz="0" w:space="0" w:color="auto"/>
      </w:divBdr>
    </w:div>
    <w:div w:id="423376945">
      <w:bodyDiv w:val="1"/>
      <w:marLeft w:val="0"/>
      <w:marRight w:val="0"/>
      <w:marTop w:val="0"/>
      <w:marBottom w:val="0"/>
      <w:divBdr>
        <w:top w:val="none" w:sz="0" w:space="0" w:color="auto"/>
        <w:left w:val="none" w:sz="0" w:space="0" w:color="auto"/>
        <w:bottom w:val="none" w:sz="0" w:space="0" w:color="auto"/>
        <w:right w:val="none" w:sz="0" w:space="0" w:color="auto"/>
      </w:divBdr>
      <w:divsChild>
        <w:div w:id="1160970823">
          <w:marLeft w:val="432"/>
          <w:marRight w:val="0"/>
          <w:marTop w:val="120"/>
          <w:marBottom w:val="0"/>
          <w:divBdr>
            <w:top w:val="none" w:sz="0" w:space="0" w:color="auto"/>
            <w:left w:val="none" w:sz="0" w:space="0" w:color="auto"/>
            <w:bottom w:val="none" w:sz="0" w:space="0" w:color="auto"/>
            <w:right w:val="none" w:sz="0" w:space="0" w:color="auto"/>
          </w:divBdr>
        </w:div>
        <w:div w:id="244069476">
          <w:marLeft w:val="432"/>
          <w:marRight w:val="0"/>
          <w:marTop w:val="120"/>
          <w:marBottom w:val="0"/>
          <w:divBdr>
            <w:top w:val="none" w:sz="0" w:space="0" w:color="auto"/>
            <w:left w:val="none" w:sz="0" w:space="0" w:color="auto"/>
            <w:bottom w:val="none" w:sz="0" w:space="0" w:color="auto"/>
            <w:right w:val="none" w:sz="0" w:space="0" w:color="auto"/>
          </w:divBdr>
        </w:div>
        <w:div w:id="92241477">
          <w:marLeft w:val="432"/>
          <w:marRight w:val="0"/>
          <w:marTop w:val="120"/>
          <w:marBottom w:val="0"/>
          <w:divBdr>
            <w:top w:val="none" w:sz="0" w:space="0" w:color="auto"/>
            <w:left w:val="none" w:sz="0" w:space="0" w:color="auto"/>
            <w:bottom w:val="none" w:sz="0" w:space="0" w:color="auto"/>
            <w:right w:val="none" w:sz="0" w:space="0" w:color="auto"/>
          </w:divBdr>
        </w:div>
        <w:div w:id="529535572">
          <w:marLeft w:val="432"/>
          <w:marRight w:val="0"/>
          <w:marTop w:val="120"/>
          <w:marBottom w:val="0"/>
          <w:divBdr>
            <w:top w:val="none" w:sz="0" w:space="0" w:color="auto"/>
            <w:left w:val="none" w:sz="0" w:space="0" w:color="auto"/>
            <w:bottom w:val="none" w:sz="0" w:space="0" w:color="auto"/>
            <w:right w:val="none" w:sz="0" w:space="0" w:color="auto"/>
          </w:divBdr>
        </w:div>
        <w:div w:id="1028797342">
          <w:marLeft w:val="432"/>
          <w:marRight w:val="0"/>
          <w:marTop w:val="120"/>
          <w:marBottom w:val="0"/>
          <w:divBdr>
            <w:top w:val="none" w:sz="0" w:space="0" w:color="auto"/>
            <w:left w:val="none" w:sz="0" w:space="0" w:color="auto"/>
            <w:bottom w:val="none" w:sz="0" w:space="0" w:color="auto"/>
            <w:right w:val="none" w:sz="0" w:space="0" w:color="auto"/>
          </w:divBdr>
        </w:div>
        <w:div w:id="1454397303">
          <w:marLeft w:val="432"/>
          <w:marRight w:val="0"/>
          <w:marTop w:val="120"/>
          <w:marBottom w:val="0"/>
          <w:divBdr>
            <w:top w:val="none" w:sz="0" w:space="0" w:color="auto"/>
            <w:left w:val="none" w:sz="0" w:space="0" w:color="auto"/>
            <w:bottom w:val="none" w:sz="0" w:space="0" w:color="auto"/>
            <w:right w:val="none" w:sz="0" w:space="0" w:color="auto"/>
          </w:divBdr>
        </w:div>
      </w:divsChild>
    </w:div>
    <w:div w:id="456988998">
      <w:bodyDiv w:val="1"/>
      <w:marLeft w:val="0"/>
      <w:marRight w:val="0"/>
      <w:marTop w:val="0"/>
      <w:marBottom w:val="0"/>
      <w:divBdr>
        <w:top w:val="none" w:sz="0" w:space="0" w:color="auto"/>
        <w:left w:val="none" w:sz="0" w:space="0" w:color="auto"/>
        <w:bottom w:val="none" w:sz="0" w:space="0" w:color="auto"/>
        <w:right w:val="none" w:sz="0" w:space="0" w:color="auto"/>
      </w:divBdr>
    </w:div>
    <w:div w:id="495458392">
      <w:bodyDiv w:val="1"/>
      <w:marLeft w:val="0"/>
      <w:marRight w:val="0"/>
      <w:marTop w:val="0"/>
      <w:marBottom w:val="0"/>
      <w:divBdr>
        <w:top w:val="none" w:sz="0" w:space="0" w:color="auto"/>
        <w:left w:val="none" w:sz="0" w:space="0" w:color="auto"/>
        <w:bottom w:val="none" w:sz="0" w:space="0" w:color="auto"/>
        <w:right w:val="none" w:sz="0" w:space="0" w:color="auto"/>
      </w:divBdr>
    </w:div>
    <w:div w:id="537663586">
      <w:bodyDiv w:val="1"/>
      <w:marLeft w:val="0"/>
      <w:marRight w:val="0"/>
      <w:marTop w:val="0"/>
      <w:marBottom w:val="0"/>
      <w:divBdr>
        <w:top w:val="none" w:sz="0" w:space="0" w:color="auto"/>
        <w:left w:val="none" w:sz="0" w:space="0" w:color="auto"/>
        <w:bottom w:val="none" w:sz="0" w:space="0" w:color="auto"/>
        <w:right w:val="none" w:sz="0" w:space="0" w:color="auto"/>
      </w:divBdr>
      <w:divsChild>
        <w:div w:id="1378046749">
          <w:marLeft w:val="720"/>
          <w:marRight w:val="0"/>
          <w:marTop w:val="0"/>
          <w:marBottom w:val="0"/>
          <w:divBdr>
            <w:top w:val="none" w:sz="0" w:space="0" w:color="auto"/>
            <w:left w:val="none" w:sz="0" w:space="0" w:color="auto"/>
            <w:bottom w:val="none" w:sz="0" w:space="0" w:color="auto"/>
            <w:right w:val="none" w:sz="0" w:space="0" w:color="auto"/>
          </w:divBdr>
        </w:div>
        <w:div w:id="643586832">
          <w:marLeft w:val="720"/>
          <w:marRight w:val="0"/>
          <w:marTop w:val="0"/>
          <w:marBottom w:val="0"/>
          <w:divBdr>
            <w:top w:val="none" w:sz="0" w:space="0" w:color="auto"/>
            <w:left w:val="none" w:sz="0" w:space="0" w:color="auto"/>
            <w:bottom w:val="none" w:sz="0" w:space="0" w:color="auto"/>
            <w:right w:val="none" w:sz="0" w:space="0" w:color="auto"/>
          </w:divBdr>
        </w:div>
      </w:divsChild>
    </w:div>
    <w:div w:id="752967248">
      <w:bodyDiv w:val="1"/>
      <w:marLeft w:val="0"/>
      <w:marRight w:val="0"/>
      <w:marTop w:val="0"/>
      <w:marBottom w:val="0"/>
      <w:divBdr>
        <w:top w:val="none" w:sz="0" w:space="0" w:color="auto"/>
        <w:left w:val="none" w:sz="0" w:space="0" w:color="auto"/>
        <w:bottom w:val="none" w:sz="0" w:space="0" w:color="auto"/>
        <w:right w:val="none" w:sz="0" w:space="0" w:color="auto"/>
      </w:divBdr>
      <w:divsChild>
        <w:div w:id="1003358811">
          <w:marLeft w:val="432"/>
          <w:marRight w:val="0"/>
          <w:marTop w:val="115"/>
          <w:marBottom w:val="0"/>
          <w:divBdr>
            <w:top w:val="none" w:sz="0" w:space="0" w:color="auto"/>
            <w:left w:val="none" w:sz="0" w:space="0" w:color="auto"/>
            <w:bottom w:val="none" w:sz="0" w:space="0" w:color="auto"/>
            <w:right w:val="none" w:sz="0" w:space="0" w:color="auto"/>
          </w:divBdr>
        </w:div>
        <w:div w:id="669336969">
          <w:marLeft w:val="432"/>
          <w:marRight w:val="0"/>
          <w:marTop w:val="115"/>
          <w:marBottom w:val="0"/>
          <w:divBdr>
            <w:top w:val="none" w:sz="0" w:space="0" w:color="auto"/>
            <w:left w:val="none" w:sz="0" w:space="0" w:color="auto"/>
            <w:bottom w:val="none" w:sz="0" w:space="0" w:color="auto"/>
            <w:right w:val="none" w:sz="0" w:space="0" w:color="auto"/>
          </w:divBdr>
        </w:div>
      </w:divsChild>
    </w:div>
    <w:div w:id="798038043">
      <w:bodyDiv w:val="1"/>
      <w:marLeft w:val="0"/>
      <w:marRight w:val="0"/>
      <w:marTop w:val="0"/>
      <w:marBottom w:val="0"/>
      <w:divBdr>
        <w:top w:val="none" w:sz="0" w:space="0" w:color="auto"/>
        <w:left w:val="none" w:sz="0" w:space="0" w:color="auto"/>
        <w:bottom w:val="none" w:sz="0" w:space="0" w:color="auto"/>
        <w:right w:val="none" w:sz="0" w:space="0" w:color="auto"/>
      </w:divBdr>
      <w:divsChild>
        <w:div w:id="415057630">
          <w:marLeft w:val="547"/>
          <w:marRight w:val="0"/>
          <w:marTop w:val="40"/>
          <w:marBottom w:val="0"/>
          <w:divBdr>
            <w:top w:val="none" w:sz="0" w:space="0" w:color="auto"/>
            <w:left w:val="none" w:sz="0" w:space="0" w:color="auto"/>
            <w:bottom w:val="none" w:sz="0" w:space="0" w:color="auto"/>
            <w:right w:val="none" w:sz="0" w:space="0" w:color="auto"/>
          </w:divBdr>
        </w:div>
        <w:div w:id="1951693158">
          <w:marLeft w:val="547"/>
          <w:marRight w:val="0"/>
          <w:marTop w:val="40"/>
          <w:marBottom w:val="0"/>
          <w:divBdr>
            <w:top w:val="none" w:sz="0" w:space="0" w:color="auto"/>
            <w:left w:val="none" w:sz="0" w:space="0" w:color="auto"/>
            <w:bottom w:val="none" w:sz="0" w:space="0" w:color="auto"/>
            <w:right w:val="none" w:sz="0" w:space="0" w:color="auto"/>
          </w:divBdr>
        </w:div>
        <w:div w:id="1934630822">
          <w:marLeft w:val="547"/>
          <w:marRight w:val="0"/>
          <w:marTop w:val="40"/>
          <w:marBottom w:val="0"/>
          <w:divBdr>
            <w:top w:val="none" w:sz="0" w:space="0" w:color="auto"/>
            <w:left w:val="none" w:sz="0" w:space="0" w:color="auto"/>
            <w:bottom w:val="none" w:sz="0" w:space="0" w:color="auto"/>
            <w:right w:val="none" w:sz="0" w:space="0" w:color="auto"/>
          </w:divBdr>
        </w:div>
      </w:divsChild>
    </w:div>
    <w:div w:id="842401095">
      <w:bodyDiv w:val="1"/>
      <w:marLeft w:val="0"/>
      <w:marRight w:val="0"/>
      <w:marTop w:val="0"/>
      <w:marBottom w:val="0"/>
      <w:divBdr>
        <w:top w:val="none" w:sz="0" w:space="0" w:color="auto"/>
        <w:left w:val="none" w:sz="0" w:space="0" w:color="auto"/>
        <w:bottom w:val="none" w:sz="0" w:space="0" w:color="auto"/>
        <w:right w:val="none" w:sz="0" w:space="0" w:color="auto"/>
      </w:divBdr>
    </w:div>
    <w:div w:id="968780381">
      <w:bodyDiv w:val="1"/>
      <w:marLeft w:val="0"/>
      <w:marRight w:val="0"/>
      <w:marTop w:val="0"/>
      <w:marBottom w:val="0"/>
      <w:divBdr>
        <w:top w:val="none" w:sz="0" w:space="0" w:color="auto"/>
        <w:left w:val="none" w:sz="0" w:space="0" w:color="auto"/>
        <w:bottom w:val="none" w:sz="0" w:space="0" w:color="auto"/>
        <w:right w:val="none" w:sz="0" w:space="0" w:color="auto"/>
      </w:divBdr>
    </w:div>
    <w:div w:id="976453052">
      <w:bodyDiv w:val="1"/>
      <w:marLeft w:val="0"/>
      <w:marRight w:val="0"/>
      <w:marTop w:val="0"/>
      <w:marBottom w:val="0"/>
      <w:divBdr>
        <w:top w:val="none" w:sz="0" w:space="0" w:color="auto"/>
        <w:left w:val="none" w:sz="0" w:space="0" w:color="auto"/>
        <w:bottom w:val="none" w:sz="0" w:space="0" w:color="auto"/>
        <w:right w:val="none" w:sz="0" w:space="0" w:color="auto"/>
      </w:divBdr>
    </w:div>
    <w:div w:id="1018656128">
      <w:bodyDiv w:val="1"/>
      <w:marLeft w:val="0"/>
      <w:marRight w:val="0"/>
      <w:marTop w:val="0"/>
      <w:marBottom w:val="0"/>
      <w:divBdr>
        <w:top w:val="none" w:sz="0" w:space="0" w:color="auto"/>
        <w:left w:val="none" w:sz="0" w:space="0" w:color="auto"/>
        <w:bottom w:val="none" w:sz="0" w:space="0" w:color="auto"/>
        <w:right w:val="none" w:sz="0" w:space="0" w:color="auto"/>
      </w:divBdr>
      <w:divsChild>
        <w:div w:id="1381783690">
          <w:marLeft w:val="720"/>
          <w:marRight w:val="0"/>
          <w:marTop w:val="0"/>
          <w:marBottom w:val="0"/>
          <w:divBdr>
            <w:top w:val="none" w:sz="0" w:space="0" w:color="auto"/>
            <w:left w:val="none" w:sz="0" w:space="0" w:color="auto"/>
            <w:bottom w:val="none" w:sz="0" w:space="0" w:color="auto"/>
            <w:right w:val="none" w:sz="0" w:space="0" w:color="auto"/>
          </w:divBdr>
        </w:div>
        <w:div w:id="737628942">
          <w:marLeft w:val="720"/>
          <w:marRight w:val="0"/>
          <w:marTop w:val="0"/>
          <w:marBottom w:val="0"/>
          <w:divBdr>
            <w:top w:val="none" w:sz="0" w:space="0" w:color="auto"/>
            <w:left w:val="none" w:sz="0" w:space="0" w:color="auto"/>
            <w:bottom w:val="none" w:sz="0" w:space="0" w:color="auto"/>
            <w:right w:val="none" w:sz="0" w:space="0" w:color="auto"/>
          </w:divBdr>
        </w:div>
        <w:div w:id="1079596410">
          <w:marLeft w:val="720"/>
          <w:marRight w:val="0"/>
          <w:marTop w:val="0"/>
          <w:marBottom w:val="0"/>
          <w:divBdr>
            <w:top w:val="none" w:sz="0" w:space="0" w:color="auto"/>
            <w:left w:val="none" w:sz="0" w:space="0" w:color="auto"/>
            <w:bottom w:val="none" w:sz="0" w:space="0" w:color="auto"/>
            <w:right w:val="none" w:sz="0" w:space="0" w:color="auto"/>
          </w:divBdr>
        </w:div>
      </w:divsChild>
    </w:div>
    <w:div w:id="1044792590">
      <w:bodyDiv w:val="1"/>
      <w:marLeft w:val="0"/>
      <w:marRight w:val="0"/>
      <w:marTop w:val="0"/>
      <w:marBottom w:val="0"/>
      <w:divBdr>
        <w:top w:val="none" w:sz="0" w:space="0" w:color="auto"/>
        <w:left w:val="none" w:sz="0" w:space="0" w:color="auto"/>
        <w:bottom w:val="none" w:sz="0" w:space="0" w:color="auto"/>
        <w:right w:val="none" w:sz="0" w:space="0" w:color="auto"/>
      </w:divBdr>
      <w:divsChild>
        <w:div w:id="218833779">
          <w:marLeft w:val="720"/>
          <w:marRight w:val="0"/>
          <w:marTop w:val="360"/>
          <w:marBottom w:val="0"/>
          <w:divBdr>
            <w:top w:val="none" w:sz="0" w:space="0" w:color="auto"/>
            <w:left w:val="none" w:sz="0" w:space="0" w:color="auto"/>
            <w:bottom w:val="none" w:sz="0" w:space="0" w:color="auto"/>
            <w:right w:val="none" w:sz="0" w:space="0" w:color="auto"/>
          </w:divBdr>
        </w:div>
        <w:div w:id="1500539610">
          <w:marLeft w:val="720"/>
          <w:marRight w:val="0"/>
          <w:marTop w:val="360"/>
          <w:marBottom w:val="0"/>
          <w:divBdr>
            <w:top w:val="none" w:sz="0" w:space="0" w:color="auto"/>
            <w:left w:val="none" w:sz="0" w:space="0" w:color="auto"/>
            <w:bottom w:val="none" w:sz="0" w:space="0" w:color="auto"/>
            <w:right w:val="none" w:sz="0" w:space="0" w:color="auto"/>
          </w:divBdr>
        </w:div>
        <w:div w:id="1949922085">
          <w:marLeft w:val="720"/>
          <w:marRight w:val="0"/>
          <w:marTop w:val="360"/>
          <w:marBottom w:val="0"/>
          <w:divBdr>
            <w:top w:val="none" w:sz="0" w:space="0" w:color="auto"/>
            <w:left w:val="none" w:sz="0" w:space="0" w:color="auto"/>
            <w:bottom w:val="none" w:sz="0" w:space="0" w:color="auto"/>
            <w:right w:val="none" w:sz="0" w:space="0" w:color="auto"/>
          </w:divBdr>
        </w:div>
        <w:div w:id="1205220164">
          <w:marLeft w:val="720"/>
          <w:marRight w:val="0"/>
          <w:marTop w:val="360"/>
          <w:marBottom w:val="0"/>
          <w:divBdr>
            <w:top w:val="none" w:sz="0" w:space="0" w:color="auto"/>
            <w:left w:val="none" w:sz="0" w:space="0" w:color="auto"/>
            <w:bottom w:val="none" w:sz="0" w:space="0" w:color="auto"/>
            <w:right w:val="none" w:sz="0" w:space="0" w:color="auto"/>
          </w:divBdr>
        </w:div>
      </w:divsChild>
    </w:div>
    <w:div w:id="1277904447">
      <w:bodyDiv w:val="1"/>
      <w:marLeft w:val="0"/>
      <w:marRight w:val="0"/>
      <w:marTop w:val="0"/>
      <w:marBottom w:val="0"/>
      <w:divBdr>
        <w:top w:val="none" w:sz="0" w:space="0" w:color="auto"/>
        <w:left w:val="none" w:sz="0" w:space="0" w:color="auto"/>
        <w:bottom w:val="none" w:sz="0" w:space="0" w:color="auto"/>
        <w:right w:val="none" w:sz="0" w:space="0" w:color="auto"/>
      </w:divBdr>
    </w:div>
    <w:div w:id="1349715894">
      <w:bodyDiv w:val="1"/>
      <w:marLeft w:val="0"/>
      <w:marRight w:val="0"/>
      <w:marTop w:val="0"/>
      <w:marBottom w:val="0"/>
      <w:divBdr>
        <w:top w:val="none" w:sz="0" w:space="0" w:color="auto"/>
        <w:left w:val="none" w:sz="0" w:space="0" w:color="auto"/>
        <w:bottom w:val="none" w:sz="0" w:space="0" w:color="auto"/>
        <w:right w:val="none" w:sz="0" w:space="0" w:color="auto"/>
      </w:divBdr>
    </w:div>
    <w:div w:id="1515606918">
      <w:bodyDiv w:val="1"/>
      <w:marLeft w:val="0"/>
      <w:marRight w:val="0"/>
      <w:marTop w:val="0"/>
      <w:marBottom w:val="0"/>
      <w:divBdr>
        <w:top w:val="none" w:sz="0" w:space="0" w:color="auto"/>
        <w:left w:val="none" w:sz="0" w:space="0" w:color="auto"/>
        <w:bottom w:val="none" w:sz="0" w:space="0" w:color="auto"/>
        <w:right w:val="none" w:sz="0" w:space="0" w:color="auto"/>
      </w:divBdr>
    </w:div>
    <w:div w:id="1793750048">
      <w:bodyDiv w:val="1"/>
      <w:marLeft w:val="0"/>
      <w:marRight w:val="0"/>
      <w:marTop w:val="0"/>
      <w:marBottom w:val="0"/>
      <w:divBdr>
        <w:top w:val="none" w:sz="0" w:space="0" w:color="auto"/>
        <w:left w:val="none" w:sz="0" w:space="0" w:color="auto"/>
        <w:bottom w:val="none" w:sz="0" w:space="0" w:color="auto"/>
        <w:right w:val="none" w:sz="0" w:space="0" w:color="auto"/>
      </w:divBdr>
    </w:div>
    <w:div w:id="1946501504">
      <w:bodyDiv w:val="1"/>
      <w:marLeft w:val="0"/>
      <w:marRight w:val="0"/>
      <w:marTop w:val="0"/>
      <w:marBottom w:val="0"/>
      <w:divBdr>
        <w:top w:val="none" w:sz="0" w:space="0" w:color="auto"/>
        <w:left w:val="none" w:sz="0" w:space="0" w:color="auto"/>
        <w:bottom w:val="none" w:sz="0" w:space="0" w:color="auto"/>
        <w:right w:val="none" w:sz="0" w:space="0" w:color="auto"/>
      </w:divBdr>
      <w:divsChild>
        <w:div w:id="1220938377">
          <w:marLeft w:val="432"/>
          <w:marRight w:val="0"/>
          <w:marTop w:val="115"/>
          <w:marBottom w:val="0"/>
          <w:divBdr>
            <w:top w:val="none" w:sz="0" w:space="0" w:color="auto"/>
            <w:left w:val="none" w:sz="0" w:space="0" w:color="auto"/>
            <w:bottom w:val="none" w:sz="0" w:space="0" w:color="auto"/>
            <w:right w:val="none" w:sz="0" w:space="0" w:color="auto"/>
          </w:divBdr>
        </w:div>
        <w:div w:id="1984120660">
          <w:marLeft w:val="432"/>
          <w:marRight w:val="0"/>
          <w:marTop w:val="115"/>
          <w:marBottom w:val="0"/>
          <w:divBdr>
            <w:top w:val="none" w:sz="0" w:space="0" w:color="auto"/>
            <w:left w:val="none" w:sz="0" w:space="0" w:color="auto"/>
            <w:bottom w:val="none" w:sz="0" w:space="0" w:color="auto"/>
            <w:right w:val="none" w:sz="0" w:space="0" w:color="auto"/>
          </w:divBdr>
        </w:div>
      </w:divsChild>
    </w:div>
    <w:div w:id="1948921429">
      <w:bodyDiv w:val="1"/>
      <w:marLeft w:val="0"/>
      <w:marRight w:val="0"/>
      <w:marTop w:val="0"/>
      <w:marBottom w:val="0"/>
      <w:divBdr>
        <w:top w:val="none" w:sz="0" w:space="0" w:color="auto"/>
        <w:left w:val="none" w:sz="0" w:space="0" w:color="auto"/>
        <w:bottom w:val="none" w:sz="0" w:space="0" w:color="auto"/>
        <w:right w:val="none" w:sz="0" w:space="0" w:color="auto"/>
      </w:divBdr>
      <w:divsChild>
        <w:div w:id="836380365">
          <w:marLeft w:val="0"/>
          <w:marRight w:val="0"/>
          <w:marTop w:val="0"/>
          <w:marBottom w:val="0"/>
          <w:divBdr>
            <w:top w:val="none" w:sz="0" w:space="0" w:color="auto"/>
            <w:left w:val="none" w:sz="0" w:space="0" w:color="auto"/>
            <w:bottom w:val="none" w:sz="0" w:space="0" w:color="auto"/>
            <w:right w:val="none" w:sz="0" w:space="0" w:color="auto"/>
          </w:divBdr>
        </w:div>
        <w:div w:id="430395344">
          <w:marLeft w:val="0"/>
          <w:marRight w:val="0"/>
          <w:marTop w:val="0"/>
          <w:marBottom w:val="0"/>
          <w:divBdr>
            <w:top w:val="none" w:sz="0" w:space="0" w:color="auto"/>
            <w:left w:val="none" w:sz="0" w:space="0" w:color="auto"/>
            <w:bottom w:val="none" w:sz="0" w:space="0" w:color="auto"/>
            <w:right w:val="none" w:sz="0" w:space="0" w:color="auto"/>
          </w:divBdr>
          <w:divsChild>
            <w:div w:id="340357419">
              <w:marLeft w:val="0"/>
              <w:marRight w:val="0"/>
              <w:marTop w:val="0"/>
              <w:marBottom w:val="0"/>
              <w:divBdr>
                <w:top w:val="none" w:sz="0" w:space="0" w:color="auto"/>
                <w:left w:val="none" w:sz="0" w:space="0" w:color="auto"/>
                <w:bottom w:val="none" w:sz="0" w:space="0" w:color="auto"/>
                <w:right w:val="none" w:sz="0" w:space="0" w:color="auto"/>
              </w:divBdr>
            </w:div>
            <w:div w:id="510726448">
              <w:marLeft w:val="0"/>
              <w:marRight w:val="0"/>
              <w:marTop w:val="0"/>
              <w:marBottom w:val="0"/>
              <w:divBdr>
                <w:top w:val="none" w:sz="0" w:space="0" w:color="auto"/>
                <w:left w:val="none" w:sz="0" w:space="0" w:color="auto"/>
                <w:bottom w:val="none" w:sz="0" w:space="0" w:color="auto"/>
                <w:right w:val="none" w:sz="0" w:space="0" w:color="auto"/>
              </w:divBdr>
            </w:div>
            <w:div w:id="2076127147">
              <w:marLeft w:val="0"/>
              <w:marRight w:val="0"/>
              <w:marTop w:val="0"/>
              <w:marBottom w:val="0"/>
              <w:divBdr>
                <w:top w:val="none" w:sz="0" w:space="0" w:color="auto"/>
                <w:left w:val="none" w:sz="0" w:space="0" w:color="auto"/>
                <w:bottom w:val="none" w:sz="0" w:space="0" w:color="auto"/>
                <w:right w:val="none" w:sz="0" w:space="0" w:color="auto"/>
              </w:divBdr>
            </w:div>
            <w:div w:id="1281110368">
              <w:marLeft w:val="0"/>
              <w:marRight w:val="0"/>
              <w:marTop w:val="0"/>
              <w:marBottom w:val="0"/>
              <w:divBdr>
                <w:top w:val="none" w:sz="0" w:space="0" w:color="auto"/>
                <w:left w:val="none" w:sz="0" w:space="0" w:color="auto"/>
                <w:bottom w:val="none" w:sz="0" w:space="0" w:color="auto"/>
                <w:right w:val="none" w:sz="0" w:space="0" w:color="auto"/>
              </w:divBdr>
            </w:div>
            <w:div w:id="12727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6034">
      <w:bodyDiv w:val="1"/>
      <w:marLeft w:val="0"/>
      <w:marRight w:val="0"/>
      <w:marTop w:val="0"/>
      <w:marBottom w:val="0"/>
      <w:divBdr>
        <w:top w:val="none" w:sz="0" w:space="0" w:color="auto"/>
        <w:left w:val="none" w:sz="0" w:space="0" w:color="auto"/>
        <w:bottom w:val="none" w:sz="0" w:space="0" w:color="auto"/>
        <w:right w:val="none" w:sz="0" w:space="0" w:color="auto"/>
      </w:divBdr>
      <w:divsChild>
        <w:div w:id="1408067577">
          <w:marLeft w:val="821"/>
          <w:marRight w:val="0"/>
          <w:marTop w:val="0"/>
          <w:marBottom w:val="0"/>
          <w:divBdr>
            <w:top w:val="none" w:sz="0" w:space="0" w:color="auto"/>
            <w:left w:val="none" w:sz="0" w:space="0" w:color="auto"/>
            <w:bottom w:val="none" w:sz="0" w:space="0" w:color="auto"/>
            <w:right w:val="none" w:sz="0" w:space="0" w:color="auto"/>
          </w:divBdr>
        </w:div>
        <w:div w:id="1221475134">
          <w:marLeft w:val="821"/>
          <w:marRight w:val="0"/>
          <w:marTop w:val="220"/>
          <w:marBottom w:val="0"/>
          <w:divBdr>
            <w:top w:val="none" w:sz="0" w:space="0" w:color="auto"/>
            <w:left w:val="none" w:sz="0" w:space="0" w:color="auto"/>
            <w:bottom w:val="none" w:sz="0" w:space="0" w:color="auto"/>
            <w:right w:val="none" w:sz="0" w:space="0" w:color="auto"/>
          </w:divBdr>
        </w:div>
        <w:div w:id="980422540">
          <w:marLeft w:val="821"/>
          <w:marRight w:val="0"/>
          <w:marTop w:val="220"/>
          <w:marBottom w:val="0"/>
          <w:divBdr>
            <w:top w:val="none" w:sz="0" w:space="0" w:color="auto"/>
            <w:left w:val="none" w:sz="0" w:space="0" w:color="auto"/>
            <w:bottom w:val="none" w:sz="0" w:space="0" w:color="auto"/>
            <w:right w:val="none" w:sz="0" w:space="0" w:color="auto"/>
          </w:divBdr>
        </w:div>
        <w:div w:id="1456410388">
          <w:marLeft w:val="821"/>
          <w:marRight w:val="0"/>
          <w:marTop w:val="220"/>
          <w:marBottom w:val="0"/>
          <w:divBdr>
            <w:top w:val="none" w:sz="0" w:space="0" w:color="auto"/>
            <w:left w:val="none" w:sz="0" w:space="0" w:color="auto"/>
            <w:bottom w:val="none" w:sz="0" w:space="0" w:color="auto"/>
            <w:right w:val="none" w:sz="0" w:space="0" w:color="auto"/>
          </w:divBdr>
        </w:div>
      </w:divsChild>
    </w:div>
    <w:div w:id="2038309369">
      <w:bodyDiv w:val="1"/>
      <w:marLeft w:val="0"/>
      <w:marRight w:val="0"/>
      <w:marTop w:val="0"/>
      <w:marBottom w:val="0"/>
      <w:divBdr>
        <w:top w:val="none" w:sz="0" w:space="0" w:color="auto"/>
        <w:left w:val="none" w:sz="0" w:space="0" w:color="auto"/>
        <w:bottom w:val="none" w:sz="0" w:space="0" w:color="auto"/>
        <w:right w:val="none" w:sz="0" w:space="0" w:color="auto"/>
      </w:divBdr>
    </w:div>
    <w:div w:id="212345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ransitionta.org/cietoolkit" TargetMode="External"/><Relationship Id="rId18" Type="http://schemas.openxmlformats.org/officeDocument/2006/relationships/hyperlink" Target="https://www2.ed.gov/about/offices/list/osers/transition/products/postsecondary-transition-guide-2017.pdf" TargetMode="External"/><Relationship Id="rId26" Type="http://schemas.openxmlformats.org/officeDocument/2006/relationships/hyperlink" Target="mailto:bksimmons@gwu.edu" TargetMode="External"/><Relationship Id="rId39" Type="http://schemas.openxmlformats.org/officeDocument/2006/relationships/hyperlink" Target="http://www.newwaystowork.org/qwbl/tools/sl_complete.pdf" TargetMode="External"/><Relationship Id="rId3" Type="http://schemas.openxmlformats.org/officeDocument/2006/relationships/styles" Target="styles.xml"/><Relationship Id="rId21" Type="http://schemas.openxmlformats.org/officeDocument/2006/relationships/hyperlink" Target="http://transitionta.org/webinar-details" TargetMode="External"/><Relationship Id="rId34" Type="http://schemas.openxmlformats.org/officeDocument/2006/relationships/hyperlink" Target="mailto:Thomas.madura@sjsu.edu" TargetMode="External"/><Relationship Id="rId42" Type="http://schemas.openxmlformats.org/officeDocument/2006/relationships/hyperlink" Target="http://www.ncwd-youth.info/paving-the-way-to-work"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intac-s3.s3-us-west-2.amazonaws.com/topic-areas/ta_PreETS/RehabActandIDEAregsforInteragencyAgreement.6.28.17_v02_0.pdf" TargetMode="External"/><Relationship Id="rId17" Type="http://schemas.openxmlformats.org/officeDocument/2006/relationships/hyperlink" Target="https://www2.ed.gov/about/offices/list/osers/transition/products/postsecondary-transition-guide-2017.pdf" TargetMode="External"/><Relationship Id="rId25" Type="http://schemas.openxmlformats.org/officeDocument/2006/relationships/hyperlink" Target="http://iel.org/vryouth-tac" TargetMode="External"/><Relationship Id="rId33" Type="http://schemas.openxmlformats.org/officeDocument/2006/relationships/hyperlink" Target="mailto:jim.kreatschman@alaska.gov" TargetMode="External"/><Relationship Id="rId38" Type="http://schemas.openxmlformats.org/officeDocument/2006/relationships/hyperlink" Target="mailto:kim.gee@vr.dese.mo.gov%20" TargetMode="External"/><Relationship Id="rId46" Type="http://schemas.openxmlformats.org/officeDocument/2006/relationships/hyperlink" Target="https://www.dol.gov/odep/categories/youth/apprenticeship/ODEP3.pdf" TargetMode="External"/><Relationship Id="rId2" Type="http://schemas.openxmlformats.org/officeDocument/2006/relationships/numbering" Target="numbering.xml"/><Relationship Id="rId16" Type="http://schemas.openxmlformats.org/officeDocument/2006/relationships/hyperlink" Target="https://transitionta.org/quickguides" TargetMode="External"/><Relationship Id="rId20" Type="http://schemas.openxmlformats.org/officeDocument/2006/relationships/hyperlink" Target="https://www.transitionta.org/events-details" TargetMode="External"/><Relationship Id="rId29" Type="http://schemas.openxmlformats.org/officeDocument/2006/relationships/hyperlink" Target="mailto:Bonnie.Boaz@arkansas.gov" TargetMode="External"/><Relationship Id="rId41" Type="http://schemas.openxmlformats.org/officeDocument/2006/relationships/hyperlink" Target="http://www.afb.org/info/living-with-vision-loss/for-job-seekers/lesson-plans-for-%20teachers-and-professionals/transition-to-work-program-activity-guide/12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tac.org/topic-areas/pre-employment-transition-services/resources/toolkit-guide" TargetMode="External"/><Relationship Id="rId24" Type="http://schemas.openxmlformats.org/officeDocument/2006/relationships/hyperlink" Target="file:///D:\NASDSE%20Conference%202017\www.transitionta.org" TargetMode="External"/><Relationship Id="rId32" Type="http://schemas.openxmlformats.org/officeDocument/2006/relationships/hyperlink" Target="mailto:Sylvia.Hoggatt@dor.ca.gov" TargetMode="External"/><Relationship Id="rId37" Type="http://schemas.openxmlformats.org/officeDocument/2006/relationships/hyperlink" Target="http://dailyjournalonline.com/farmington-press/news/local/article_021d6d0f-09f3-53b6-b7f6-1b3c1242f131.html" TargetMode="External"/><Relationship Id="rId40" Type="http://schemas.openxmlformats.org/officeDocument/2006/relationships/hyperlink" Target="http://www.ncwd-youth.info/quick-reference-guide/working-with-employers" TargetMode="External"/><Relationship Id="rId45" Type="http://schemas.openxmlformats.org/officeDocument/2006/relationships/hyperlink" Target="https://www.dol.gov/whd/regs/compliance/whdfs71.htm" TargetMode="External"/><Relationship Id="rId5" Type="http://schemas.openxmlformats.org/officeDocument/2006/relationships/webSettings" Target="webSettings.xml"/><Relationship Id="rId15" Type="http://schemas.openxmlformats.org/officeDocument/2006/relationships/hyperlink" Target="https://transitionta.org/sites/default/files/Schools-Community-BusinessReadable.pdf" TargetMode="External"/><Relationship Id="rId23" Type="http://schemas.openxmlformats.org/officeDocument/2006/relationships/hyperlink" Target="https://transitionta.org/" TargetMode="External"/><Relationship Id="rId28" Type="http://schemas.openxmlformats.org/officeDocument/2006/relationships/hyperlink" Target="https://www.law.cornell.edu/uscode/text/20/1400" TargetMode="External"/><Relationship Id="rId36" Type="http://schemas.openxmlformats.org/officeDocument/2006/relationships/hyperlink" Target="http://www.koamtv.com/clip/14113129/mercy-shadowing-9-2-8" TargetMode="External"/><Relationship Id="rId49" Type="http://schemas.openxmlformats.org/officeDocument/2006/relationships/theme" Target="theme/theme1.xml"/><Relationship Id="rId10" Type="http://schemas.openxmlformats.org/officeDocument/2006/relationships/hyperlink" Target="https://www.transitionta.org/sites/default/files/Predictor_Self-Assessment2.0.pdf" TargetMode="External"/><Relationship Id="rId19" Type="http://schemas.openxmlformats.org/officeDocument/2006/relationships/hyperlink" Target="https://gwcrcre.adobeconnect.com/preetsstateimplementation/event/registration.html" TargetMode="External"/><Relationship Id="rId31" Type="http://schemas.openxmlformats.org/officeDocument/2006/relationships/hyperlink" Target="mailto:kcmcdonough@nd.gov" TargetMode="External"/><Relationship Id="rId44" Type="http://schemas.openxmlformats.org/officeDocument/2006/relationships/hyperlink" Target="https://www.dol.gov/whd/regs/compliance/whdfs13.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transitionta.org/sites/default/files/Partnership_Guide.pdf" TargetMode="External"/><Relationship Id="rId22" Type="http://schemas.openxmlformats.org/officeDocument/2006/relationships/hyperlink" Target="http://www.wintac.org/" TargetMode="External"/><Relationship Id="rId27" Type="http://schemas.openxmlformats.org/officeDocument/2006/relationships/hyperlink" Target="mailto:magee@uoregon.edu" TargetMode="External"/><Relationship Id="rId30" Type="http://schemas.openxmlformats.org/officeDocument/2006/relationships/hyperlink" Target="mailto:Maryanne.caldwell@arkansas.gov" TargetMode="External"/><Relationship Id="rId35" Type="http://schemas.openxmlformats.org/officeDocument/2006/relationships/hyperlink" Target="mailto:kyle.walker@sccb.sc.gov" TargetMode="External"/><Relationship Id="rId43" Type="http://schemas.openxmlformats.org/officeDocument/2006/relationships/hyperlink" Target="http://www.ohioemploymentfirst.org/up_doc/SELN_Unpaid_Work_Volunteer_November_2015.pdf" TargetMode="External"/><Relationship Id="rId48"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simmons\AppData\Roaming\Microsoft\Templates\Business%20e-mail%20news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536D2-4104-48B8-98E0-687B3057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e-mail newsletter.dot</Template>
  <TotalTime>0</TotalTime>
  <Pages>8</Pages>
  <Words>4214</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2003-07-31T15:56:00Z</cp:lastPrinted>
  <dcterms:created xsi:type="dcterms:W3CDTF">2018-04-03T17:31:00Z</dcterms:created>
  <dcterms:modified xsi:type="dcterms:W3CDTF">2018-04-03T17:31:00Z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TC010001131033</vt:lpwstr>
  </property>
</Properties>
</file>