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heading=h.3svo9ai95nml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1: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Setting up a Workflow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Workflow regulates the movement of tasks in projects.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Workflow can be changed according to the ongoing project’s processes.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91" w:lineRule="auto"/>
        <w:ind w:left="20" w:hanging="9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To get access to the Workflow's settings, you need to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 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as 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vertAlign w:val="baseline"/>
          <w:rtl w:val="0"/>
        </w:rPr>
        <w:t xml:space="preserve">Jira Administrator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and click on Project Settings (in the project’s window in which you're going to change the Workflow).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144780</wp:posOffset>
            </wp:positionV>
            <wp:extent cx="6400800" cy="3025140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25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Next step: click on Workflows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201930</wp:posOffset>
            </wp:positionV>
            <wp:extent cx="6400800" cy="2976880"/>
            <wp:effectExtent b="0" l="0" r="0" t="0"/>
            <wp:wrapSquare wrapText="bothSides" distB="0" distT="0" distL="0" distR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76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  <w:sectPr>
          <w:pgSz w:h="15840" w:w="12240"/>
          <w:pgMar w:bottom="1440" w:top="918" w:left="960" w:right="1320" w:header="0" w:footer="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You’ll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see a window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with the current workflow of our project. There are 4 available actions: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  <w:sectPr>
          <w:type w:val="continuous"/>
          <w:pgSz w:h="15840" w:w="12240"/>
          <w:pgMar w:bottom="1440" w:top="918" w:left="960" w:right="132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pos="560"/>
        </w:tabs>
        <w:spacing w:line="265" w:lineRule="auto"/>
        <w:ind w:left="560" w:right="120" w:hanging="23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Add a new workflow (add one of the classic workflows from Jira’s schemes or add another one from the marketplace).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left" w:pos="560"/>
        </w:tabs>
        <w:ind w:left="560" w:hanging="23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Change Workflow’s scheme (If you have more than one preset Workflow schemes in your base).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left" w:pos="560"/>
        </w:tabs>
        <w:ind w:left="560" w:hanging="23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View the current workflow as a text or diagram.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tabs>
          <w:tab w:val="left" w:pos="560"/>
        </w:tabs>
        <w:ind w:left="560" w:hanging="23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Edit current workflow.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322580</wp:posOffset>
            </wp:positionV>
            <wp:extent cx="6399530" cy="3131820"/>
            <wp:effectExtent b="0" l="0" r="0" t="0"/>
            <wp:wrapSquare wrapText="bothSides" distB="0" distT="0" distL="0" distR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9530" cy="3131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Let’s move on to the editing. Press on the pencil icon. Jira will send you to the Workflow’s edit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page.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On this page we can see the following: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58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1. Workflow’s activation buttons (Publish changes; delete changes; View original).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58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2. Workflow’s name editing field.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58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button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that can show how many projects are operating using the scheme.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58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4.Switch the scheme’s form (diagram; text).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58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5.Workflow’s export button.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58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field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for directly configuring workflow elements.</w:t>
      </w:r>
    </w:p>
    <w:p w:rsidR="00000000" w:rsidDel="00000000" w:rsidP="00000000" w:rsidRDefault="00000000" w:rsidRPr="00000000" w14:paraId="00000075">
      <w:pPr>
        <w:ind w:left="58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  <w:sectPr>
          <w:type w:val="nextPage"/>
          <w:pgSz w:h="15840" w:w="12240"/>
          <w:pgMar w:bottom="1440" w:top="932" w:left="960" w:right="142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643255</wp:posOffset>
            </wp:positionH>
            <wp:positionV relativeFrom="page">
              <wp:posOffset>608330</wp:posOffset>
            </wp:positionV>
            <wp:extent cx="6400800" cy="3062605"/>
            <wp:effectExtent b="0" l="0" r="0" t="0"/>
            <wp:wrapSquare wrapText="bothSides" distB="0" distT="0" distL="0" distR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62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91" w:lineRule="auto"/>
        <w:ind w:left="20" w:right="560" w:hanging="9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To change Workflow under the needs of a specific project, we recommend you to familiarize with Jira Atlassian’s oﬃcial documentations: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tabs>
          <w:tab w:val="left" w:pos="170"/>
        </w:tabs>
        <w:spacing w:line="291" w:lineRule="auto"/>
        <w:ind w:left="180" w:right="1000" w:hanging="180"/>
        <w:rPr>
          <w:rFonts w:ascii="Times New Roman" w:cs="Times New Roman" w:eastAsia="Times New Roman" w:hAnsi="Times New Roman"/>
          <w:color w:val="0563c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Working with workflows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vertAlign w:val="baseline"/>
            <w:rtl w:val="0"/>
          </w:rPr>
          <w:t xml:space="preserve">https://confluence.atlassian.com/adminjiracloud/working-with-workflows-776636540.html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0563c1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tabs>
          <w:tab w:val="left" w:pos="170"/>
        </w:tabs>
        <w:spacing w:line="291" w:lineRule="auto"/>
        <w:ind w:left="180" w:right="380" w:hanging="180"/>
        <w:rPr>
          <w:rFonts w:ascii="Times New Roman" w:cs="Times New Roman" w:eastAsia="Times New Roman" w:hAnsi="Times New Roman"/>
          <w:color w:val="0052cc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Advanced workflow configuration 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52cc"/>
            <w:sz w:val="26"/>
            <w:szCs w:val="26"/>
            <w:vertAlign w:val="baseline"/>
            <w:rtl w:val="0"/>
          </w:rPr>
          <w:t xml:space="preserve">https://confluence.atlassian.com/adminjiracloud/advanced-workflow-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52cc"/>
          <w:sz w:val="26"/>
          <w:szCs w:val="26"/>
          <w:vertAlign w:val="baseline"/>
          <w:rtl w:val="0"/>
        </w:rPr>
        <w:t xml:space="preserve">configuration776636620.html</w:t>
      </w:r>
    </w:p>
    <w:sectPr>
      <w:type w:val="nextPage"/>
      <w:pgSz w:h="15840" w:w="12240"/>
      <w:pgMar w:bottom="1440" w:top="1440" w:left="960" w:right="1440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nfluence.atlassian.com/adminjiracloud/working-with-workflows-776636540.html" TargetMode="External"/><Relationship Id="rId10" Type="http://schemas.openxmlformats.org/officeDocument/2006/relationships/image" Target="media/image4.png"/><Relationship Id="rId12" Type="http://schemas.openxmlformats.org/officeDocument/2006/relationships/hyperlink" Target="https://confluence.atlassian.com/adminjiracloud/advanced-workflow-configuration-776636620.html" TargetMode="Externa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0uQMCOvBF0Z+CrKkMcJ0vt3qkw==">AMUW2mWPEy9ZS5t6yI6xbMZR9/1ipoKFijrWXRNTdsH0bEzceddJNT3iH3Jxgu8TGJpnb1mIWmRjS8fAY8jqGVuRJoE8cRo/4r/h1v7lQyC/ljieM5UFHIruycxkfQdBJykDB4H6y35X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