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BB0C" w14:textId="5E7D1869" w:rsidR="000F0016" w:rsidRDefault="000F0016">
      <w:pPr>
        <w:rPr>
          <w:b/>
          <w:lang w:val="en-GB"/>
        </w:rPr>
      </w:pPr>
      <w:r>
        <w:rPr>
          <w:b/>
          <w:lang w:val="en-GB"/>
        </w:rPr>
        <w:t>Classification Models</w:t>
      </w:r>
      <w:r w:rsidR="00DE3FB1">
        <w:rPr>
          <w:b/>
          <w:lang w:val="en-GB"/>
        </w:rPr>
        <w:t xml:space="preserve"> – predicting quality</w:t>
      </w:r>
    </w:p>
    <w:p w14:paraId="45DE97B1" w14:textId="67BDFC44" w:rsidR="000F0016" w:rsidRDefault="000F0016">
      <w:pPr>
        <w:rPr>
          <w:lang w:val="en-GB"/>
        </w:rPr>
      </w:pPr>
      <w:r>
        <w:rPr>
          <w:b/>
          <w:lang w:val="en-GB"/>
        </w:rPr>
        <w:t xml:space="preserve">Naïve Bayes </w:t>
      </w:r>
      <w:r w:rsidRPr="000F0016">
        <w:rPr>
          <w:lang w:val="en-GB"/>
        </w:rPr>
        <w:t>model was run in Weka</w:t>
      </w:r>
      <w:r w:rsidR="001B5992">
        <w:rPr>
          <w:lang w:val="en-GB"/>
        </w:rPr>
        <w:t xml:space="preserve"> on using the dataset with 4,000 instances (s</w:t>
      </w:r>
      <w:r w:rsidR="001B5992" w:rsidRPr="001B5992">
        <w:rPr>
          <w:lang w:val="en-GB"/>
        </w:rPr>
        <w:t>plit 70.0% train, remainder test</w:t>
      </w:r>
      <w:r w:rsidR="001B5992">
        <w:rPr>
          <w:lang w:val="en-GB"/>
        </w:rPr>
        <w:t xml:space="preserve">) and 12 attributes (fixed acidity, volatile acidity, citric acid, residual sugar, chlorides, free </w:t>
      </w:r>
      <w:proofErr w:type="spellStart"/>
      <w:r w:rsidR="001B5992">
        <w:rPr>
          <w:lang w:val="en-GB"/>
        </w:rPr>
        <w:t>sulfur</w:t>
      </w:r>
      <w:proofErr w:type="spellEnd"/>
      <w:r w:rsidR="001B5992">
        <w:rPr>
          <w:lang w:val="en-GB"/>
        </w:rPr>
        <w:t xml:space="preserve"> dioxide, total </w:t>
      </w:r>
      <w:proofErr w:type="spellStart"/>
      <w:r w:rsidR="001B5992">
        <w:rPr>
          <w:lang w:val="en-GB"/>
        </w:rPr>
        <w:t>sulfur</w:t>
      </w:r>
      <w:proofErr w:type="spellEnd"/>
      <w:r w:rsidR="001B5992">
        <w:rPr>
          <w:lang w:val="en-GB"/>
        </w:rPr>
        <w:t xml:space="preserve"> dioxide, density, pH, sulphates, Quality and Alcohol content). </w:t>
      </w:r>
    </w:p>
    <w:p w14:paraId="08BDEDFB" w14:textId="57420151" w:rsidR="00942EA7" w:rsidRDefault="001B5992">
      <w:pPr>
        <w:rPr>
          <w:lang w:val="en-GB"/>
        </w:rPr>
      </w:pPr>
      <w:r>
        <w:rPr>
          <w:lang w:val="en-GB"/>
        </w:rPr>
        <w:t xml:space="preserve">The </w:t>
      </w:r>
      <w:r w:rsidR="00942EA7">
        <w:rPr>
          <w:lang w:val="en-GB"/>
        </w:rPr>
        <w:t>accuracy of that model was only 45</w:t>
      </w:r>
      <w:r w:rsidR="00532D62">
        <w:rPr>
          <w:lang w:val="en-GB"/>
        </w:rPr>
        <w:t>.4</w:t>
      </w:r>
      <w:r w:rsidR="00942EA7">
        <w:rPr>
          <w:lang w:val="en-GB"/>
        </w:rPr>
        <w:t xml:space="preserve">% (Fig 1.1). </w:t>
      </w:r>
    </w:p>
    <w:p w14:paraId="33B14C34" w14:textId="33C527DB" w:rsidR="000F0016" w:rsidRDefault="000F0016">
      <w:pPr>
        <w:rPr>
          <w:b/>
          <w:lang w:val="en-GB"/>
        </w:rPr>
      </w:pPr>
    </w:p>
    <w:p w14:paraId="2D96C28B" w14:textId="63D74B15" w:rsidR="000F0016" w:rsidRDefault="000F0016" w:rsidP="000F0016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4DB633CE" wp14:editId="4B4CB7D7">
            <wp:extent cx="3547911" cy="2161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166" cy="21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3D7E" w14:textId="78426CA2" w:rsidR="000F0016" w:rsidRDefault="000F0016" w:rsidP="000F0016">
      <w:pPr>
        <w:jc w:val="center"/>
        <w:rPr>
          <w:i/>
          <w:lang w:val="en-GB"/>
        </w:rPr>
      </w:pPr>
      <w:r w:rsidRPr="00942EA7">
        <w:rPr>
          <w:i/>
          <w:lang w:val="en-GB"/>
        </w:rPr>
        <w:t xml:space="preserve">Figure 1.1 Naïve Bayes </w:t>
      </w:r>
      <w:r w:rsidR="00942EA7">
        <w:rPr>
          <w:i/>
          <w:lang w:val="en-GB"/>
        </w:rPr>
        <w:t xml:space="preserve">classifier </w:t>
      </w:r>
      <w:r w:rsidR="001B5992" w:rsidRPr="00942EA7">
        <w:rPr>
          <w:i/>
          <w:lang w:val="en-GB"/>
        </w:rPr>
        <w:t>output</w:t>
      </w:r>
      <w:r w:rsidR="00942EA7">
        <w:rPr>
          <w:i/>
          <w:lang w:val="en-GB"/>
        </w:rPr>
        <w:t xml:space="preserve"> (Weka)</w:t>
      </w:r>
    </w:p>
    <w:p w14:paraId="274E8A53" w14:textId="77777777" w:rsidR="00942EA7" w:rsidRPr="00942EA7" w:rsidRDefault="00942EA7" w:rsidP="000F0016">
      <w:pPr>
        <w:jc w:val="center"/>
        <w:rPr>
          <w:i/>
          <w:lang w:val="en-GB"/>
        </w:rPr>
      </w:pPr>
    </w:p>
    <w:p w14:paraId="3A45591C" w14:textId="472171DA" w:rsidR="00FC27EB" w:rsidRDefault="00532D62" w:rsidP="00FC27EB">
      <w:pPr>
        <w:rPr>
          <w:lang w:val="en-GB"/>
        </w:rPr>
      </w:pPr>
      <w:r>
        <w:rPr>
          <w:lang w:val="en-GB"/>
        </w:rPr>
        <w:t xml:space="preserve">The same model was run after removing total </w:t>
      </w: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 attribute (correlated to free </w:t>
      </w: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</w:t>
      </w:r>
      <w:r w:rsidR="00FC27EB">
        <w:rPr>
          <w:lang w:val="en-GB"/>
        </w:rPr>
        <w:t>) and slight improvement in accuracy level was observed – 46.4%.</w:t>
      </w:r>
    </w:p>
    <w:p w14:paraId="54829151" w14:textId="5CD8BC38" w:rsidR="00942EA7" w:rsidRDefault="00942EA7" w:rsidP="00942EA7">
      <w:pPr>
        <w:rPr>
          <w:lang w:val="en-GB"/>
        </w:rPr>
      </w:pPr>
      <w:r>
        <w:rPr>
          <w:lang w:val="en-GB"/>
        </w:rPr>
        <w:t>In the next step</w:t>
      </w:r>
      <w:r w:rsidRPr="00942EA7">
        <w:rPr>
          <w:lang w:val="en-GB"/>
        </w:rPr>
        <w:t xml:space="preserve"> we </w:t>
      </w:r>
      <w:r>
        <w:rPr>
          <w:lang w:val="en-GB"/>
        </w:rPr>
        <w:t xml:space="preserve">used </w:t>
      </w:r>
      <w:r w:rsidRPr="00942EA7">
        <w:rPr>
          <w:lang w:val="en-GB"/>
        </w:rPr>
        <w:t xml:space="preserve">the </w:t>
      </w:r>
      <w:r w:rsidRPr="00942EA7">
        <w:rPr>
          <w:lang w:val="en-GB"/>
        </w:rPr>
        <w:t>correlation-based</w:t>
      </w:r>
      <w:r w:rsidRPr="00942EA7">
        <w:rPr>
          <w:lang w:val="en-GB"/>
        </w:rPr>
        <w:t xml:space="preserve"> feature selection (CFS) algorithm</w:t>
      </w:r>
      <w:r>
        <w:rPr>
          <w:lang w:val="en-GB"/>
        </w:rPr>
        <w:t xml:space="preserve"> in Weka</w:t>
      </w:r>
      <w:r w:rsidRPr="00942EA7">
        <w:rPr>
          <w:lang w:val="en-GB"/>
        </w:rPr>
        <w:t xml:space="preserve"> to </w:t>
      </w:r>
      <w:r w:rsidR="00FC27EB">
        <w:rPr>
          <w:lang w:val="en-GB"/>
        </w:rPr>
        <w:t xml:space="preserve">further </w:t>
      </w:r>
      <w:r w:rsidRPr="00942EA7">
        <w:rPr>
          <w:lang w:val="en-GB"/>
        </w:rPr>
        <w:t>eliminate the correlated redundant features from the dataset</w:t>
      </w:r>
      <w:r>
        <w:rPr>
          <w:lang w:val="en-GB"/>
        </w:rPr>
        <w:t xml:space="preserve"> (Fig. 1.2).</w:t>
      </w:r>
    </w:p>
    <w:p w14:paraId="128FCE89" w14:textId="77777777" w:rsidR="00942EA7" w:rsidRDefault="00942EA7" w:rsidP="00942EA7">
      <w:pPr>
        <w:rPr>
          <w:lang w:val="en-GB"/>
        </w:rPr>
      </w:pPr>
    </w:p>
    <w:p w14:paraId="7885558A" w14:textId="31F31DAF" w:rsidR="00942EA7" w:rsidRPr="00942EA7" w:rsidRDefault="00942EA7" w:rsidP="00942EA7">
      <w:pPr>
        <w:jc w:val="center"/>
        <w:rPr>
          <w:i/>
          <w:lang w:val="en-GB"/>
        </w:rPr>
      </w:pPr>
      <w:r w:rsidRPr="00942EA7">
        <w:rPr>
          <w:i/>
          <w:noProof/>
        </w:rPr>
        <w:drawing>
          <wp:inline distT="0" distB="0" distL="0" distR="0" wp14:anchorId="1F1970A1" wp14:editId="15A56DC4">
            <wp:extent cx="2786322" cy="1932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38" cy="19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A17" w14:textId="0B1D5537" w:rsidR="00942EA7" w:rsidRDefault="00942EA7" w:rsidP="00942EA7">
      <w:pPr>
        <w:jc w:val="center"/>
        <w:rPr>
          <w:i/>
          <w:lang w:val="en-GB"/>
        </w:rPr>
      </w:pPr>
      <w:r w:rsidRPr="00942EA7">
        <w:rPr>
          <w:i/>
          <w:lang w:val="en-GB"/>
        </w:rPr>
        <w:t>Figure 1.2. Attributes selected by applying the CFS algorithm in Weka</w:t>
      </w:r>
    </w:p>
    <w:p w14:paraId="7F5AE842" w14:textId="5D8D1E8A" w:rsidR="00942EA7" w:rsidRDefault="00942EA7" w:rsidP="00942EA7">
      <w:pPr>
        <w:jc w:val="center"/>
        <w:rPr>
          <w:i/>
          <w:lang w:val="en-GB"/>
        </w:rPr>
      </w:pPr>
    </w:p>
    <w:p w14:paraId="09D98A00" w14:textId="798FCAC2" w:rsidR="00942EA7" w:rsidRDefault="00942EA7">
      <w:pPr>
        <w:rPr>
          <w:lang w:val="en-GB"/>
        </w:rPr>
      </w:pPr>
      <w:r>
        <w:rPr>
          <w:lang w:val="en-GB"/>
        </w:rPr>
        <w:br w:type="page"/>
      </w:r>
    </w:p>
    <w:p w14:paraId="1C626D7D" w14:textId="5D48CCED" w:rsidR="00942EA7" w:rsidRPr="00942EA7" w:rsidRDefault="00FC27EB" w:rsidP="00FC27EB">
      <w:pPr>
        <w:rPr>
          <w:lang w:val="en-GB"/>
        </w:rPr>
      </w:pPr>
      <w:r>
        <w:rPr>
          <w:lang w:val="en-GB"/>
        </w:rPr>
        <w:lastRenderedPageBreak/>
        <w:t>However</w:t>
      </w:r>
      <w:r w:rsidR="00D77057">
        <w:rPr>
          <w:lang w:val="en-GB"/>
        </w:rPr>
        <w:t>,</w:t>
      </w:r>
      <w:r>
        <w:rPr>
          <w:lang w:val="en-GB"/>
        </w:rPr>
        <w:t xml:space="preserve"> after executing the Naïve Bayes model in Weka using only attributes selected by CFS algorithm (</w:t>
      </w:r>
      <w:r w:rsidRPr="00FC27EB">
        <w:rPr>
          <w:lang w:val="en-GB"/>
        </w:rPr>
        <w:t>volatile acidity</w:t>
      </w:r>
      <w:r>
        <w:rPr>
          <w:lang w:val="en-GB"/>
        </w:rPr>
        <w:t xml:space="preserve">, </w:t>
      </w:r>
      <w:r w:rsidRPr="00FC27EB">
        <w:rPr>
          <w:lang w:val="en-GB"/>
        </w:rPr>
        <w:t>citric acid</w:t>
      </w:r>
      <w:r>
        <w:rPr>
          <w:lang w:val="en-GB"/>
        </w:rPr>
        <w:t xml:space="preserve">, </w:t>
      </w:r>
      <w:r w:rsidRPr="00FC27EB">
        <w:rPr>
          <w:lang w:val="en-GB"/>
        </w:rPr>
        <w:t>residual sugar</w:t>
      </w:r>
      <w:r>
        <w:rPr>
          <w:lang w:val="en-GB"/>
        </w:rPr>
        <w:t xml:space="preserve">, </w:t>
      </w:r>
      <w:r w:rsidRPr="00FC27EB">
        <w:rPr>
          <w:lang w:val="en-GB"/>
        </w:rPr>
        <w:t>chlorides</w:t>
      </w:r>
      <w:r>
        <w:rPr>
          <w:lang w:val="en-GB"/>
        </w:rPr>
        <w:t xml:space="preserve">, </w:t>
      </w:r>
      <w:r w:rsidRPr="00FC27EB">
        <w:rPr>
          <w:lang w:val="en-GB"/>
        </w:rPr>
        <w:t xml:space="preserve">free </w:t>
      </w:r>
      <w:proofErr w:type="spellStart"/>
      <w:r w:rsidRPr="00FC27EB">
        <w:rPr>
          <w:lang w:val="en-GB"/>
        </w:rPr>
        <w:t>sulfur</w:t>
      </w:r>
      <w:proofErr w:type="spellEnd"/>
      <w:r w:rsidRPr="00FC27EB">
        <w:rPr>
          <w:lang w:val="en-GB"/>
        </w:rPr>
        <w:t xml:space="preserve"> dioxide</w:t>
      </w:r>
      <w:r>
        <w:rPr>
          <w:lang w:val="en-GB"/>
        </w:rPr>
        <w:t xml:space="preserve">, </w:t>
      </w:r>
      <w:r w:rsidRPr="00FC27EB">
        <w:rPr>
          <w:lang w:val="en-GB"/>
        </w:rPr>
        <w:t>pH</w:t>
      </w:r>
      <w:r>
        <w:rPr>
          <w:lang w:val="en-GB"/>
        </w:rPr>
        <w:t xml:space="preserve"> and </w:t>
      </w:r>
      <w:r w:rsidRPr="00FC27EB">
        <w:rPr>
          <w:lang w:val="en-GB"/>
        </w:rPr>
        <w:t>Quality</w:t>
      </w:r>
      <w:r>
        <w:rPr>
          <w:lang w:val="en-GB"/>
        </w:rPr>
        <w:t xml:space="preserve">) we did not observe any </w:t>
      </w:r>
      <w:r w:rsidR="00D77057">
        <w:rPr>
          <w:lang w:val="en-GB"/>
        </w:rPr>
        <w:t>major improvement in accuracy. The accuracy for this model was 45.5%.</w:t>
      </w:r>
    </w:p>
    <w:tbl>
      <w:tblPr>
        <w:tblW w:w="3676" w:type="dxa"/>
        <w:jc w:val="center"/>
        <w:tblLook w:val="04A0" w:firstRow="1" w:lastRow="0" w:firstColumn="1" w:lastColumn="0" w:noHBand="0" w:noVBand="1"/>
      </w:tblPr>
      <w:tblGrid>
        <w:gridCol w:w="856"/>
        <w:gridCol w:w="502"/>
        <w:gridCol w:w="743"/>
        <w:gridCol w:w="778"/>
        <w:gridCol w:w="797"/>
      </w:tblGrid>
      <w:tr w:rsidR="00517254" w:rsidRPr="00517254" w14:paraId="7C35A042" w14:textId="77777777" w:rsidTr="002156F0">
        <w:trPr>
          <w:trHeight w:val="235"/>
          <w:jc w:val="center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3BC2B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9F0C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Class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7A7C9" w14:textId="2ADFAED3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83CB697" w14:textId="62429756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</w:p>
        </w:tc>
      </w:tr>
      <w:tr w:rsidR="00517254" w:rsidRPr="00517254" w14:paraId="45BDBF8C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52094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Attribute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AA1A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High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8CB6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Medium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380F82D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Low</w:t>
            </w:r>
          </w:p>
        </w:tc>
      </w:tr>
      <w:tr w:rsidR="00517254" w:rsidRPr="00517254" w14:paraId="25DEE544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B6A389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50A1E2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33661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0.45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E0EC8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0.34</w:t>
            </w:r>
          </w:p>
        </w:tc>
      </w:tr>
      <w:tr w:rsidR="00517254" w:rsidRPr="00517254" w14:paraId="3D346106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30E2AFB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fixed acidity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193D1C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EE2824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ABA05F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43377899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7AF2D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28C1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6.6968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4A5A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6.8267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5D4792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6.9602</w:t>
            </w:r>
          </w:p>
        </w:tc>
      </w:tr>
      <w:tr w:rsidR="00517254" w:rsidRPr="00517254" w14:paraId="4C993776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1A535C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CB8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0.7846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79C4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0.8485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E43081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0.9121</w:t>
            </w:r>
          </w:p>
        </w:tc>
      </w:tr>
      <w:tr w:rsidR="00517254" w:rsidRPr="00517254" w14:paraId="470F73D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F1880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D40E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94A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F4361E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63926FA0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DCF82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6287DE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A7203C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0.1552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08618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0.1552</w:t>
            </w:r>
          </w:p>
        </w:tc>
      </w:tr>
      <w:tr w:rsidR="00517254" w:rsidRPr="00517254" w14:paraId="50257D16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3D1496F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volatile acidity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FAE7E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A9FC58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6913B2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14D2455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CA4B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7AD4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0.2689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FBB3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0.2615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C8CE8F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0.3121</w:t>
            </w:r>
          </w:p>
        </w:tc>
      </w:tr>
      <w:tr w:rsidR="00517254" w:rsidRPr="00517254" w14:paraId="7C1AC57F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AECE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E382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0.0946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DD6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0.0895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2A76D5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0.1167</w:t>
            </w:r>
          </w:p>
        </w:tc>
      </w:tr>
      <w:tr w:rsidR="00517254" w:rsidRPr="00517254" w14:paraId="7D860499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1794FF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BB7D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90F6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20706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7D3C51B0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6B5D37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3D5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0.0082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B3D1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0.0082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1B3E3F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0.0082</w:t>
            </w:r>
          </w:p>
        </w:tc>
      </w:tr>
      <w:tr w:rsidR="00517254" w:rsidRPr="00517254" w14:paraId="4DA5CE9E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16D58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citric acid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D0AA15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BDC65C4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38DDE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6DAFEDF3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F46C3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8A4F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0.3306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D850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0.3394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8B61E2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0.3329</w:t>
            </w:r>
          </w:p>
        </w:tc>
      </w:tr>
      <w:tr w:rsidR="00517254" w:rsidRPr="00517254" w14:paraId="15633CC0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48621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6D11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0.0828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FC1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0.1206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03947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0.1436</w:t>
            </w:r>
          </w:p>
        </w:tc>
      </w:tr>
      <w:tr w:rsidR="00517254" w:rsidRPr="00517254" w14:paraId="7192195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1E48FA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24D4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B67F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F8F8FF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408F40DD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E41F1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82A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0.0193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9125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0.0193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D116CF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0.0193</w:t>
            </w:r>
          </w:p>
        </w:tc>
      </w:tr>
      <w:tr w:rsidR="00517254" w:rsidRPr="00517254" w14:paraId="7D33B752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2B82A0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residual sugar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E318D9B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E127A8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F46E2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3DBBA34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0CB21C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9B69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4.6206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F61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6.0033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8D4FB5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6.6776</w:t>
            </w:r>
          </w:p>
        </w:tc>
      </w:tr>
      <w:tr w:rsidR="00517254" w:rsidRPr="00517254" w14:paraId="0CBAF2B2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73D71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FC10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3.7365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D3FC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4.9864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E34700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5.1673</w:t>
            </w:r>
          </w:p>
        </w:tc>
      </w:tr>
      <w:tr w:rsidR="00517254" w:rsidRPr="00517254" w14:paraId="1F8D8C5C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FD5FF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6931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6B56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79D92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7C460385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4E665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CA1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031E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D16BC6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0.211</w:t>
            </w:r>
          </w:p>
        </w:tc>
      </w:tr>
      <w:tr w:rsidR="00517254" w:rsidRPr="00517254" w14:paraId="6786965B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501F23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chlorides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6B4F26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6C53B6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83D4C7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2E1814B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43068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DA72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0.0374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3768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0.0452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46618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0.0522</w:t>
            </w:r>
          </w:p>
        </w:tc>
      </w:tr>
      <w:tr w:rsidR="00517254" w:rsidRPr="00517254" w14:paraId="17F1C157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E0864D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D2A8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5BFA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0.0209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7B5790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0.0288</w:t>
            </w:r>
          </w:p>
        </w:tc>
      </w:tr>
      <w:tr w:rsidR="00517254" w:rsidRPr="00517254" w14:paraId="58FF1E99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92E36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994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992C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7B1BF2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116D53E2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45AED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17772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0.0021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04E9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0.0021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BB3F29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0.0021</w:t>
            </w:r>
          </w:p>
        </w:tc>
      </w:tr>
      <w:tr w:rsidR="002156F0" w:rsidRPr="00517254" w14:paraId="7F104F71" w14:textId="77777777" w:rsidTr="00F01A20">
        <w:trPr>
          <w:trHeight w:val="245"/>
          <w:jc w:val="center"/>
        </w:trPr>
        <w:tc>
          <w:tcPr>
            <w:tcW w:w="36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563C61" w14:textId="3479E8A3" w:rsidR="002156F0" w:rsidRPr="00517254" w:rsidRDefault="002156F0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free sulfur dioxide</w:t>
            </w:r>
          </w:p>
          <w:p w14:paraId="1FA10382" w14:textId="69B6292B" w:rsidR="002156F0" w:rsidRPr="00517254" w:rsidRDefault="002156F0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4AE2A67B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C48B4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F0F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34.1524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FF27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35.313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6D6009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34.7731</w:t>
            </w:r>
          </w:p>
        </w:tc>
      </w:tr>
      <w:tr w:rsidR="00517254" w:rsidRPr="00517254" w14:paraId="3FF9C465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19AAE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E412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14.2492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72C7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15.7009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1D2D31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20.5611</w:t>
            </w:r>
          </w:p>
        </w:tc>
      </w:tr>
      <w:tr w:rsidR="00517254" w:rsidRPr="00517254" w14:paraId="65E4101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F02DD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B27BB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2BB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12AE6C7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303C78E2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4A649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14A5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2.1908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F8CC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2.1908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9EBA59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2.1908</w:t>
            </w:r>
          </w:p>
        </w:tc>
      </w:tr>
      <w:tr w:rsidR="00517254" w:rsidRPr="00517254" w14:paraId="0FAC6055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AF64694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pH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4FE526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BAB89C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D0E9F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22A29E14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F847D0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7D37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3.2288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8ABC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3.1951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AD32E4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3.1728</w:t>
            </w:r>
          </w:p>
        </w:tc>
      </w:tr>
      <w:tr w:rsidR="00517254" w:rsidRPr="00517254" w14:paraId="052810CE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9721A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3134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0.1536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8790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0.1512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8886F7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0.147</w:t>
            </w:r>
          </w:p>
        </w:tc>
      </w:tr>
      <w:tr w:rsidR="00517254" w:rsidRPr="00517254" w14:paraId="0418FE53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195EA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08F1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D891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D22D1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2C92C08F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DE1771D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DA37FE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46DCD9A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75783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0.0108</w:t>
            </w:r>
          </w:p>
        </w:tc>
      </w:tr>
      <w:tr w:rsidR="00517254" w:rsidRPr="00517254" w14:paraId="5E1D45DD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2063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sulphates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44C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C1CC6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3389E49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6053FB10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0E062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DE77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5CB6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0.4921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307E11E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0.4816</w:t>
            </w:r>
          </w:p>
        </w:tc>
      </w:tr>
      <w:tr w:rsidR="00517254" w:rsidRPr="00517254" w14:paraId="54F0048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D37361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std. dev.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DFD3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0.1345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7406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0.1118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E9E961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0.1008</w:t>
            </w:r>
          </w:p>
        </w:tc>
      </w:tr>
      <w:tr w:rsidR="00517254" w:rsidRPr="00517254" w14:paraId="6D9B4178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EAC71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weight sum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3EC6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2319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F64805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1360</w:t>
            </w:r>
          </w:p>
        </w:tc>
      </w:tr>
      <w:tr w:rsidR="00517254" w:rsidRPr="00517254" w14:paraId="2E06B783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82B9293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precision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AA3068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B3DCC33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CF76A1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0.011</w:t>
            </w:r>
          </w:p>
        </w:tc>
      </w:tr>
      <w:tr w:rsidR="00517254" w:rsidRPr="00517254" w14:paraId="7EB171BF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2BAD8D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Alcohol content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51D3EB7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DFBDC6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443BA8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 w:rsidR="00517254" w:rsidRPr="00517254" w14:paraId="1A651291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65A4CB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High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FFC0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300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565BF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564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ABD474D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473</w:t>
            </w:r>
          </w:p>
        </w:tc>
      </w:tr>
      <w:tr w:rsidR="00517254" w:rsidRPr="00517254" w14:paraId="1E3083D7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8603FE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Medium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3ED6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467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8938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1008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E80C6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777</w:t>
            </w:r>
          </w:p>
        </w:tc>
      </w:tr>
      <w:tr w:rsidR="00517254" w:rsidRPr="00517254" w14:paraId="7C7A9AA6" w14:textId="77777777" w:rsidTr="002156F0">
        <w:trPr>
          <w:trHeight w:val="23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3EA054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Low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8C75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E4B74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237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91912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113</w:t>
            </w:r>
          </w:p>
        </w:tc>
      </w:tr>
      <w:tr w:rsidR="00517254" w:rsidRPr="00517254" w14:paraId="32580BCA" w14:textId="77777777" w:rsidTr="002156F0">
        <w:trPr>
          <w:trHeight w:val="245"/>
          <w:jc w:val="center"/>
        </w:trPr>
        <w:tc>
          <w:tcPr>
            <w:tcW w:w="135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8BBA75" w14:textId="77777777" w:rsidR="00517254" w:rsidRPr="00517254" w:rsidRDefault="00517254" w:rsidP="002156F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[total]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97CE090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837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BFC7C9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1809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602AD6" w14:textId="77777777" w:rsidR="00517254" w:rsidRPr="00517254" w:rsidRDefault="00517254" w:rsidP="002156F0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</w:pPr>
            <w:r w:rsidRPr="005172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E"/>
              </w:rPr>
              <w:t>1363</w:t>
            </w:r>
          </w:p>
        </w:tc>
      </w:tr>
    </w:tbl>
    <w:p w14:paraId="6AE4370F" w14:textId="77777777" w:rsidR="001B5992" w:rsidRDefault="001B5992">
      <w:pPr>
        <w:rPr>
          <w:b/>
          <w:lang w:val="en-GB"/>
        </w:rPr>
      </w:pPr>
    </w:p>
    <w:p w14:paraId="1F6A33B6" w14:textId="65A21540" w:rsidR="000F0016" w:rsidRPr="002156F0" w:rsidRDefault="00942EA7" w:rsidP="002156F0">
      <w:pPr>
        <w:jc w:val="center"/>
        <w:rPr>
          <w:i/>
          <w:lang w:val="en-GB"/>
        </w:rPr>
      </w:pPr>
      <w:r w:rsidRPr="002156F0">
        <w:rPr>
          <w:i/>
          <w:lang w:val="en-GB"/>
        </w:rPr>
        <w:t>Table 1.1 Naïve Bayes classifier</w:t>
      </w:r>
      <w:r w:rsidR="002156F0">
        <w:rPr>
          <w:i/>
          <w:lang w:val="en-GB"/>
        </w:rPr>
        <w:t xml:space="preserve"> model</w:t>
      </w:r>
    </w:p>
    <w:p w14:paraId="1BABA2AF" w14:textId="07429C68" w:rsidR="00367AA7" w:rsidRDefault="002156F0">
      <w:pPr>
        <w:rPr>
          <w:lang w:val="en-GB"/>
        </w:rPr>
      </w:pPr>
      <w:proofErr w:type="gramStart"/>
      <w:r>
        <w:rPr>
          <w:lang w:val="en-GB"/>
        </w:rPr>
        <w:lastRenderedPageBreak/>
        <w:t>It would appear that the</w:t>
      </w:r>
      <w:proofErr w:type="gramEnd"/>
      <w:r>
        <w:rPr>
          <w:lang w:val="en-GB"/>
        </w:rPr>
        <w:t xml:space="preserve"> quality is decreasing with higher level of fixed acidity, residual sugar</w:t>
      </w:r>
      <w:r w:rsidR="001647D3">
        <w:rPr>
          <w:lang w:val="en-GB"/>
        </w:rPr>
        <w:t xml:space="preserve"> and</w:t>
      </w:r>
      <w:r>
        <w:rPr>
          <w:lang w:val="en-GB"/>
        </w:rPr>
        <w:t xml:space="preserve"> chlorides</w:t>
      </w:r>
      <w:r w:rsidR="001647D3">
        <w:rPr>
          <w:lang w:val="en-GB"/>
        </w:rPr>
        <w:t xml:space="preserve"> and it is improved with higher pH level. It appears that highe</w:t>
      </w:r>
      <w:r w:rsidR="00B443F8">
        <w:rPr>
          <w:lang w:val="en-GB"/>
        </w:rPr>
        <w:t>r</w:t>
      </w:r>
      <w:r w:rsidR="001647D3">
        <w:rPr>
          <w:lang w:val="en-GB"/>
        </w:rPr>
        <w:t xml:space="preserve"> quality wines have lower alcohol level.</w:t>
      </w:r>
      <w:bookmarkStart w:id="0" w:name="_GoBack"/>
      <w:bookmarkEnd w:id="0"/>
    </w:p>
    <w:sectPr w:rsidR="0036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33A"/>
    <w:multiLevelType w:val="multilevel"/>
    <w:tmpl w:val="F2B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F9"/>
    <w:rsid w:val="00024AB1"/>
    <w:rsid w:val="00096A91"/>
    <w:rsid w:val="000F0016"/>
    <w:rsid w:val="001630C7"/>
    <w:rsid w:val="001647D3"/>
    <w:rsid w:val="001B5992"/>
    <w:rsid w:val="002156F0"/>
    <w:rsid w:val="00237CCB"/>
    <w:rsid w:val="00292470"/>
    <w:rsid w:val="00367AA7"/>
    <w:rsid w:val="003751B6"/>
    <w:rsid w:val="00381190"/>
    <w:rsid w:val="003B2968"/>
    <w:rsid w:val="004B057F"/>
    <w:rsid w:val="00517254"/>
    <w:rsid w:val="00532D62"/>
    <w:rsid w:val="00561E05"/>
    <w:rsid w:val="00735D07"/>
    <w:rsid w:val="007B3C9D"/>
    <w:rsid w:val="00942EA7"/>
    <w:rsid w:val="009A3DF9"/>
    <w:rsid w:val="00A06AA1"/>
    <w:rsid w:val="00A1704F"/>
    <w:rsid w:val="00B362A3"/>
    <w:rsid w:val="00B443F8"/>
    <w:rsid w:val="00D77057"/>
    <w:rsid w:val="00DE3FB1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556"/>
  <w15:chartTrackingRefBased/>
  <w15:docId w15:val="{8CBB6482-FF37-4D32-8A4C-D20F86F2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Skowron</dc:creator>
  <cp:keywords/>
  <dc:description/>
  <cp:lastModifiedBy>Anna Skowron</cp:lastModifiedBy>
  <cp:revision>2</cp:revision>
  <dcterms:created xsi:type="dcterms:W3CDTF">2018-04-22T15:42:00Z</dcterms:created>
  <dcterms:modified xsi:type="dcterms:W3CDTF">2018-04-22T15:42:00Z</dcterms:modified>
</cp:coreProperties>
</file>