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114EA88C" w:rsidR="007B384F" w:rsidRP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B384F">
        <w:rPr>
          <w:rFonts w:ascii="Times New Roman" w:hAnsi="Times New Roman" w:cs="Times New Roman"/>
          <w:b/>
          <w:bCs/>
          <w:sz w:val="24"/>
          <w:szCs w:val="24"/>
        </w:rPr>
        <w:t>A – DeBay’s Slough</w:t>
      </w:r>
    </w:p>
    <w:p w14:paraId="11A4B4C4" w14:textId="76B775A0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8B0F276" w:rsidR="007B384F" w:rsidRPr="00B90F67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457B01" w14:textId="23F42B60" w:rsidR="00B90F67" w:rsidRPr="00D3330F" w:rsidRDefault="00D3330F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WPT 104 </w:t>
      </w:r>
      <w:r w:rsidR="00553F66">
        <w:rPr>
          <w:rFonts w:ascii="Times New Roman" w:hAnsi="Times New Roman" w:cs="Times New Roman"/>
          <w:sz w:val="24"/>
          <w:szCs w:val="24"/>
        </w:rPr>
        <w:t>(</w:t>
      </w:r>
      <w:r w:rsidR="00553F66" w:rsidRPr="00553F66">
        <w:rPr>
          <w:rFonts w:ascii="Times New Roman" w:hAnsi="Times New Roman" w:cs="Times New Roman"/>
          <w:sz w:val="24"/>
          <w:szCs w:val="24"/>
        </w:rPr>
        <w:t>48.472039</w:t>
      </w:r>
      <w:r w:rsidR="00553F66">
        <w:rPr>
          <w:rFonts w:ascii="Times New Roman" w:hAnsi="Times New Roman" w:cs="Times New Roman"/>
          <w:sz w:val="24"/>
          <w:szCs w:val="24"/>
        </w:rPr>
        <w:t xml:space="preserve">, </w:t>
      </w:r>
      <w:r w:rsidR="00553F66" w:rsidRPr="00553F66">
        <w:rPr>
          <w:rFonts w:ascii="Times New Roman" w:hAnsi="Times New Roman" w:cs="Times New Roman"/>
          <w:sz w:val="24"/>
          <w:szCs w:val="24"/>
        </w:rPr>
        <w:t>-122.286027</w:t>
      </w:r>
      <w:r w:rsidR="00553F66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likely pinch point at remnant beaver dam 50-70 yds above mouth at Skagit</w:t>
      </w:r>
    </w:p>
    <w:p w14:paraId="3CB6C170" w14:textId="74460A4F" w:rsidR="00D3330F" w:rsidRPr="002766A7" w:rsidRDefault="00D3330F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Salmonids observed above pinch point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7FCE85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BEE98EE" w14:textId="2A68FE6F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3FB18F" w14:textId="18786C68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Checked conditions in site from DeBay’s Island Rd</w:t>
      </w:r>
    </w:p>
    <w:p w14:paraId="5EE3A2A1" w14:textId="22C65B44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16.9°C / DO: 5.0 mg/L</w:t>
      </w:r>
    </w:p>
    <w:p w14:paraId="2EA7F727" w14:textId="1DFC895A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F5F3CC" wp14:editId="4EB4A959">
            <wp:extent cx="4197350" cy="3148013"/>
            <wp:effectExtent l="0" t="0" r="0" b="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53" cy="31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2C4DBEDE" w:rsidR="007D33B4" w:rsidRDefault="007D33B4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DA01BCC" w14:textId="67E89464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6DB457EF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barely disconnected (likely won’t count as a disconnected site)</w:t>
      </w:r>
    </w:p>
    <w:p w14:paraId="3A9E6642" w14:textId="3CC3A77A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 – pinch point barely disconnected at small beaver dam/pile of sticks (still deep water upstream for fish)</w:t>
      </w:r>
    </w:p>
    <w:p w14:paraId="0DAEC3A1" w14:textId="5393CB35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Took habitat measurement just upstream of WPT 292</w:t>
      </w:r>
    </w:p>
    <w:p w14:paraId="508F290F" w14:textId="3FC1375C" w:rsidR="00581EE8" w:rsidRDefault="008A22F8" w:rsidP="00581EE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Temp: 12.7°C / 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1416E" wp14:editId="157C6A6E">
            <wp:extent cx="4191000" cy="3143250"/>
            <wp:effectExtent l="0" t="0" r="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73" cy="31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2F4462AD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D8A4D81" w14:textId="34260BB0" w:rsidR="00581EE8" w:rsidRPr="008A22F8" w:rsidRDefault="00581EE8" w:rsidP="00581EE8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only walk so far up the outlet channel because turns from WDFW to private property</w:t>
      </w: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2766A7"/>
    <w:rsid w:val="002F0C0D"/>
    <w:rsid w:val="00553F66"/>
    <w:rsid w:val="00581EE8"/>
    <w:rsid w:val="007B384F"/>
    <w:rsid w:val="007D33B4"/>
    <w:rsid w:val="008A22F8"/>
    <w:rsid w:val="00B90F67"/>
    <w:rsid w:val="00D3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10</cp:revision>
  <dcterms:created xsi:type="dcterms:W3CDTF">2021-06-15T04:59:00Z</dcterms:created>
  <dcterms:modified xsi:type="dcterms:W3CDTF">2021-09-26T20:30:00Z</dcterms:modified>
</cp:coreProperties>
</file>