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6288" w14:textId="77777777" w:rsidR="00413C7A" w:rsidRPr="00FA0B07" w:rsidRDefault="00413C7A" w:rsidP="00413C7A">
      <w:pPr>
        <w:pStyle w:val="Heading1"/>
        <w:jc w:val="center"/>
        <w:rPr>
          <w:rFonts w:ascii="Open Sans" w:hAnsi="Open Sans" w:cs="Open Sans"/>
          <w:sz w:val="28"/>
          <w:szCs w:val="28"/>
        </w:rPr>
      </w:pPr>
      <w:r w:rsidRPr="00FA0B07">
        <w:rPr>
          <w:rFonts w:ascii="Open Sans" w:hAnsi="Open Sans" w:cs="Open Sans"/>
          <w:sz w:val="28"/>
          <w:szCs w:val="28"/>
        </w:rPr>
        <w:t>UNIVERSITY OF NORTHAMPTON</w:t>
      </w:r>
    </w:p>
    <w:p w14:paraId="19BDD5C6" w14:textId="77777777" w:rsidR="00413C7A" w:rsidRPr="00FA0B07" w:rsidRDefault="00413C7A" w:rsidP="00413C7A">
      <w:pPr>
        <w:pStyle w:val="Heading1"/>
        <w:jc w:val="center"/>
        <w:rPr>
          <w:rFonts w:ascii="Open Sans" w:hAnsi="Open Sans" w:cs="Open Sans"/>
          <w:sz w:val="28"/>
          <w:szCs w:val="28"/>
        </w:rPr>
      </w:pPr>
      <w:r w:rsidRPr="00FA0B07">
        <w:rPr>
          <w:rFonts w:ascii="Open Sans" w:hAnsi="Open Sans" w:cs="Open Sans"/>
          <w:sz w:val="28"/>
          <w:szCs w:val="28"/>
        </w:rPr>
        <w:t>MODULE SPECIFICATION</w:t>
      </w:r>
    </w:p>
    <w:p w14:paraId="22BEC2A8" w14:textId="77777777" w:rsidR="00413C7A" w:rsidRPr="00FA0B07" w:rsidRDefault="00413C7A" w:rsidP="00413C7A">
      <w:pPr>
        <w:ind w:firstLine="720"/>
        <w:rPr>
          <w:rFonts w:ascii="Open Sans" w:hAnsi="Open Sans" w:cs="Open Sans"/>
        </w:rPr>
      </w:pPr>
    </w:p>
    <w:p w14:paraId="0B3E6394" w14:textId="77777777" w:rsidR="00413C7A" w:rsidRPr="00FA0B07" w:rsidRDefault="00413C7A" w:rsidP="00413C7A">
      <w:pPr>
        <w:ind w:left="720"/>
        <w:jc w:val="center"/>
        <w:rPr>
          <w:rFonts w:ascii="Open Sans" w:hAnsi="Open Sans" w:cs="Open Sans"/>
        </w:rPr>
      </w:pPr>
      <w:r w:rsidRPr="00FA0B07">
        <w:rPr>
          <w:rFonts w:ascii="Open Sans" w:hAnsi="Open Sans" w:cs="Open Sans"/>
        </w:rPr>
        <w:t>This document forms the definitive overview as to the nature and scope of this module and is used in the University’s quality assurance processes. The information in this document cannot be changed without approval (except for the Indicative Content).</w:t>
      </w:r>
    </w:p>
    <w:p w14:paraId="737ECF3F" w14:textId="77777777" w:rsidR="00413C7A" w:rsidRPr="00FA0B07" w:rsidRDefault="00413C7A" w:rsidP="00413C7A">
      <w:pPr>
        <w:rPr>
          <w:rFonts w:ascii="Open Sans" w:hAnsi="Open Sans" w:cs="Open Sans"/>
        </w:rPr>
      </w:pPr>
    </w:p>
    <w:p w14:paraId="62E1A3B6" w14:textId="77777777" w:rsidR="00413C7A" w:rsidRPr="00FA0B07" w:rsidRDefault="00930018" w:rsidP="00413C7A">
      <w:pPr>
        <w:rPr>
          <w:rFonts w:ascii="Open Sans" w:hAnsi="Open Sans" w:cs="Open Sans"/>
        </w:rPr>
      </w:pPr>
      <w:hyperlink r:id="rId11" w:history="1">
        <w:r w:rsidR="00413C7A" w:rsidRPr="00FA0B07">
          <w:rPr>
            <w:rStyle w:val="Hyperlink"/>
            <w:rFonts w:ascii="Open Sans" w:hAnsi="Open Sans" w:cs="Open Sans"/>
          </w:rPr>
          <w:t>A glossary of key terms is available.</w:t>
        </w:r>
      </w:hyperlink>
    </w:p>
    <w:p w14:paraId="055278D4" w14:textId="77777777" w:rsidR="00413C7A" w:rsidRPr="00FA0B07" w:rsidRDefault="00413C7A" w:rsidP="00413C7A">
      <w:pPr>
        <w:rPr>
          <w:rFonts w:ascii="Open Sans" w:hAnsi="Open Sans" w:cs="Open Sans"/>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6A0" w:firstRow="1" w:lastRow="0" w:firstColumn="1" w:lastColumn="0" w:noHBand="1" w:noVBand="1"/>
        <w:tblCaption w:val="Core module details"/>
        <w:tblDescription w:val="This table provides information on the Faculty, Subject Area and Subject Field of the module in question.  It also sets out the module title."/>
      </w:tblPr>
      <w:tblGrid>
        <w:gridCol w:w="2843"/>
        <w:gridCol w:w="7113"/>
      </w:tblGrid>
      <w:tr w:rsidR="00413C7A" w:rsidRPr="009557A2" w14:paraId="3F64F209" w14:textId="77777777" w:rsidTr="00527F4A">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7F20C38" w14:textId="77777777" w:rsidR="00413C7A" w:rsidRPr="009557A2" w:rsidRDefault="00413C7A" w:rsidP="00527F4A">
            <w:pPr>
              <w:pStyle w:val="NormalWeb"/>
              <w:rPr>
                <w:rFonts w:ascii="Open Sans" w:hAnsi="Open Sans" w:cs="Open Sans"/>
                <w:b/>
                <w:szCs w:val="22"/>
              </w:rPr>
            </w:pPr>
            <w:r w:rsidRPr="009557A2">
              <w:rPr>
                <w:rFonts w:ascii="Open Sans" w:hAnsi="Open Sans" w:cs="Open Sans"/>
                <w:b/>
                <w:szCs w:val="22"/>
              </w:rPr>
              <w:t>FACULTY</w:t>
            </w:r>
          </w:p>
        </w:tc>
        <w:tc>
          <w:tcPr>
            <w:tcW w:w="3572" w:type="pct"/>
            <w:tcBorders>
              <w:top w:val="outset" w:sz="6" w:space="0" w:color="000000" w:themeColor="text1"/>
              <w:left w:val="outset" w:sz="6" w:space="0" w:color="000000" w:themeColor="text1"/>
              <w:bottom w:val="single" w:sz="4" w:space="0" w:color="auto"/>
              <w:right w:val="double" w:sz="4" w:space="0" w:color="auto"/>
            </w:tcBorders>
            <w:shd w:val="clear" w:color="auto" w:fill="FFFFFF" w:themeFill="background1"/>
          </w:tcPr>
          <w:p w14:paraId="2BCBAAD2" w14:textId="77777777" w:rsidR="00413C7A" w:rsidRPr="009557A2" w:rsidRDefault="00413C7A" w:rsidP="00527F4A">
            <w:pPr>
              <w:rPr>
                <w:rFonts w:ascii="Open Sans" w:hAnsi="Open Sans" w:cs="Open Sans"/>
              </w:rPr>
            </w:pPr>
            <w:r w:rsidRPr="009557A2">
              <w:rPr>
                <w:rFonts w:ascii="Open Sans" w:hAnsi="Open Sans" w:cs="Open Sans"/>
              </w:rPr>
              <w:t>Faculty of Art, Science &amp; Technology</w:t>
            </w:r>
          </w:p>
        </w:tc>
      </w:tr>
      <w:tr w:rsidR="00413C7A" w:rsidRPr="009557A2" w14:paraId="5170DBFC" w14:textId="77777777" w:rsidTr="00527F4A">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EA62281" w14:textId="77777777" w:rsidR="00413C7A" w:rsidRPr="009557A2" w:rsidRDefault="00413C7A" w:rsidP="00527F4A">
            <w:pPr>
              <w:rPr>
                <w:rFonts w:ascii="Open Sans" w:hAnsi="Open Sans" w:cs="Open Sans"/>
                <w:b/>
                <w:highlight w:val="yellow"/>
              </w:rPr>
            </w:pPr>
            <w:r w:rsidRPr="009557A2">
              <w:rPr>
                <w:rFonts w:ascii="Open Sans" w:hAnsi="Open Sans" w:cs="Open Sans"/>
                <w:b/>
              </w:rPr>
              <w:t>SUBJECT AREA</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66868388" w14:textId="77777777" w:rsidR="00413C7A" w:rsidRPr="009557A2" w:rsidRDefault="00413C7A" w:rsidP="00527F4A">
            <w:pPr>
              <w:rPr>
                <w:rFonts w:ascii="Open Sans" w:hAnsi="Open Sans" w:cs="Open Sans"/>
              </w:rPr>
            </w:pPr>
            <w:r w:rsidRPr="009557A2">
              <w:rPr>
                <w:rFonts w:ascii="Open Sans" w:hAnsi="Open Sans" w:cs="Open Sans"/>
              </w:rPr>
              <w:t>Technology</w:t>
            </w:r>
          </w:p>
        </w:tc>
      </w:tr>
      <w:tr w:rsidR="00413C7A" w:rsidRPr="009557A2" w14:paraId="7C504943" w14:textId="77777777" w:rsidTr="00527F4A">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1B43BBE" w14:textId="77777777" w:rsidR="00413C7A" w:rsidRPr="009557A2" w:rsidRDefault="00413C7A" w:rsidP="00527F4A">
            <w:pPr>
              <w:rPr>
                <w:rFonts w:ascii="Open Sans" w:hAnsi="Open Sans" w:cs="Open Sans"/>
                <w:b/>
              </w:rPr>
            </w:pPr>
            <w:r w:rsidRPr="009557A2">
              <w:rPr>
                <w:rFonts w:ascii="Open Sans" w:hAnsi="Open Sans" w:cs="Open Sans"/>
                <w:b/>
              </w:rPr>
              <w:t>SUBJECT FIELD</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2A64E920" w14:textId="77777777" w:rsidR="00413C7A" w:rsidRPr="009557A2" w:rsidRDefault="00413C7A" w:rsidP="00527F4A">
            <w:pPr>
              <w:rPr>
                <w:rFonts w:ascii="Open Sans" w:hAnsi="Open Sans" w:cs="Open Sans"/>
              </w:rPr>
            </w:pPr>
            <w:r w:rsidRPr="009557A2">
              <w:rPr>
                <w:rFonts w:ascii="Open Sans" w:hAnsi="Open Sans" w:cs="Open Sans"/>
              </w:rPr>
              <w:t>Computing</w:t>
            </w:r>
          </w:p>
        </w:tc>
      </w:tr>
      <w:tr w:rsidR="00413C7A" w:rsidRPr="009557A2" w14:paraId="3D41646C" w14:textId="77777777" w:rsidTr="00527F4A">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F178AF9" w14:textId="77777777" w:rsidR="00413C7A" w:rsidRPr="009557A2" w:rsidRDefault="00413C7A" w:rsidP="00527F4A">
            <w:pPr>
              <w:rPr>
                <w:rFonts w:ascii="Open Sans" w:hAnsi="Open Sans" w:cs="Open Sans"/>
                <w:b/>
              </w:rPr>
            </w:pPr>
            <w:r w:rsidRPr="009557A2">
              <w:rPr>
                <w:rFonts w:ascii="Open Sans" w:hAnsi="Open Sans" w:cs="Open Sans"/>
                <w:b/>
              </w:rPr>
              <w:t>MODULE TITLE</w:t>
            </w:r>
          </w:p>
        </w:tc>
        <w:tc>
          <w:tcPr>
            <w:tcW w:w="3572"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353B4135" w14:textId="40A7A3C5" w:rsidR="00413C7A" w:rsidRPr="009557A2" w:rsidRDefault="00413C7A" w:rsidP="00527F4A">
            <w:pPr>
              <w:rPr>
                <w:rFonts w:ascii="Open Sans" w:hAnsi="Open Sans" w:cs="Open Sans"/>
              </w:rPr>
            </w:pPr>
            <w:r>
              <w:rPr>
                <w:rFonts w:ascii="Open Sans" w:hAnsi="Open Sans" w:cs="Open Sans"/>
                <w:noProof/>
              </w:rPr>
              <w:t>Group Project</w:t>
            </w:r>
          </w:p>
        </w:tc>
      </w:tr>
    </w:tbl>
    <w:p w14:paraId="10B658BB" w14:textId="77777777" w:rsidR="00413C7A" w:rsidRPr="009557A2" w:rsidRDefault="00413C7A" w:rsidP="00413C7A">
      <w:pPr>
        <w:pStyle w:val="NormalWeb"/>
        <w:spacing w:before="0" w:beforeAutospacing="0" w:after="0" w:afterAutospacing="0"/>
        <w:rPr>
          <w:rFonts w:ascii="Open Sans" w:hAnsi="Open Sans" w:cs="Open Sans"/>
          <w:szCs w:val="22"/>
        </w:rPr>
      </w:pPr>
    </w:p>
    <w:tbl>
      <w:tblPr>
        <w:tblW w:w="5029" w:type="pct"/>
        <w:tblCellSpacing w:w="0" w:type="dxa"/>
        <w:tblInd w:w="2" w:type="dxa"/>
        <w:tblBorders>
          <w:top w:val="outset" w:sz="6" w:space="0" w:color="000000"/>
          <w:left w:val="outset" w:sz="6" w:space="0" w:color="000000"/>
          <w:bottom w:val="outset" w:sz="6" w:space="0" w:color="000000"/>
          <w:right w:val="outset" w:sz="6" w:space="0" w:color="000000"/>
        </w:tblBorders>
        <w:tblLayout w:type="fixed"/>
        <w:tblCellMar>
          <w:top w:w="90" w:type="dxa"/>
          <w:left w:w="90" w:type="dxa"/>
          <w:bottom w:w="90" w:type="dxa"/>
          <w:right w:w="90" w:type="dxa"/>
        </w:tblCellMar>
        <w:tblLook w:val="06A0" w:firstRow="1" w:lastRow="0" w:firstColumn="1" w:lastColumn="0" w:noHBand="1" w:noVBand="1"/>
        <w:tblCaption w:val="Further module information"/>
        <w:tblDescription w:val="This table lists the module code, module level, credit value of the module and the name of the module leader"/>
      </w:tblPr>
      <w:tblGrid>
        <w:gridCol w:w="2827"/>
        <w:gridCol w:w="7106"/>
      </w:tblGrid>
      <w:tr w:rsidR="00413C7A" w:rsidRPr="009557A2" w14:paraId="7DD2B935" w14:textId="77777777" w:rsidTr="00527F4A">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E76BB13" w14:textId="77777777" w:rsidR="00413C7A" w:rsidRPr="009557A2" w:rsidRDefault="00413C7A" w:rsidP="00527F4A">
            <w:pPr>
              <w:pStyle w:val="NormalWeb"/>
              <w:spacing w:before="0" w:beforeAutospacing="0" w:after="0" w:afterAutospacing="0"/>
              <w:rPr>
                <w:rFonts w:ascii="Open Sans" w:hAnsi="Open Sans" w:cs="Open Sans"/>
                <w:b/>
                <w:szCs w:val="22"/>
              </w:rPr>
            </w:pPr>
            <w:r w:rsidRPr="009557A2">
              <w:rPr>
                <w:rFonts w:ascii="Open Sans" w:hAnsi="Open Sans" w:cs="Open Sans"/>
                <w:b/>
                <w:szCs w:val="22"/>
              </w:rPr>
              <w:t>MODULE CODE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Pr>
          <w:p w14:paraId="6BF3AA22" w14:textId="45F7DC61" w:rsidR="00413C7A" w:rsidRPr="009557A2" w:rsidRDefault="00413C7A" w:rsidP="00527F4A">
            <w:pPr>
              <w:rPr>
                <w:rFonts w:ascii="Open Sans" w:hAnsi="Open Sans" w:cs="Open Sans"/>
                <w:bCs/>
              </w:rPr>
            </w:pPr>
            <w:r w:rsidRPr="009557A2">
              <w:rPr>
                <w:rFonts w:ascii="Open Sans" w:hAnsi="Open Sans" w:cs="Open Sans"/>
                <w:bCs/>
              </w:rPr>
              <w:t>CSY</w:t>
            </w:r>
            <w:r>
              <w:rPr>
                <w:rFonts w:ascii="Open Sans" w:hAnsi="Open Sans" w:cs="Open Sans"/>
                <w:bCs/>
              </w:rPr>
              <w:t>2088</w:t>
            </w:r>
          </w:p>
        </w:tc>
      </w:tr>
      <w:tr w:rsidR="00413C7A" w:rsidRPr="009557A2" w14:paraId="71FCB9CB" w14:textId="77777777" w:rsidTr="00527F4A">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81824F6" w14:textId="77777777" w:rsidR="00413C7A" w:rsidRPr="009557A2" w:rsidRDefault="00413C7A" w:rsidP="00527F4A">
            <w:pPr>
              <w:rPr>
                <w:rFonts w:ascii="Open Sans" w:hAnsi="Open Sans" w:cs="Open Sans"/>
              </w:rPr>
            </w:pPr>
            <w:r w:rsidRPr="009557A2">
              <w:rPr>
                <w:rFonts w:ascii="Open Sans" w:hAnsi="Open Sans" w:cs="Open Sans"/>
                <w:b/>
              </w:rPr>
              <w:t>LEVEL</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714EAAD6" w14:textId="77777777" w:rsidR="00413C7A" w:rsidRPr="009557A2" w:rsidRDefault="00413C7A" w:rsidP="00527F4A">
            <w:pPr>
              <w:rPr>
                <w:rFonts w:ascii="Open Sans" w:hAnsi="Open Sans" w:cs="Open Sans"/>
              </w:rPr>
            </w:pPr>
            <w:r>
              <w:rPr>
                <w:rFonts w:ascii="Open Sans" w:hAnsi="Open Sans" w:cs="Open Sans"/>
              </w:rPr>
              <w:t>5</w:t>
            </w:r>
          </w:p>
        </w:tc>
      </w:tr>
      <w:tr w:rsidR="00413C7A" w:rsidRPr="009557A2" w14:paraId="7BAECC36" w14:textId="77777777" w:rsidTr="00527F4A">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77089E0" w14:textId="77777777" w:rsidR="00413C7A" w:rsidRPr="009557A2" w:rsidRDefault="00413C7A" w:rsidP="00527F4A">
            <w:pPr>
              <w:rPr>
                <w:rFonts w:ascii="Open Sans" w:hAnsi="Open Sans" w:cs="Open Sans"/>
              </w:rPr>
            </w:pPr>
            <w:r w:rsidRPr="009557A2">
              <w:rPr>
                <w:rFonts w:ascii="Open Sans" w:hAnsi="Open Sans" w:cs="Open Sans"/>
                <w:b/>
              </w:rPr>
              <w:t>CREDIT VALUE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036603DC" w14:textId="77777777" w:rsidR="00413C7A" w:rsidRPr="009557A2" w:rsidRDefault="00413C7A" w:rsidP="00527F4A">
            <w:pPr>
              <w:rPr>
                <w:rFonts w:ascii="Open Sans" w:hAnsi="Open Sans" w:cs="Open Sans"/>
              </w:rPr>
            </w:pPr>
            <w:r w:rsidRPr="009557A2">
              <w:rPr>
                <w:rFonts w:ascii="Open Sans" w:hAnsi="Open Sans" w:cs="Open Sans"/>
              </w:rPr>
              <w:t>20</w:t>
            </w:r>
          </w:p>
        </w:tc>
      </w:tr>
      <w:tr w:rsidR="00413C7A" w:rsidRPr="009557A2" w14:paraId="7A98A219" w14:textId="77777777" w:rsidTr="00527F4A">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BDD23C8" w14:textId="77777777" w:rsidR="00413C7A" w:rsidRPr="009557A2" w:rsidRDefault="00413C7A" w:rsidP="00527F4A">
            <w:pPr>
              <w:rPr>
                <w:rFonts w:ascii="Open Sans" w:hAnsi="Open Sans" w:cs="Open Sans"/>
              </w:rPr>
            </w:pPr>
            <w:r w:rsidRPr="009557A2">
              <w:rPr>
                <w:rFonts w:ascii="Open Sans" w:hAnsi="Open Sans" w:cs="Open Sans"/>
                <w:b/>
              </w:rPr>
              <w:t>MODULE LEADER</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6DB2ACB6" w14:textId="435AA412" w:rsidR="00413C7A" w:rsidRPr="009557A2" w:rsidRDefault="00413C7A" w:rsidP="00527F4A">
            <w:pPr>
              <w:rPr>
                <w:rFonts w:ascii="Open Sans" w:hAnsi="Open Sans" w:cs="Open Sans"/>
              </w:rPr>
            </w:pPr>
            <w:r>
              <w:t>Dr Mark Johnson</w:t>
            </w:r>
          </w:p>
        </w:tc>
      </w:tr>
    </w:tbl>
    <w:p w14:paraId="4C8F8D25" w14:textId="77777777" w:rsidR="00413C7A" w:rsidRPr="009557A2" w:rsidRDefault="00413C7A" w:rsidP="00413C7A">
      <w:pPr>
        <w:pStyle w:val="NormalWeb"/>
        <w:spacing w:before="0" w:beforeAutospacing="0" w:after="0" w:afterAutospacing="0"/>
        <w:rPr>
          <w:rFonts w:ascii="Open Sans" w:hAnsi="Open Sans" w:cs="Open Sans"/>
          <w:b/>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000" w:firstRow="0" w:lastRow="0" w:firstColumn="0" w:lastColumn="0" w:noHBand="0" w:noVBand="0"/>
        <w:tblCaption w:val="Partner delivery locations of the module"/>
        <w:tblDescription w:val="This table sets out any delivery locations at which the module is delivered, where modules are delivered at partner locations as well as onsite at the University of Northampton"/>
      </w:tblPr>
      <w:tblGrid>
        <w:gridCol w:w="3558"/>
        <w:gridCol w:w="6398"/>
      </w:tblGrid>
      <w:tr w:rsidR="00413C7A" w:rsidRPr="009557A2" w14:paraId="1FE2EB12" w14:textId="77777777" w:rsidTr="00527F4A">
        <w:trPr>
          <w:trHeight w:val="389"/>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A26AC38" w14:textId="77777777" w:rsidR="00413C7A" w:rsidRPr="009557A2" w:rsidRDefault="00413C7A" w:rsidP="00527F4A">
            <w:pPr>
              <w:rPr>
                <w:rFonts w:ascii="Open Sans" w:hAnsi="Open Sans" w:cs="Open Sans"/>
                <w:b/>
              </w:rPr>
            </w:pPr>
            <w:bookmarkStart w:id="0" w:name="_Hlk519773312"/>
            <w:r w:rsidRPr="009557A2">
              <w:rPr>
                <w:rFonts w:ascii="Open Sans" w:hAnsi="Open Sans" w:cs="Open Sans"/>
                <w:b/>
              </w:rPr>
              <w:t>DELIVERY MODE(S)</w:t>
            </w:r>
          </w:p>
        </w:tc>
        <w:tc>
          <w:tcPr>
            <w:tcW w:w="3213"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78A9A9C5" w14:textId="77777777" w:rsidR="00413C7A" w:rsidRPr="009557A2" w:rsidRDefault="00413C7A" w:rsidP="00527F4A">
            <w:pPr>
              <w:rPr>
                <w:rFonts w:ascii="Open Sans" w:hAnsi="Open Sans" w:cs="Open Sans"/>
              </w:rPr>
            </w:pPr>
            <w:r w:rsidRPr="009557A2">
              <w:rPr>
                <w:rFonts w:ascii="Open Sans" w:hAnsi="Open Sans" w:cs="Open Sans"/>
              </w:rPr>
              <w:t>Standard</w:t>
            </w:r>
          </w:p>
        </w:tc>
      </w:tr>
      <w:tr w:rsidR="00413C7A" w:rsidRPr="009557A2" w14:paraId="74DC6426" w14:textId="77777777" w:rsidTr="00527F4A">
        <w:trPr>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F60D8CB" w14:textId="77777777" w:rsidR="00413C7A" w:rsidRPr="009557A2" w:rsidRDefault="00413C7A" w:rsidP="00527F4A">
            <w:pPr>
              <w:rPr>
                <w:rFonts w:ascii="Open Sans" w:hAnsi="Open Sans" w:cs="Open Sans"/>
                <w:b/>
              </w:rPr>
            </w:pPr>
            <w:r w:rsidRPr="009557A2">
              <w:rPr>
                <w:rFonts w:ascii="Open Sans" w:hAnsi="Open Sans" w:cs="Open Sans"/>
                <w:b/>
              </w:rPr>
              <w:t>DELIVERY LOCATION(S)</w:t>
            </w:r>
          </w:p>
        </w:tc>
        <w:tc>
          <w:tcPr>
            <w:tcW w:w="3213"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2169D9FC" w14:textId="77777777" w:rsidR="00413C7A" w:rsidRPr="009557A2" w:rsidRDefault="00413C7A" w:rsidP="00527F4A">
            <w:pPr>
              <w:rPr>
                <w:rFonts w:ascii="Open Sans" w:hAnsi="Open Sans" w:cs="Open Sans"/>
              </w:rPr>
            </w:pPr>
            <w:r w:rsidRPr="009557A2">
              <w:rPr>
                <w:rFonts w:ascii="Open Sans" w:hAnsi="Open Sans" w:cs="Open Sans"/>
              </w:rPr>
              <w:t>UON</w:t>
            </w:r>
          </w:p>
        </w:tc>
      </w:tr>
    </w:tbl>
    <w:bookmarkEnd w:id="0"/>
    <w:p w14:paraId="20E87D66" w14:textId="77777777" w:rsidR="006B6FE3" w:rsidRPr="00413C7A" w:rsidRDefault="006B6FE3" w:rsidP="006B6FE3">
      <w:pPr>
        <w:pStyle w:val="NormalWeb"/>
        <w:rPr>
          <w:rFonts w:ascii="Open Sans" w:hAnsi="Open Sans" w:cs="Open Sans"/>
          <w:b/>
          <w:szCs w:val="22"/>
          <w:u w:val="single"/>
        </w:rPr>
      </w:pPr>
      <w:r w:rsidRPr="00413C7A">
        <w:rPr>
          <w:rFonts w:ascii="Open Sans" w:hAnsi="Open Sans" w:cs="Open Sans"/>
          <w:b/>
          <w:szCs w:val="22"/>
          <w:u w:val="single"/>
        </w:rPr>
        <w:t xml:space="preserve">PRE-REQUISITES*: </w:t>
      </w:r>
    </w:p>
    <w:p w14:paraId="660D4ED3" w14:textId="3AA69563" w:rsidR="00413C7A" w:rsidRPr="00413C7A" w:rsidRDefault="00FA4944" w:rsidP="0A1D29D6">
      <w:pPr>
        <w:pStyle w:val="NormalWeb"/>
        <w:rPr>
          <w:rFonts w:ascii="Open Sans" w:hAnsi="Open Sans" w:cs="Open Sans"/>
          <w:noProof/>
        </w:rPr>
      </w:pPr>
      <w:r>
        <w:rPr>
          <w:rFonts w:ascii="Open Sans" w:hAnsi="Open Sans" w:cs="Open Sans"/>
          <w:noProof/>
        </w:rPr>
        <w:t>None</w:t>
      </w:r>
    </w:p>
    <w:p w14:paraId="337A2ACE" w14:textId="075514D8" w:rsidR="006B6FE3" w:rsidRPr="00413C7A" w:rsidRDefault="006B6FE3" w:rsidP="0A1D29D6">
      <w:pPr>
        <w:pStyle w:val="NormalWeb"/>
        <w:rPr>
          <w:rFonts w:ascii="Open Sans" w:hAnsi="Open Sans" w:cs="Open Sans"/>
          <w:b/>
          <w:bCs/>
          <w:u w:val="single"/>
        </w:rPr>
      </w:pPr>
      <w:r w:rsidRPr="00413C7A">
        <w:rPr>
          <w:rFonts w:ascii="Open Sans" w:hAnsi="Open Sans" w:cs="Open Sans"/>
          <w:b/>
          <w:bCs/>
          <w:u w:val="single"/>
        </w:rPr>
        <w:t xml:space="preserve">CO-REQUISITES*: </w:t>
      </w:r>
    </w:p>
    <w:p w14:paraId="1D536999" w14:textId="59A2B534" w:rsidR="006B6FE3" w:rsidRPr="00413C7A" w:rsidRDefault="34C94A5A" w:rsidP="0A1D29D6">
      <w:pPr>
        <w:pStyle w:val="NormalWeb"/>
        <w:rPr>
          <w:rFonts w:ascii="Open Sans" w:hAnsi="Open Sans" w:cs="Open Sans"/>
          <w:b/>
          <w:bCs/>
          <w:u w:val="single"/>
        </w:rPr>
      </w:pPr>
      <w:r w:rsidRPr="00413C7A">
        <w:rPr>
          <w:rFonts w:ascii="Open Sans" w:hAnsi="Open Sans" w:cs="Open Sans"/>
        </w:rPr>
        <w:t>None</w:t>
      </w:r>
      <w:r w:rsidR="00413C7A" w:rsidRPr="00413C7A">
        <w:rPr>
          <w:rFonts w:ascii="Open Sans" w:hAnsi="Open Sans" w:cs="Open Sans"/>
        </w:rPr>
        <w:br/>
      </w:r>
      <w:r w:rsidR="00413C7A" w:rsidRPr="00413C7A">
        <w:rPr>
          <w:rFonts w:ascii="Open Sans" w:hAnsi="Open Sans" w:cs="Open Sans"/>
        </w:rPr>
        <w:br/>
      </w:r>
      <w:r w:rsidR="006B6FE3" w:rsidRPr="00413C7A">
        <w:rPr>
          <w:rFonts w:ascii="Open Sans" w:hAnsi="Open Sans" w:cs="Open Sans"/>
          <w:b/>
          <w:bCs/>
          <w:u w:val="single"/>
        </w:rPr>
        <w:t xml:space="preserve">RESTRICTIONS*: </w:t>
      </w:r>
    </w:p>
    <w:p w14:paraId="3A8A1739" w14:textId="0953F9C5" w:rsidR="25C46D46" w:rsidRPr="00413C7A" w:rsidRDefault="4E75C4A4" w:rsidP="25C46D46">
      <w:pPr>
        <w:rPr>
          <w:rFonts w:ascii="Open Sans" w:hAnsi="Open Sans" w:cs="Open Sans"/>
          <w:noProof/>
        </w:rPr>
      </w:pPr>
      <w:r w:rsidRPr="00413C7A">
        <w:rPr>
          <w:rFonts w:ascii="Open Sans" w:hAnsi="Open Sans" w:cs="Open Sans"/>
          <w:noProof/>
        </w:rPr>
        <w:t>None</w:t>
      </w:r>
    </w:p>
    <w:p w14:paraId="2B6079A0" w14:textId="05541DEE" w:rsidR="006B6FE3" w:rsidRPr="00413C7A" w:rsidRDefault="006B6FE3" w:rsidP="006B6FE3">
      <w:pPr>
        <w:pStyle w:val="NormalWeb"/>
        <w:rPr>
          <w:rFonts w:ascii="Open Sans" w:hAnsi="Open Sans" w:cs="Open Sans"/>
          <w:szCs w:val="22"/>
        </w:rPr>
      </w:pPr>
      <w:r w:rsidRPr="00413C7A">
        <w:rPr>
          <w:rFonts w:ascii="Open Sans" w:hAnsi="Open Sans" w:cs="Open Sans"/>
          <w:b/>
          <w:bCs/>
          <w:szCs w:val="22"/>
          <w:u w:val="single"/>
        </w:rPr>
        <w:t>SUPPLEMENTARY REGULATIONS</w:t>
      </w:r>
      <w:r w:rsidRPr="00413C7A">
        <w:rPr>
          <w:rFonts w:ascii="Open Sans" w:hAnsi="Open Sans" w:cs="Open Sans"/>
          <w:szCs w:val="22"/>
        </w:rPr>
        <w:t xml:space="preserve">*: </w:t>
      </w:r>
    </w:p>
    <w:p w14:paraId="4F93C473" w14:textId="77777777" w:rsidR="006B6FE3" w:rsidRPr="00413C7A" w:rsidRDefault="006B6FE3" w:rsidP="006B6FE3">
      <w:pPr>
        <w:pStyle w:val="NormalWeb"/>
        <w:rPr>
          <w:rFonts w:ascii="Open Sans" w:hAnsi="Open Sans" w:cs="Open Sans"/>
          <w:noProof/>
          <w:szCs w:val="22"/>
        </w:rPr>
      </w:pPr>
      <w:r w:rsidRPr="00413C7A">
        <w:rPr>
          <w:rFonts w:ascii="Open Sans" w:hAnsi="Open Sans" w:cs="Open Sans"/>
          <w:noProof/>
          <w:szCs w:val="22"/>
        </w:rPr>
        <w:t>This module has no supplementary regulations</w:t>
      </w:r>
    </w:p>
    <w:p w14:paraId="7834D87D" w14:textId="77777777" w:rsidR="006B6FE3" w:rsidRPr="00413C7A" w:rsidRDefault="006B6FE3" w:rsidP="006B6FE3">
      <w:pPr>
        <w:tabs>
          <w:tab w:val="left" w:pos="5240"/>
        </w:tabs>
        <w:rPr>
          <w:rFonts w:ascii="Open Sans" w:hAnsi="Open Sans" w:cs="Open Sans"/>
          <w:b/>
        </w:rPr>
      </w:pPr>
      <w:r w:rsidRPr="00413C7A">
        <w:rPr>
          <w:rFonts w:ascii="Open Sans" w:hAnsi="Open Sans" w:cs="Open Sans"/>
          <w:b/>
          <w:u w:val="single"/>
        </w:rPr>
        <w:lastRenderedPageBreak/>
        <w:t xml:space="preserve">MODULE OVERVIEW: </w:t>
      </w:r>
    </w:p>
    <w:p w14:paraId="5A39BBE3" w14:textId="77777777" w:rsidR="006B6FE3" w:rsidRPr="00413C7A" w:rsidRDefault="006B6FE3" w:rsidP="006B6FE3">
      <w:pPr>
        <w:tabs>
          <w:tab w:val="left" w:pos="5240"/>
        </w:tabs>
        <w:rPr>
          <w:rFonts w:ascii="Open Sans" w:hAnsi="Open Sans" w:cs="Open Sans"/>
          <w:u w:val="single"/>
        </w:rPr>
      </w:pPr>
    </w:p>
    <w:p w14:paraId="72A3D3EC" w14:textId="229C8ACF" w:rsidR="006B6FE3" w:rsidRPr="00413C7A" w:rsidRDefault="00413C7A" w:rsidP="006B6FE3">
      <w:pPr>
        <w:tabs>
          <w:tab w:val="left" w:pos="5240"/>
        </w:tabs>
        <w:rPr>
          <w:rFonts w:ascii="Open Sans" w:hAnsi="Open Sans" w:cs="Open Sans"/>
          <w:b/>
          <w:u w:val="single"/>
        </w:rPr>
      </w:pPr>
      <w:r>
        <w:rPr>
          <w:noProof/>
        </w:rPr>
        <mc:AlternateContent>
          <mc:Choice Requires="wps">
            <w:drawing>
              <wp:anchor distT="0" distB="0" distL="114300" distR="114300" simplePos="0" relativeHeight="251659264" behindDoc="0" locked="0" layoutInCell="1" allowOverlap="1" wp14:anchorId="6A85F9C5" wp14:editId="30CBDADA">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310C1F7" w14:textId="77777777" w:rsidR="00413C7A" w:rsidRPr="009C6E39" w:rsidRDefault="00413C7A" w:rsidP="009C6E39">
                            <w:pPr>
                              <w:tabs>
                                <w:tab w:val="left" w:pos="5240"/>
                              </w:tabs>
                              <w:rPr>
                                <w:rFonts w:ascii="Open Sans" w:hAnsi="Open Sans" w:cs="Open Sans"/>
                                <w:noProof/>
                              </w:rPr>
                            </w:pPr>
                            <w:r w:rsidRPr="00413C7A">
                              <w:rPr>
                                <w:rFonts w:ascii="Open Sans" w:hAnsi="Open Sans" w:cs="Open Sans"/>
                                <w:noProof/>
                              </w:rPr>
                              <w:t xml:space="preserve">The module is designed to develop higher-order intellectual skills (problem-solving) and appropriate personal qualities including team working. Each group will develop and document effective, robust and high-quality computing systems to a professional standard in response to a supplied specification of requirements.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A85F9C5"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JUAF1I6AgAAeAQAAA4AAAAAAAAAAAAAAAAA&#10;LgIAAGRycy9lMm9Eb2MueG1sUEsBAi0AFAAGAAgAAAAhALcMAwjXAAAABQEAAA8AAAAAAAAAAAAA&#10;AAAAlAQAAGRycy9kb3ducmV2LnhtbFBLBQYAAAAABAAEAPMAAACYBQAAAAA=&#10;" filled="f" strokeweight=".5pt">
                <v:textbox style="mso-fit-shape-to-text:t">
                  <w:txbxContent>
                    <w:p w14:paraId="0310C1F7" w14:textId="77777777" w:rsidR="00413C7A" w:rsidRPr="009C6E39" w:rsidRDefault="00413C7A" w:rsidP="009C6E39">
                      <w:pPr>
                        <w:tabs>
                          <w:tab w:val="left" w:pos="5240"/>
                        </w:tabs>
                        <w:rPr>
                          <w:rFonts w:ascii="Open Sans" w:hAnsi="Open Sans" w:cs="Open Sans"/>
                          <w:noProof/>
                        </w:rPr>
                      </w:pPr>
                      <w:r w:rsidRPr="00413C7A">
                        <w:rPr>
                          <w:rFonts w:ascii="Open Sans" w:hAnsi="Open Sans" w:cs="Open Sans"/>
                          <w:noProof/>
                        </w:rPr>
                        <w:t xml:space="preserve">The module is designed to develop higher-order intellectual skills (problem-solving) and appropriate personal qualities including team working. Each group will develop and document effective, robust and high-quality computing systems to a professional standard in response to a supplied specification of requirements. </w:t>
                      </w:r>
                    </w:p>
                  </w:txbxContent>
                </v:textbox>
                <w10:wrap type="square"/>
              </v:shape>
            </w:pict>
          </mc:Fallback>
        </mc:AlternateContent>
      </w:r>
    </w:p>
    <w:p w14:paraId="0D0B940D" w14:textId="1797A055" w:rsidR="006B6FE3" w:rsidRPr="00413C7A" w:rsidRDefault="006B6FE3" w:rsidP="006B6FE3">
      <w:pPr>
        <w:tabs>
          <w:tab w:val="left" w:pos="5240"/>
        </w:tabs>
        <w:rPr>
          <w:rFonts w:ascii="Open Sans" w:hAnsi="Open Sans" w:cs="Open Sans"/>
          <w:b/>
          <w:u w:val="single"/>
        </w:rPr>
      </w:pPr>
      <w:r w:rsidRPr="00413C7A">
        <w:rPr>
          <w:rFonts w:ascii="Open Sans" w:hAnsi="Open Sans" w:cs="Open Sans"/>
          <w:b/>
          <w:u w:val="single"/>
        </w:rPr>
        <w:t>INDICATIVE CONTENT:</w:t>
      </w:r>
    </w:p>
    <w:p w14:paraId="0E27B00A" w14:textId="77777777" w:rsidR="00D4707E" w:rsidRPr="00413C7A" w:rsidRDefault="00D4707E" w:rsidP="00D4707E">
      <w:pPr>
        <w:rPr>
          <w:rFonts w:ascii="Open Sans" w:hAnsi="Open Sans" w:cs="Open Sans"/>
          <w:noProof/>
        </w:rPr>
      </w:pPr>
    </w:p>
    <w:p w14:paraId="4DDA5366" w14:textId="6D6EAE88" w:rsidR="00D4707E" w:rsidRPr="00413C7A" w:rsidRDefault="6CF94AAB" w:rsidP="00D4707E">
      <w:pPr>
        <w:pBdr>
          <w:top w:val="single" w:sz="4" w:space="1" w:color="auto"/>
          <w:left w:val="single" w:sz="4" w:space="4" w:color="auto"/>
          <w:bottom w:val="single" w:sz="4" w:space="10" w:color="auto"/>
          <w:right w:val="single" w:sz="4" w:space="4" w:color="auto"/>
        </w:pBdr>
        <w:rPr>
          <w:rFonts w:ascii="Open Sans" w:hAnsi="Open Sans" w:cs="Open Sans"/>
          <w:noProof/>
        </w:rPr>
      </w:pPr>
      <w:r w:rsidRPr="00413C7A">
        <w:rPr>
          <w:rFonts w:ascii="Open Sans" w:hAnsi="Open Sans" w:cs="Open Sans"/>
          <w:noProof/>
        </w:rPr>
        <w:t>T</w:t>
      </w:r>
      <w:r w:rsidR="00ED26DA" w:rsidRPr="00413C7A">
        <w:rPr>
          <w:rFonts w:ascii="Open Sans" w:hAnsi="Open Sans" w:cs="Open Sans"/>
          <w:noProof/>
        </w:rPr>
        <w:t>he principles of sound project management will be outlined, during which time the students will form groups and, within those groups, develop a suitable design for software to meet a prescribed Requirements Specification (the Specification will, almost certainly, need a degree of clarification and refinement).  Other delivered elements of the programme will depend on the variety and type of projects undertaken which are in turn pathway specific.</w:t>
      </w:r>
    </w:p>
    <w:p w14:paraId="60061E4C" w14:textId="77777777" w:rsidR="00ED26DA" w:rsidRPr="00413C7A" w:rsidRDefault="00ED26DA" w:rsidP="00D4707E">
      <w:pPr>
        <w:pBdr>
          <w:top w:val="single" w:sz="4" w:space="1" w:color="auto"/>
          <w:left w:val="single" w:sz="4" w:space="4" w:color="auto"/>
          <w:bottom w:val="single" w:sz="4" w:space="10" w:color="auto"/>
          <w:right w:val="single" w:sz="4" w:space="4" w:color="auto"/>
        </w:pBdr>
        <w:rPr>
          <w:rFonts w:ascii="Open Sans" w:hAnsi="Open Sans" w:cs="Open Sans"/>
          <w:noProof/>
        </w:rPr>
      </w:pPr>
    </w:p>
    <w:p w14:paraId="4FE4BBA4" w14:textId="77777777" w:rsidR="00D4707E" w:rsidRPr="00413C7A" w:rsidRDefault="00ED26DA" w:rsidP="00D4707E">
      <w:pPr>
        <w:pBdr>
          <w:top w:val="single" w:sz="4" w:space="1" w:color="auto"/>
          <w:left w:val="single" w:sz="4" w:space="4" w:color="auto"/>
          <w:bottom w:val="single" w:sz="4" w:space="10" w:color="auto"/>
          <w:right w:val="single" w:sz="4" w:space="4" w:color="auto"/>
        </w:pBdr>
        <w:rPr>
          <w:rFonts w:ascii="Open Sans" w:hAnsi="Open Sans" w:cs="Open Sans"/>
          <w:noProof/>
        </w:rPr>
      </w:pPr>
      <w:r w:rsidRPr="00413C7A">
        <w:rPr>
          <w:rFonts w:ascii="Open Sans" w:hAnsi="Open Sans" w:cs="Open Sans"/>
          <w:noProof/>
        </w:rPr>
        <w:t xml:space="preserve">The students' communication skills will be developed and exercised by participation in a design reviews, walk-through and group meetings. </w:t>
      </w:r>
    </w:p>
    <w:p w14:paraId="3FE59336" w14:textId="77777777" w:rsidR="003245CA" w:rsidRPr="00413C7A" w:rsidRDefault="003245CA" w:rsidP="003245CA">
      <w:pPr>
        <w:pStyle w:val="NormalWeb"/>
        <w:rPr>
          <w:rFonts w:ascii="Open Sans" w:hAnsi="Open Sans" w:cs="Open Sans"/>
          <w:b/>
          <w:szCs w:val="22"/>
          <w:u w:val="single"/>
        </w:rPr>
      </w:pPr>
      <w:r w:rsidRPr="00413C7A">
        <w:rPr>
          <w:rFonts w:ascii="Open Sans" w:hAnsi="Open Sans" w:cs="Open Sans"/>
          <w:b/>
          <w:szCs w:val="22"/>
          <w:u w:val="single"/>
        </w:rPr>
        <w:t xml:space="preserve">JUSTIFICATION OF TEACHING, LEARNING AND ASSESSMENT STRATEGY*: </w:t>
      </w:r>
    </w:p>
    <w:p w14:paraId="10BD9935" w14:textId="1542BB59" w:rsidR="006B6FE3" w:rsidRPr="00413C7A" w:rsidRDefault="003245CA" w:rsidP="00E36AF7">
      <w:pPr>
        <w:tabs>
          <w:tab w:val="left" w:pos="6480"/>
        </w:tabs>
        <w:rPr>
          <w:rFonts w:ascii="Open Sans" w:hAnsi="Open Sans" w:cs="Open Sans"/>
          <w:b/>
          <w:noProof/>
          <w:u w:val="single"/>
        </w:rPr>
      </w:pPr>
      <w:r w:rsidRPr="00413C7A">
        <w:rPr>
          <w:rFonts w:ascii="Open Sans" w:hAnsi="Open Sans" w:cs="Open Sans"/>
          <w:noProof/>
        </w:rPr>
        <w:t>Students will work in small groups (</w:t>
      </w:r>
      <w:r w:rsidR="586D6536" w:rsidRPr="00413C7A">
        <w:rPr>
          <w:rFonts w:ascii="Open Sans" w:hAnsi="Open Sans" w:cs="Open Sans"/>
          <w:noProof/>
        </w:rPr>
        <w:t>4</w:t>
      </w:r>
      <w:r w:rsidRPr="00413C7A">
        <w:rPr>
          <w:rFonts w:ascii="Open Sans" w:hAnsi="Open Sans" w:cs="Open Sans"/>
          <w:noProof/>
        </w:rPr>
        <w:t xml:space="preserve">to </w:t>
      </w:r>
      <w:r w:rsidR="4FC6C8B9" w:rsidRPr="00413C7A">
        <w:rPr>
          <w:rFonts w:ascii="Open Sans" w:hAnsi="Open Sans" w:cs="Open Sans"/>
          <w:noProof/>
        </w:rPr>
        <w:t>5</w:t>
      </w:r>
      <w:r w:rsidRPr="00413C7A">
        <w:rPr>
          <w:rFonts w:ascii="Open Sans" w:hAnsi="Open Sans" w:cs="Open Sans"/>
          <w:noProof/>
        </w:rPr>
        <w:t xml:space="preserve"> students) on integrative projects project the project supervisor will monitor progress and discuss any technical or management problems.</w:t>
      </w:r>
    </w:p>
    <w:p w14:paraId="4101652C" w14:textId="77777777" w:rsidR="006B6FE3" w:rsidRPr="00413C7A" w:rsidRDefault="006B6FE3" w:rsidP="006B6FE3">
      <w:pPr>
        <w:ind w:left="709" w:hanging="709"/>
        <w:jc w:val="both"/>
        <w:rPr>
          <w:rFonts w:ascii="Open Sans" w:hAnsi="Open Sans" w:cs="Open Sans"/>
          <w:b/>
          <w:noProof/>
        </w:rPr>
      </w:pPr>
    </w:p>
    <w:p w14:paraId="4B99056E" w14:textId="738048CB" w:rsidR="006B6FE3" w:rsidRDefault="00E36AF7" w:rsidP="006B6FE3">
      <w:pPr>
        <w:jc w:val="both"/>
        <w:rPr>
          <w:rFonts w:ascii="Open Sans" w:hAnsi="Open Sans" w:cs="Open Sans"/>
          <w:b/>
          <w:noProof/>
          <w:u w:val="single"/>
        </w:rPr>
      </w:pPr>
      <w:r w:rsidRPr="00413C7A">
        <w:rPr>
          <w:rFonts w:ascii="Open Sans" w:hAnsi="Open Sans" w:cs="Open Sans"/>
          <w:b/>
          <w:noProof/>
          <w:u w:val="single"/>
        </w:rPr>
        <w:t>LEARNING OUTCOMES:</w:t>
      </w:r>
    </w:p>
    <w:p w14:paraId="1B759214" w14:textId="77777777" w:rsidR="00E36AF7" w:rsidRPr="00413C7A" w:rsidRDefault="00E36AF7" w:rsidP="006B6FE3">
      <w:pPr>
        <w:jc w:val="both"/>
        <w:rPr>
          <w:rFonts w:ascii="Open Sans" w:hAnsi="Open Sans" w:cs="Open Sans"/>
          <w:noProof/>
        </w:rPr>
      </w:pPr>
    </w:p>
    <w:tbl>
      <w:tblPr>
        <w:tblW w:w="0" w:type="auto"/>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54"/>
      </w:tblGrid>
      <w:tr w:rsidR="006B6FE3" w:rsidRPr="00413C7A" w14:paraId="2B9BC448" w14:textId="77777777" w:rsidTr="5AAAE156">
        <w:tc>
          <w:tcPr>
            <w:tcW w:w="9054" w:type="dxa"/>
            <w:shd w:val="clear" w:color="auto" w:fill="99CCFF"/>
            <w:vAlign w:val="center"/>
          </w:tcPr>
          <w:p w14:paraId="29A4DF79" w14:textId="77777777" w:rsidR="006B6FE3" w:rsidRPr="00413C7A" w:rsidRDefault="006B6FE3" w:rsidP="039577C0">
            <w:pPr>
              <w:pStyle w:val="NormalWeb"/>
              <w:rPr>
                <w:rFonts w:ascii="Open Sans" w:hAnsi="Open Sans" w:cs="Open Sans"/>
                <w:b/>
                <w:bCs/>
              </w:rPr>
            </w:pPr>
            <w:r w:rsidRPr="00413C7A">
              <w:rPr>
                <w:rFonts w:ascii="Open Sans" w:hAnsi="Open Sans" w:cs="Open Sans"/>
                <w:b/>
                <w:bCs/>
              </w:rPr>
              <w:t>Module Learning Outcome</w:t>
            </w:r>
          </w:p>
        </w:tc>
      </w:tr>
      <w:tr w:rsidR="005E3B10" w:rsidRPr="00413C7A" w14:paraId="0C345EDB" w14:textId="77777777" w:rsidTr="5AAAE156">
        <w:tc>
          <w:tcPr>
            <w:tcW w:w="9054" w:type="dxa"/>
            <w:shd w:val="clear" w:color="auto" w:fill="99CCFF"/>
            <w:vAlign w:val="center"/>
          </w:tcPr>
          <w:p w14:paraId="5AEABF49" w14:textId="551AE693" w:rsidR="005E3B10" w:rsidRPr="00413C7A" w:rsidRDefault="005E3B10" w:rsidP="5AAAE156">
            <w:pPr>
              <w:jc w:val="both"/>
              <w:rPr>
                <w:rFonts w:ascii="Open Sans" w:hAnsi="Open Sans" w:cs="Open Sans"/>
                <w:b/>
                <w:bCs/>
              </w:rPr>
            </w:pPr>
            <w:r w:rsidRPr="00413C7A">
              <w:rPr>
                <w:rFonts w:ascii="Open Sans" w:hAnsi="Open Sans" w:cs="Open Sans"/>
                <w:b/>
                <w:bCs/>
                <w:noProof/>
              </w:rPr>
              <w:t>On successful completion of the module with  guidance students will be able to:</w:t>
            </w:r>
          </w:p>
        </w:tc>
      </w:tr>
      <w:tr w:rsidR="006B6FE3" w:rsidRPr="00413C7A" w14:paraId="0B519D65" w14:textId="77777777" w:rsidTr="5AAAE156">
        <w:trPr>
          <w:trHeight w:val="533"/>
        </w:trPr>
        <w:tc>
          <w:tcPr>
            <w:tcW w:w="9054" w:type="dxa"/>
            <w:shd w:val="clear" w:color="auto" w:fill="auto"/>
            <w:vAlign w:val="center"/>
          </w:tcPr>
          <w:p w14:paraId="6CF44CB1" w14:textId="77777777" w:rsidR="006B6FE3" w:rsidRPr="00E36AF7" w:rsidRDefault="006B6FE3" w:rsidP="005E3B10">
            <w:pPr>
              <w:ind w:left="709" w:hanging="709"/>
              <w:jc w:val="both"/>
              <w:rPr>
                <w:rFonts w:ascii="Open Sans" w:hAnsi="Open Sans" w:cs="Open Sans"/>
                <w:b/>
                <w:noProof/>
              </w:rPr>
            </w:pPr>
            <w:r w:rsidRPr="00E36AF7">
              <w:rPr>
                <w:rFonts w:ascii="Open Sans" w:hAnsi="Open Sans" w:cs="Open Sans"/>
                <w:b/>
                <w:noProof/>
              </w:rPr>
              <w:t>Subject-Specific Knowledge, Understanding &amp; Application</w:t>
            </w:r>
          </w:p>
        </w:tc>
      </w:tr>
      <w:tr w:rsidR="006B6FE3" w:rsidRPr="00413C7A" w14:paraId="05558B41" w14:textId="77777777" w:rsidTr="5AAAE156">
        <w:trPr>
          <w:trHeight w:val="391"/>
        </w:trPr>
        <w:tc>
          <w:tcPr>
            <w:tcW w:w="9054" w:type="dxa"/>
            <w:shd w:val="clear" w:color="auto" w:fill="auto"/>
          </w:tcPr>
          <w:p w14:paraId="775E85B3" w14:textId="040C7F81" w:rsidR="006B6FE3" w:rsidRPr="00E36AF7" w:rsidRDefault="003245CA" w:rsidP="006B6FE3">
            <w:pPr>
              <w:numPr>
                <w:ilvl w:val="0"/>
                <w:numId w:val="1"/>
              </w:numPr>
              <w:rPr>
                <w:rFonts w:ascii="Open Sans" w:hAnsi="Open Sans" w:cs="Open Sans"/>
                <w:noProof/>
              </w:rPr>
            </w:pPr>
            <w:r w:rsidRPr="00E36AF7">
              <w:rPr>
                <w:rFonts w:ascii="Open Sans" w:hAnsi="Open Sans" w:cs="Open Sans"/>
                <w:noProof/>
              </w:rPr>
              <w:t>Recognise and apply principles underlying project management</w:t>
            </w:r>
            <w:r w:rsidR="077B5898" w:rsidRPr="00E36AF7">
              <w:rPr>
                <w:rFonts w:ascii="Open Sans" w:hAnsi="Open Sans" w:cs="Open Sans"/>
                <w:noProof/>
              </w:rPr>
              <w:t xml:space="preserve"> and legal and ethical project considerations</w:t>
            </w:r>
          </w:p>
        </w:tc>
      </w:tr>
      <w:tr w:rsidR="006B6FE3" w:rsidRPr="00413C7A" w14:paraId="143740E2" w14:textId="77777777" w:rsidTr="5AAAE156">
        <w:trPr>
          <w:trHeight w:val="301"/>
        </w:trPr>
        <w:tc>
          <w:tcPr>
            <w:tcW w:w="9054" w:type="dxa"/>
            <w:shd w:val="clear" w:color="auto" w:fill="auto"/>
          </w:tcPr>
          <w:p w14:paraId="0F50A240" w14:textId="6E843321" w:rsidR="006B6FE3" w:rsidRPr="00E36AF7" w:rsidRDefault="003245CA" w:rsidP="006B6FE3">
            <w:pPr>
              <w:numPr>
                <w:ilvl w:val="0"/>
                <w:numId w:val="1"/>
              </w:numPr>
              <w:rPr>
                <w:rFonts w:ascii="Open Sans" w:hAnsi="Open Sans" w:cs="Open Sans"/>
                <w:noProof/>
              </w:rPr>
            </w:pPr>
            <w:r w:rsidRPr="00E36AF7">
              <w:rPr>
                <w:rFonts w:ascii="Open Sans" w:hAnsi="Open Sans" w:cs="Open Sans"/>
                <w:noProof/>
              </w:rPr>
              <w:t>Exercise initiative and display the simple application of</w:t>
            </w:r>
            <w:r w:rsidR="04E1EA63" w:rsidRPr="00E36AF7">
              <w:rPr>
                <w:rFonts w:ascii="Open Sans" w:hAnsi="Open Sans" w:cs="Open Sans"/>
                <w:noProof/>
              </w:rPr>
              <w:t xml:space="preserve"> a range of</w:t>
            </w:r>
            <w:r w:rsidRPr="00E36AF7">
              <w:rPr>
                <w:rFonts w:ascii="Open Sans" w:hAnsi="Open Sans" w:cs="Open Sans"/>
                <w:noProof/>
              </w:rPr>
              <w:t xml:space="preserve"> </w:t>
            </w:r>
            <w:r w:rsidR="7D5D2EC2" w:rsidRPr="00E36AF7">
              <w:rPr>
                <w:rFonts w:ascii="Open Sans" w:hAnsi="Open Sans" w:cs="Open Sans"/>
                <w:noProof/>
              </w:rPr>
              <w:t xml:space="preserve">technical </w:t>
            </w:r>
            <w:r w:rsidRPr="00E36AF7">
              <w:rPr>
                <w:rFonts w:ascii="Open Sans" w:hAnsi="Open Sans" w:cs="Open Sans"/>
                <w:noProof/>
              </w:rPr>
              <w:t xml:space="preserve">skills and knowledge </w:t>
            </w:r>
            <w:r w:rsidR="44B0120F" w:rsidRPr="00E36AF7">
              <w:rPr>
                <w:rFonts w:ascii="Open Sans" w:hAnsi="Open Sans" w:cs="Open Sans"/>
                <w:noProof/>
              </w:rPr>
              <w:t xml:space="preserve">in the completion of </w:t>
            </w:r>
            <w:r w:rsidR="1807CA8C" w:rsidRPr="00E36AF7">
              <w:rPr>
                <w:rFonts w:ascii="Open Sans" w:hAnsi="Open Sans" w:cs="Open Sans"/>
                <w:noProof/>
              </w:rPr>
              <w:t xml:space="preserve">assigned </w:t>
            </w:r>
            <w:r w:rsidR="44B0120F" w:rsidRPr="00E36AF7">
              <w:rPr>
                <w:rFonts w:ascii="Open Sans" w:hAnsi="Open Sans" w:cs="Open Sans"/>
                <w:noProof/>
              </w:rPr>
              <w:t>tasks</w:t>
            </w:r>
            <w:r w:rsidR="35C71C42" w:rsidRPr="00E36AF7">
              <w:rPr>
                <w:rFonts w:ascii="Open Sans" w:hAnsi="Open Sans" w:cs="Open Sans"/>
                <w:noProof/>
              </w:rPr>
              <w:t>.</w:t>
            </w:r>
          </w:p>
        </w:tc>
      </w:tr>
      <w:tr w:rsidR="039577C0" w:rsidRPr="00413C7A" w14:paraId="77924A8C" w14:textId="77777777" w:rsidTr="00930018">
        <w:trPr>
          <w:trHeight w:val="264"/>
        </w:trPr>
        <w:tc>
          <w:tcPr>
            <w:tcW w:w="9054" w:type="dxa"/>
            <w:tcBorders>
              <w:top w:val="single" w:sz="4" w:space="0" w:color="auto"/>
              <w:bottom w:val="single" w:sz="4" w:space="0" w:color="auto"/>
            </w:tcBorders>
            <w:shd w:val="clear" w:color="auto" w:fill="auto"/>
            <w:vAlign w:val="center"/>
          </w:tcPr>
          <w:p w14:paraId="5A799BE2" w14:textId="47680CDB" w:rsidR="039577C0" w:rsidRPr="00E36AF7" w:rsidRDefault="7611B3A3" w:rsidP="00E36AF7">
            <w:pPr>
              <w:jc w:val="both"/>
              <w:rPr>
                <w:rFonts w:ascii="Open Sans" w:hAnsi="Open Sans" w:cs="Open Sans"/>
                <w:noProof/>
              </w:rPr>
            </w:pPr>
            <w:r w:rsidRPr="00E36AF7">
              <w:rPr>
                <w:rFonts w:ascii="Open Sans" w:hAnsi="Open Sans" w:cs="Open Sans"/>
                <w:b/>
                <w:bCs/>
                <w:noProof/>
              </w:rPr>
              <w:t>Changemaker &amp; Employability Skills</w:t>
            </w:r>
            <w:bookmarkStart w:id="1" w:name="_GoBack"/>
            <w:bookmarkEnd w:id="1"/>
          </w:p>
        </w:tc>
      </w:tr>
      <w:tr w:rsidR="006B6FE3" w:rsidRPr="00413C7A" w14:paraId="1C9EDB4C" w14:textId="77777777" w:rsidTr="5AAAE156">
        <w:trPr>
          <w:trHeight w:val="264"/>
        </w:trPr>
        <w:tc>
          <w:tcPr>
            <w:tcW w:w="9054" w:type="dxa"/>
            <w:tcBorders>
              <w:top w:val="single" w:sz="4" w:space="0" w:color="auto"/>
              <w:bottom w:val="single" w:sz="4" w:space="0" w:color="auto"/>
            </w:tcBorders>
            <w:shd w:val="clear" w:color="auto" w:fill="auto"/>
            <w:vAlign w:val="center"/>
          </w:tcPr>
          <w:p w14:paraId="30B9C4A0" w14:textId="77777777" w:rsidR="006B6FE3" w:rsidRPr="00E36AF7" w:rsidRDefault="062632A1" w:rsidP="6F27797A">
            <w:pPr>
              <w:numPr>
                <w:ilvl w:val="0"/>
                <w:numId w:val="1"/>
              </w:numPr>
              <w:rPr>
                <w:rFonts w:ascii="Open Sans" w:hAnsi="Open Sans" w:cs="Open Sans"/>
                <w:noProof/>
              </w:rPr>
            </w:pPr>
            <w:r w:rsidRPr="00E36AF7">
              <w:rPr>
                <w:rFonts w:ascii="Open Sans" w:hAnsi="Open Sans" w:cs="Open Sans"/>
                <w:noProof/>
              </w:rPr>
              <w:t>Work effectively as a member of a small team, managing time and accepting the responsibility in leading, or taking a critical role in a project with strict goals, constraints and deadlines.</w:t>
            </w:r>
          </w:p>
        </w:tc>
      </w:tr>
      <w:tr w:rsidR="006B6FE3" w:rsidRPr="00413C7A" w14:paraId="3695A782" w14:textId="77777777" w:rsidTr="5AAAE156">
        <w:trPr>
          <w:trHeight w:val="517"/>
        </w:trPr>
        <w:tc>
          <w:tcPr>
            <w:tcW w:w="9054" w:type="dxa"/>
            <w:shd w:val="clear" w:color="auto" w:fill="auto"/>
            <w:vAlign w:val="center"/>
          </w:tcPr>
          <w:p w14:paraId="554AD611" w14:textId="4B794E39" w:rsidR="006B6FE3" w:rsidRPr="00E36AF7" w:rsidRDefault="25E704A7" w:rsidP="003245CA">
            <w:pPr>
              <w:numPr>
                <w:ilvl w:val="0"/>
                <w:numId w:val="1"/>
              </w:numPr>
              <w:rPr>
                <w:rFonts w:ascii="Open Sans" w:hAnsi="Open Sans" w:cs="Open Sans"/>
                <w:noProof/>
              </w:rPr>
            </w:pPr>
            <w:r w:rsidRPr="00E36AF7">
              <w:rPr>
                <w:rFonts w:ascii="Open Sans" w:hAnsi="Open Sans" w:cs="Open Sans"/>
                <w:noProof/>
              </w:rPr>
              <w:t>Communication</w:t>
            </w:r>
            <w:r w:rsidR="59085760" w:rsidRPr="00E36AF7">
              <w:rPr>
                <w:rFonts w:ascii="Open Sans" w:hAnsi="Open Sans" w:cs="Open Sans"/>
                <w:noProof/>
              </w:rPr>
              <w:t xml:space="preserve">: </w:t>
            </w:r>
            <w:r w:rsidRPr="00E36AF7">
              <w:rPr>
                <w:rFonts w:ascii="Open Sans" w:hAnsi="Open Sans" w:cs="Open Sans"/>
                <w:noProof/>
              </w:rPr>
              <w:t>communicate orally with others and produce clear, written, visual and oral project reports and presentations.</w:t>
            </w:r>
          </w:p>
        </w:tc>
      </w:tr>
      <w:tr w:rsidR="00D4707E" w:rsidRPr="00413C7A" w14:paraId="2AD69FA6" w14:textId="77777777" w:rsidTr="5AAAE156">
        <w:trPr>
          <w:trHeight w:val="517"/>
        </w:trPr>
        <w:tc>
          <w:tcPr>
            <w:tcW w:w="9054" w:type="dxa"/>
            <w:tcBorders>
              <w:bottom w:val="single" w:sz="4" w:space="0" w:color="auto"/>
            </w:tcBorders>
            <w:shd w:val="clear" w:color="auto" w:fill="auto"/>
            <w:vAlign w:val="center"/>
          </w:tcPr>
          <w:p w14:paraId="4DD1DD4E" w14:textId="2F27ED8A" w:rsidR="00D4707E" w:rsidRPr="00E36AF7" w:rsidRDefault="6FA229F5" w:rsidP="4B8465C8">
            <w:pPr>
              <w:numPr>
                <w:ilvl w:val="0"/>
                <w:numId w:val="1"/>
              </w:numPr>
              <w:rPr>
                <w:rFonts w:ascii="Open Sans" w:eastAsia="Verdana" w:hAnsi="Open Sans" w:cs="Open Sans"/>
                <w:noProof/>
              </w:rPr>
            </w:pPr>
            <w:r w:rsidRPr="00E36AF7">
              <w:rPr>
                <w:rFonts w:ascii="Open Sans" w:eastAsia="Segoe UI" w:hAnsi="Open Sans" w:cs="Open Sans"/>
                <w:noProof/>
              </w:rPr>
              <w:t>identify project management skills in the completion of specific tasks which contribute to collaborative projects</w:t>
            </w:r>
            <w:r w:rsidRPr="00E36AF7">
              <w:rPr>
                <w:rFonts w:ascii="Open Sans" w:eastAsia="Verdana" w:hAnsi="Open Sans" w:cs="Open Sans"/>
                <w:noProof/>
              </w:rPr>
              <w:t xml:space="preserve"> </w:t>
            </w:r>
          </w:p>
        </w:tc>
      </w:tr>
    </w:tbl>
    <w:p w14:paraId="1299C43A" w14:textId="77777777" w:rsidR="006B6FE3" w:rsidRPr="00413C7A" w:rsidRDefault="006B6FE3" w:rsidP="006B6FE3">
      <w:pPr>
        <w:rPr>
          <w:rFonts w:ascii="Open Sans" w:hAnsi="Open Sans" w:cs="Open Sans"/>
        </w:rPr>
      </w:pPr>
    </w:p>
    <w:p w14:paraId="4DDBEF00" w14:textId="77777777" w:rsidR="005E3B10" w:rsidRPr="00413C7A" w:rsidRDefault="005E3B10" w:rsidP="006B6FE3">
      <w:pPr>
        <w:pStyle w:val="NormalWeb"/>
        <w:rPr>
          <w:rFonts w:ascii="Open Sans" w:hAnsi="Open Sans" w:cs="Open Sans"/>
          <w:b/>
          <w:szCs w:val="22"/>
          <w:u w:val="single"/>
        </w:rPr>
      </w:pPr>
    </w:p>
    <w:p w14:paraId="56D3660A" w14:textId="07A69E15" w:rsidR="006B6FE3" w:rsidRPr="00AD0FEF" w:rsidRDefault="006B6FE3" w:rsidP="006B6FE3">
      <w:pPr>
        <w:pStyle w:val="NormalWeb"/>
        <w:rPr>
          <w:rFonts w:ascii="Open Sans" w:hAnsi="Open Sans" w:cs="Open Sans"/>
          <w:b/>
          <w:szCs w:val="22"/>
        </w:rPr>
      </w:pPr>
      <w:r w:rsidRPr="00413C7A">
        <w:rPr>
          <w:rFonts w:ascii="Open Sans" w:hAnsi="Open Sans" w:cs="Open Sans"/>
          <w:b/>
          <w:szCs w:val="22"/>
          <w:u w:val="single"/>
        </w:rPr>
        <w:lastRenderedPageBreak/>
        <w:t>TYPICAL LEARNING, TEACHING AND ASSESSMENT HOURS</w:t>
      </w:r>
      <w:r w:rsidRPr="00413C7A">
        <w:rPr>
          <w:rFonts w:ascii="Open Sans" w:hAnsi="Open Sans" w:cs="Open Sans"/>
          <w:b/>
          <w:szCs w:val="22"/>
        </w:rPr>
        <w:t xml:space="preserve"> (</w:t>
      </w:r>
      <w:r w:rsidRPr="00413C7A">
        <w:rPr>
          <w:rFonts w:ascii="Open Sans" w:hAnsi="Open Sans" w:cs="Open Sans"/>
          <w:b/>
          <w:sz w:val="20"/>
          <w:szCs w:val="20"/>
        </w:rPr>
        <w:t xml:space="preserve">for the module as </w:t>
      </w:r>
      <w:r w:rsidRPr="00413C7A">
        <w:rPr>
          <w:rFonts w:ascii="Open Sans" w:hAnsi="Open Sans" w:cs="Open Sans"/>
          <w:b/>
          <w:sz w:val="20"/>
          <w:szCs w:val="20"/>
          <w:u w:val="single"/>
        </w:rPr>
        <w:t>delivered on-site at the University of Northampton</w:t>
      </w:r>
      <w:r w:rsidRPr="00413C7A">
        <w:rPr>
          <w:rFonts w:ascii="Open Sans" w:hAnsi="Open Sans" w:cs="Open Sans"/>
          <w:b/>
          <w:sz w:val="20"/>
          <w:szCs w:val="20"/>
        </w:rPr>
        <w:t>):</w:t>
      </w:r>
    </w:p>
    <w:p w14:paraId="573037FB" w14:textId="77777777" w:rsidR="006B6FE3" w:rsidRPr="00413C7A" w:rsidRDefault="00930018" w:rsidP="006B6FE3">
      <w:pPr>
        <w:pStyle w:val="NormalWeb"/>
        <w:rPr>
          <w:rStyle w:val="Hyperlink"/>
          <w:rFonts w:ascii="Open Sans" w:hAnsi="Open Sans" w:cs="Open Sans"/>
          <w:sz w:val="20"/>
          <w:szCs w:val="20"/>
        </w:rPr>
      </w:pPr>
      <w:hyperlink r:id="rId12" w:history="1">
        <w:r w:rsidR="006B6FE3" w:rsidRPr="00413C7A">
          <w:rPr>
            <w:rStyle w:val="Hyperlink"/>
            <w:rFonts w:ascii="Open Sans" w:hAnsi="Open Sans" w:cs="Open Sans"/>
            <w:sz w:val="20"/>
            <w:szCs w:val="20"/>
          </w:rPr>
          <w:t>View this table on how learning, teaching and assessment hours map to the KIS Categories.</w:t>
        </w:r>
      </w:hyperlink>
    </w:p>
    <w:tbl>
      <w:tblPr>
        <w:tblpPr w:leftFromText="180" w:rightFromText="180" w:vertAnchor="text" w:tblpY="138"/>
        <w:tblW w:w="9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9"/>
        <w:gridCol w:w="1590"/>
      </w:tblGrid>
      <w:tr w:rsidR="006B6FE3" w:rsidRPr="00413C7A" w14:paraId="1755E33A" w14:textId="77777777" w:rsidTr="00AD0FEF">
        <w:trPr>
          <w:trHeight w:val="1382"/>
        </w:trPr>
        <w:tc>
          <w:tcPr>
            <w:tcW w:w="9109" w:type="dxa"/>
            <w:gridSpan w:val="2"/>
            <w:shd w:val="clear" w:color="auto" w:fill="auto"/>
          </w:tcPr>
          <w:p w14:paraId="221842C5" w14:textId="77777777" w:rsidR="006B6FE3" w:rsidRPr="00413C7A" w:rsidRDefault="006B6FE3" w:rsidP="005E3B10">
            <w:pPr>
              <w:pStyle w:val="NormalWeb"/>
              <w:rPr>
                <w:rFonts w:ascii="Open Sans" w:hAnsi="Open Sans" w:cs="Open Sans"/>
                <w:b/>
                <w:sz w:val="20"/>
                <w:szCs w:val="20"/>
              </w:rPr>
            </w:pPr>
            <w:r w:rsidRPr="00413C7A">
              <w:rPr>
                <w:rFonts w:ascii="Open Sans" w:hAnsi="Open Sans" w:cs="Open Sans"/>
                <w:b/>
                <w:sz w:val="20"/>
                <w:szCs w:val="20"/>
              </w:rPr>
              <w:t>Learning and teaching information for this module when delivered off-site by UN partners is available from the partner institution’s NILE site (or equivalent). Any variation in study hours must be approved by the University of Northampton before students are enrolled, ensuring that study hours provision is always appropriate to support student achievement of the module learning outcomes.</w:t>
            </w:r>
          </w:p>
        </w:tc>
      </w:tr>
      <w:tr w:rsidR="006B6FE3" w:rsidRPr="00413C7A" w14:paraId="2B004A78" w14:textId="77777777" w:rsidTr="00AD0FEF">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rHeight w:val="410"/>
          <w:tblCellSpacing w:w="0" w:type="dxa"/>
        </w:trPr>
        <w:tc>
          <w:tcPr>
            <w:tcW w:w="7519" w:type="dxa"/>
            <w:tcBorders>
              <w:top w:val="single" w:sz="4" w:space="0" w:color="auto"/>
              <w:left w:val="single" w:sz="2" w:space="0" w:color="auto"/>
              <w:bottom w:val="single" w:sz="2" w:space="0" w:color="auto"/>
              <w:right w:val="single" w:sz="2" w:space="0" w:color="auto"/>
            </w:tcBorders>
            <w:shd w:val="clear" w:color="auto" w:fill="99CCFF"/>
            <w:vAlign w:val="center"/>
          </w:tcPr>
          <w:p w14:paraId="7D5D9E3D" w14:textId="77777777" w:rsidR="006B6FE3" w:rsidRPr="00413C7A" w:rsidRDefault="006B6FE3" w:rsidP="005E3B10">
            <w:pPr>
              <w:pStyle w:val="NormalWeb"/>
              <w:rPr>
                <w:rFonts w:ascii="Open Sans" w:hAnsi="Open Sans" w:cs="Open Sans"/>
                <w:b/>
                <w:szCs w:val="22"/>
              </w:rPr>
            </w:pPr>
            <w:r w:rsidRPr="00413C7A">
              <w:rPr>
                <w:rFonts w:ascii="Open Sans" w:hAnsi="Open Sans" w:cs="Open Sans"/>
                <w:b/>
                <w:szCs w:val="22"/>
              </w:rPr>
              <w:t xml:space="preserve">Learning, Teaching and Assessment activities </w:t>
            </w:r>
          </w:p>
        </w:tc>
        <w:tc>
          <w:tcPr>
            <w:tcW w:w="1590" w:type="dxa"/>
            <w:tcBorders>
              <w:top w:val="single" w:sz="4" w:space="0" w:color="auto"/>
              <w:left w:val="single" w:sz="2" w:space="0" w:color="auto"/>
              <w:bottom w:val="single" w:sz="2" w:space="0" w:color="auto"/>
              <w:right w:val="single" w:sz="2" w:space="0" w:color="auto"/>
            </w:tcBorders>
            <w:shd w:val="clear" w:color="auto" w:fill="99CCFF"/>
            <w:vAlign w:val="center"/>
          </w:tcPr>
          <w:p w14:paraId="5C3F8657" w14:textId="77777777" w:rsidR="006B6FE3" w:rsidRPr="00413C7A" w:rsidRDefault="006B6FE3" w:rsidP="005E3B10">
            <w:pPr>
              <w:jc w:val="center"/>
              <w:rPr>
                <w:rFonts w:ascii="Open Sans" w:hAnsi="Open Sans" w:cs="Open Sans"/>
                <w:b/>
              </w:rPr>
            </w:pPr>
            <w:r w:rsidRPr="00413C7A">
              <w:rPr>
                <w:rFonts w:ascii="Open Sans" w:hAnsi="Open Sans" w:cs="Open Sans"/>
                <w:b/>
              </w:rPr>
              <w:t>Study hours</w:t>
            </w:r>
          </w:p>
        </w:tc>
      </w:tr>
      <w:tr w:rsidR="00723B2A" w:rsidRPr="00413C7A" w14:paraId="56A344DB" w14:textId="77777777" w:rsidTr="00AD0FEF">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rHeight w:val="232"/>
          <w:tblCellSpacing w:w="0" w:type="dxa"/>
        </w:trPr>
        <w:tc>
          <w:tcPr>
            <w:tcW w:w="7519" w:type="dxa"/>
            <w:tcBorders>
              <w:top w:val="single" w:sz="4" w:space="0" w:color="auto"/>
              <w:left w:val="single" w:sz="4" w:space="0" w:color="auto"/>
              <w:bottom w:val="single" w:sz="4" w:space="0" w:color="auto"/>
              <w:right w:val="single" w:sz="4" w:space="0" w:color="auto"/>
            </w:tcBorders>
          </w:tcPr>
          <w:p w14:paraId="35E4D377" w14:textId="77777777" w:rsidR="00723B2A" w:rsidRPr="00413C7A" w:rsidRDefault="00723B2A" w:rsidP="00723B2A">
            <w:pPr>
              <w:rPr>
                <w:rFonts w:ascii="Open Sans" w:hAnsi="Open Sans" w:cs="Open Sans"/>
                <w:b/>
              </w:rPr>
            </w:pPr>
            <w:r w:rsidRPr="00413C7A">
              <w:rPr>
                <w:rFonts w:ascii="Open Sans" w:hAnsi="Open Sans" w:cs="Open Sans"/>
                <w:b/>
              </w:rPr>
              <w:t xml:space="preserve">Contact hours: (total) </w:t>
            </w:r>
          </w:p>
          <w:p w14:paraId="147C7CA5" w14:textId="77777777" w:rsidR="00723B2A" w:rsidRPr="00413C7A" w:rsidRDefault="00723B2A" w:rsidP="00723B2A">
            <w:pPr>
              <w:rPr>
                <w:rFonts w:ascii="Open Sans" w:hAnsi="Open Sans" w:cs="Open Sans"/>
              </w:rPr>
            </w:pPr>
            <w:r w:rsidRPr="00413C7A">
              <w:rPr>
                <w:rFonts w:ascii="Open Sans" w:hAnsi="Open Sans" w:cs="Open Sans"/>
              </w:rPr>
              <w:t>Comprising face-to-face and online contact hours as follows:</w:t>
            </w:r>
          </w:p>
        </w:tc>
        <w:tc>
          <w:tcPr>
            <w:tcW w:w="1590" w:type="dxa"/>
            <w:tcBorders>
              <w:top w:val="single" w:sz="4" w:space="0" w:color="auto"/>
              <w:left w:val="single" w:sz="4" w:space="0" w:color="auto"/>
              <w:bottom w:val="single" w:sz="4" w:space="0" w:color="auto"/>
              <w:right w:val="single" w:sz="4" w:space="0" w:color="auto"/>
            </w:tcBorders>
            <w:vAlign w:val="center"/>
          </w:tcPr>
          <w:p w14:paraId="6089FD39" w14:textId="77777777" w:rsidR="00723B2A" w:rsidRPr="00413C7A" w:rsidRDefault="00723B2A" w:rsidP="00AD0FEF">
            <w:pPr>
              <w:jc w:val="center"/>
              <w:rPr>
                <w:rFonts w:ascii="Open Sans" w:hAnsi="Open Sans" w:cs="Open Sans"/>
                <w:b/>
              </w:rPr>
            </w:pPr>
            <w:r w:rsidRPr="00413C7A">
              <w:rPr>
                <w:rFonts w:ascii="Open Sans" w:hAnsi="Open Sans" w:cs="Open Sans"/>
                <w:b/>
              </w:rPr>
              <w:t>48</w:t>
            </w:r>
          </w:p>
        </w:tc>
      </w:tr>
      <w:tr w:rsidR="00723B2A" w:rsidRPr="00413C7A" w14:paraId="72633FAB" w14:textId="77777777" w:rsidTr="00AD0FEF">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rHeight w:val="1385"/>
          <w:tblCellSpacing w:w="0" w:type="dxa"/>
        </w:trPr>
        <w:tc>
          <w:tcPr>
            <w:tcW w:w="7519" w:type="dxa"/>
            <w:tcBorders>
              <w:top w:val="single" w:sz="4" w:space="0" w:color="auto"/>
              <w:left w:val="single" w:sz="4" w:space="0" w:color="auto"/>
              <w:bottom w:val="single" w:sz="4" w:space="0" w:color="auto"/>
              <w:right w:val="single" w:sz="4" w:space="0" w:color="auto"/>
            </w:tcBorders>
          </w:tcPr>
          <w:p w14:paraId="4D0A0AC3" w14:textId="77777777" w:rsidR="00723B2A" w:rsidRPr="00413C7A" w:rsidRDefault="00723B2A" w:rsidP="00723B2A">
            <w:pPr>
              <w:numPr>
                <w:ilvl w:val="0"/>
                <w:numId w:val="2"/>
              </w:numPr>
              <w:rPr>
                <w:rFonts w:ascii="Open Sans" w:hAnsi="Open Sans" w:cs="Open Sans"/>
                <w:b/>
                <w:bCs/>
              </w:rPr>
            </w:pPr>
            <w:r w:rsidRPr="00413C7A">
              <w:rPr>
                <w:rFonts w:ascii="Open Sans" w:hAnsi="Open Sans" w:cs="Open Sans"/>
                <w:b/>
                <w:bCs/>
              </w:rPr>
              <w:t xml:space="preserve">Face-to-face (total) - </w:t>
            </w:r>
            <w:r w:rsidRPr="00413C7A">
              <w:rPr>
                <w:rFonts w:ascii="Open Sans" w:hAnsi="Open Sans" w:cs="Open Sans"/>
              </w:rPr>
              <w:t xml:space="preserve">this may include the following: </w:t>
            </w:r>
            <w:r w:rsidRPr="00413C7A">
              <w:rPr>
                <w:rFonts w:ascii="Open Sans" w:hAnsi="Open Sans" w:cs="Open Sans"/>
              </w:rPr>
              <w:br/>
            </w:r>
          </w:p>
          <w:p w14:paraId="121631FE" w14:textId="77777777" w:rsidR="00723B2A" w:rsidRPr="00413C7A" w:rsidRDefault="00723B2A" w:rsidP="00723B2A">
            <w:pPr>
              <w:ind w:left="720"/>
              <w:rPr>
                <w:rFonts w:ascii="Open Sans" w:hAnsi="Open Sans" w:cs="Open Sans"/>
              </w:rPr>
            </w:pPr>
            <w:r w:rsidRPr="00413C7A">
              <w:rPr>
                <w:rFonts w:ascii="Open Sans" w:hAnsi="Open Sans" w:cs="Open Sans"/>
                <w:noProof/>
                <w:sz w:val="20"/>
                <w:szCs w:val="20"/>
              </w:rPr>
              <w:t>Specialist space (e.g. laboratories, studio space)</w:t>
            </w:r>
          </w:p>
        </w:tc>
        <w:tc>
          <w:tcPr>
            <w:tcW w:w="1590" w:type="dxa"/>
            <w:tcBorders>
              <w:top w:val="single" w:sz="4" w:space="0" w:color="auto"/>
              <w:left w:val="single" w:sz="4" w:space="0" w:color="auto"/>
              <w:bottom w:val="single" w:sz="4" w:space="0" w:color="auto"/>
              <w:right w:val="single" w:sz="4" w:space="0" w:color="auto"/>
            </w:tcBorders>
            <w:vAlign w:val="center"/>
          </w:tcPr>
          <w:p w14:paraId="153B453C" w14:textId="017A9240" w:rsidR="00723B2A" w:rsidRPr="00413C7A" w:rsidRDefault="00723B2A" w:rsidP="00AD0FEF">
            <w:pPr>
              <w:jc w:val="center"/>
              <w:rPr>
                <w:rFonts w:ascii="Open Sans" w:hAnsi="Open Sans" w:cs="Open Sans"/>
              </w:rPr>
            </w:pPr>
            <w:r w:rsidRPr="00413C7A">
              <w:rPr>
                <w:rFonts w:ascii="Open Sans" w:hAnsi="Open Sans" w:cs="Open Sans"/>
              </w:rPr>
              <w:t>48</w:t>
            </w:r>
          </w:p>
        </w:tc>
      </w:tr>
      <w:tr w:rsidR="00723B2A" w:rsidRPr="00413C7A" w14:paraId="5B0DCB13" w14:textId="77777777" w:rsidTr="00AD0FEF">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rHeight w:val="142"/>
          <w:tblCellSpacing w:w="0" w:type="dxa"/>
        </w:trPr>
        <w:tc>
          <w:tcPr>
            <w:tcW w:w="7519" w:type="dxa"/>
            <w:tcBorders>
              <w:top w:val="single" w:sz="4" w:space="0" w:color="auto"/>
              <w:left w:val="single" w:sz="4" w:space="0" w:color="auto"/>
              <w:bottom w:val="single" w:sz="4" w:space="0" w:color="auto"/>
              <w:right w:val="single" w:sz="4" w:space="0" w:color="auto"/>
            </w:tcBorders>
          </w:tcPr>
          <w:p w14:paraId="7C96CABC" w14:textId="77777777" w:rsidR="00723B2A" w:rsidRPr="00413C7A" w:rsidRDefault="00723B2A" w:rsidP="00723B2A">
            <w:pPr>
              <w:numPr>
                <w:ilvl w:val="0"/>
                <w:numId w:val="2"/>
              </w:numPr>
              <w:rPr>
                <w:rFonts w:ascii="Open Sans" w:hAnsi="Open Sans" w:cs="Open Sans"/>
                <w:noProof/>
              </w:rPr>
            </w:pPr>
            <w:r w:rsidRPr="00413C7A">
              <w:rPr>
                <w:rFonts w:ascii="Open Sans" w:hAnsi="Open Sans" w:cs="Open Sans"/>
                <w:b/>
                <w:bCs/>
                <w:noProof/>
              </w:rPr>
              <w:t>Online contact hours</w:t>
            </w:r>
            <w:r w:rsidRPr="00413C7A">
              <w:rPr>
                <w:rFonts w:ascii="Open Sans" w:hAnsi="Open Sans" w:cs="Open Sans"/>
                <w:noProof/>
              </w:rPr>
              <w:t xml:space="preserve"> </w:t>
            </w:r>
            <w:r w:rsidRPr="00413C7A">
              <w:rPr>
                <w:rFonts w:ascii="Open Sans" w:hAnsi="Open Sans" w:cs="Open Sans"/>
                <w:b/>
                <w:bCs/>
                <w:noProof/>
              </w:rPr>
              <w:t>(total)</w:t>
            </w:r>
            <w:r w:rsidRPr="00413C7A">
              <w:rPr>
                <w:rFonts w:ascii="Open Sans" w:hAnsi="Open Sans" w:cs="Open Sans"/>
                <w:noProof/>
              </w:rPr>
              <w:t xml:space="preserve"> </w:t>
            </w:r>
            <w:r w:rsidRPr="00413C7A">
              <w:rPr>
                <w:rFonts w:ascii="Open Sans" w:hAnsi="Open Sans" w:cs="Open Sans"/>
              </w:rPr>
              <w:br/>
            </w:r>
            <w:r w:rsidRPr="00413C7A">
              <w:rPr>
                <w:rFonts w:ascii="Open Sans" w:hAnsi="Open Sans" w:cs="Open Sans"/>
                <w:noProof/>
              </w:rPr>
              <w:t>(comprising online activities with mediated tutor input)</w:t>
            </w:r>
          </w:p>
        </w:tc>
        <w:tc>
          <w:tcPr>
            <w:tcW w:w="1590" w:type="dxa"/>
            <w:tcBorders>
              <w:top w:val="single" w:sz="4" w:space="0" w:color="auto"/>
              <w:left w:val="single" w:sz="4" w:space="0" w:color="auto"/>
              <w:bottom w:val="single" w:sz="4" w:space="0" w:color="auto"/>
              <w:right w:val="single" w:sz="4" w:space="0" w:color="auto"/>
            </w:tcBorders>
          </w:tcPr>
          <w:p w14:paraId="4B584315" w14:textId="77777777" w:rsidR="00723B2A" w:rsidRPr="00413C7A" w:rsidRDefault="5D47A3A6" w:rsidP="00AD0FEF">
            <w:pPr>
              <w:jc w:val="center"/>
              <w:rPr>
                <w:rFonts w:ascii="Open Sans" w:hAnsi="Open Sans" w:cs="Open Sans"/>
                <w:noProof/>
              </w:rPr>
            </w:pPr>
            <w:r w:rsidRPr="00413C7A">
              <w:rPr>
                <w:rFonts w:ascii="Open Sans" w:hAnsi="Open Sans" w:cs="Open Sans"/>
                <w:noProof/>
              </w:rPr>
              <w:t>0</w:t>
            </w:r>
          </w:p>
        </w:tc>
      </w:tr>
      <w:tr w:rsidR="00723B2A" w:rsidRPr="00413C7A" w14:paraId="6B05FA05" w14:textId="77777777" w:rsidTr="00AD0FEF">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rHeight w:val="670"/>
          <w:tblCellSpacing w:w="0" w:type="dxa"/>
        </w:trPr>
        <w:tc>
          <w:tcPr>
            <w:tcW w:w="7519" w:type="dxa"/>
            <w:tcBorders>
              <w:top w:val="single" w:sz="4" w:space="0" w:color="auto"/>
              <w:left w:val="single" w:sz="2" w:space="0" w:color="auto"/>
              <w:bottom w:val="single" w:sz="4" w:space="0" w:color="auto"/>
              <w:right w:val="single" w:sz="2" w:space="0" w:color="auto"/>
            </w:tcBorders>
          </w:tcPr>
          <w:p w14:paraId="2F66945E" w14:textId="77777777" w:rsidR="00723B2A" w:rsidRPr="00413C7A" w:rsidRDefault="00723B2A" w:rsidP="00723B2A">
            <w:pPr>
              <w:tabs>
                <w:tab w:val="left" w:pos="6480"/>
              </w:tabs>
              <w:rPr>
                <w:rFonts w:ascii="Open Sans" w:hAnsi="Open Sans" w:cs="Open Sans"/>
                <w:noProof/>
              </w:rPr>
            </w:pPr>
            <w:r w:rsidRPr="00413C7A">
              <w:rPr>
                <w:rFonts w:ascii="Open Sans" w:hAnsi="Open Sans" w:cs="Open Sans"/>
                <w:b/>
              </w:rPr>
              <w:t xml:space="preserve">Guided independent study hours </w:t>
            </w:r>
            <w:r w:rsidRPr="00413C7A">
              <w:rPr>
                <w:rFonts w:ascii="Open Sans" w:hAnsi="Open Sans" w:cs="Open Sans"/>
                <w:b/>
              </w:rPr>
              <w:br/>
              <w:t xml:space="preserve">(including hours for assessment preparation) </w:t>
            </w:r>
          </w:p>
        </w:tc>
        <w:tc>
          <w:tcPr>
            <w:tcW w:w="1590" w:type="dxa"/>
            <w:tcBorders>
              <w:top w:val="single" w:sz="4" w:space="0" w:color="auto"/>
              <w:left w:val="single" w:sz="2" w:space="0" w:color="auto"/>
              <w:bottom w:val="single" w:sz="4" w:space="0" w:color="auto"/>
              <w:right w:val="single" w:sz="2" w:space="0" w:color="auto"/>
            </w:tcBorders>
            <w:vAlign w:val="center"/>
          </w:tcPr>
          <w:p w14:paraId="4BD2DB98" w14:textId="77777777" w:rsidR="00723B2A" w:rsidRPr="00413C7A" w:rsidRDefault="00723B2A" w:rsidP="00AD0FEF">
            <w:pPr>
              <w:jc w:val="center"/>
              <w:rPr>
                <w:rFonts w:ascii="Open Sans" w:hAnsi="Open Sans" w:cs="Open Sans"/>
                <w:b/>
              </w:rPr>
            </w:pPr>
            <w:r w:rsidRPr="00413C7A">
              <w:rPr>
                <w:rFonts w:ascii="Open Sans" w:hAnsi="Open Sans" w:cs="Open Sans"/>
                <w:b/>
              </w:rPr>
              <w:t>152</w:t>
            </w:r>
          </w:p>
        </w:tc>
      </w:tr>
      <w:tr w:rsidR="006B6FE3" w:rsidRPr="00413C7A" w14:paraId="00BBA255" w14:textId="77777777" w:rsidTr="00AD0FEF">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rHeight w:val="307"/>
          <w:tblCellSpacing w:w="0" w:type="dxa"/>
        </w:trPr>
        <w:tc>
          <w:tcPr>
            <w:tcW w:w="7519" w:type="dxa"/>
            <w:tcBorders>
              <w:top w:val="single" w:sz="4" w:space="0" w:color="auto"/>
              <w:left w:val="single" w:sz="2" w:space="0" w:color="auto"/>
              <w:bottom w:val="single" w:sz="4" w:space="0" w:color="auto"/>
              <w:right w:val="single" w:sz="2" w:space="0" w:color="auto"/>
            </w:tcBorders>
            <w:vAlign w:val="center"/>
          </w:tcPr>
          <w:p w14:paraId="1D16F892" w14:textId="77777777" w:rsidR="006B6FE3" w:rsidRPr="00413C7A" w:rsidRDefault="006B6FE3" w:rsidP="005E3B10">
            <w:pPr>
              <w:jc w:val="right"/>
              <w:rPr>
                <w:rFonts w:ascii="Open Sans" w:hAnsi="Open Sans" w:cs="Open Sans"/>
                <w:b/>
              </w:rPr>
            </w:pPr>
            <w:r w:rsidRPr="00413C7A">
              <w:rPr>
                <w:rFonts w:ascii="Open Sans" w:hAnsi="Open Sans" w:cs="Open Sans"/>
                <w:b/>
              </w:rPr>
              <w:t>Module Total</w:t>
            </w:r>
          </w:p>
        </w:tc>
        <w:tc>
          <w:tcPr>
            <w:tcW w:w="1590" w:type="dxa"/>
            <w:tcBorders>
              <w:top w:val="single" w:sz="4" w:space="0" w:color="auto"/>
              <w:left w:val="single" w:sz="2" w:space="0" w:color="auto"/>
              <w:bottom w:val="single" w:sz="4" w:space="0" w:color="auto"/>
              <w:right w:val="single" w:sz="2" w:space="0" w:color="auto"/>
            </w:tcBorders>
            <w:vAlign w:val="center"/>
          </w:tcPr>
          <w:p w14:paraId="3A96B3F4" w14:textId="77777777" w:rsidR="006B6FE3" w:rsidRPr="00413C7A" w:rsidRDefault="006B6FE3" w:rsidP="005E3B10">
            <w:pPr>
              <w:jc w:val="center"/>
              <w:rPr>
                <w:rFonts w:ascii="Open Sans" w:hAnsi="Open Sans" w:cs="Open Sans"/>
                <w:b/>
              </w:rPr>
            </w:pPr>
            <w:r w:rsidRPr="00413C7A">
              <w:rPr>
                <w:rFonts w:ascii="Open Sans" w:hAnsi="Open Sans" w:cs="Open Sans"/>
                <w:b/>
              </w:rPr>
              <w:t>200</w:t>
            </w:r>
          </w:p>
        </w:tc>
      </w:tr>
    </w:tbl>
    <w:p w14:paraId="1FC39945" w14:textId="77777777" w:rsidR="006B6FE3" w:rsidRPr="00413C7A" w:rsidRDefault="006B6FE3" w:rsidP="006B6FE3">
      <w:pPr>
        <w:jc w:val="both"/>
        <w:rPr>
          <w:rFonts w:ascii="Open Sans" w:hAnsi="Open Sans" w:cs="Open Sans"/>
        </w:rPr>
      </w:pPr>
    </w:p>
    <w:p w14:paraId="585ADD30" w14:textId="77777777" w:rsidR="00AD0FEF" w:rsidRDefault="00AD0FEF" w:rsidP="006B6FE3">
      <w:pPr>
        <w:rPr>
          <w:rFonts w:ascii="Open Sans" w:hAnsi="Open Sans" w:cs="Open Sans"/>
          <w:b/>
          <w:u w:val="single"/>
        </w:rPr>
      </w:pPr>
    </w:p>
    <w:p w14:paraId="44454529" w14:textId="77777777" w:rsidR="00AD0FEF" w:rsidRDefault="00AD0FEF" w:rsidP="006B6FE3">
      <w:pPr>
        <w:rPr>
          <w:rFonts w:ascii="Open Sans" w:hAnsi="Open Sans" w:cs="Open Sans"/>
          <w:b/>
          <w:u w:val="single"/>
        </w:rPr>
      </w:pPr>
    </w:p>
    <w:p w14:paraId="7CCC88D1" w14:textId="77777777" w:rsidR="00AD0FEF" w:rsidRDefault="00AD0FEF" w:rsidP="006B6FE3">
      <w:pPr>
        <w:rPr>
          <w:rFonts w:ascii="Open Sans" w:hAnsi="Open Sans" w:cs="Open Sans"/>
          <w:b/>
          <w:u w:val="single"/>
        </w:rPr>
      </w:pPr>
    </w:p>
    <w:p w14:paraId="7BEED6EB" w14:textId="77777777" w:rsidR="00AD0FEF" w:rsidRDefault="00AD0FEF" w:rsidP="006B6FE3">
      <w:pPr>
        <w:rPr>
          <w:rFonts w:ascii="Open Sans" w:hAnsi="Open Sans" w:cs="Open Sans"/>
          <w:b/>
          <w:u w:val="single"/>
        </w:rPr>
      </w:pPr>
      <w:r>
        <w:rPr>
          <w:rFonts w:ascii="Open Sans" w:hAnsi="Open Sans" w:cs="Open Sans"/>
          <w:b/>
          <w:u w:val="single"/>
        </w:rPr>
        <w:br/>
      </w:r>
      <w:r>
        <w:rPr>
          <w:rFonts w:ascii="Open Sans" w:hAnsi="Open Sans" w:cs="Open Sans"/>
          <w:b/>
          <w:u w:val="single"/>
        </w:rPr>
        <w:br/>
      </w:r>
      <w:r>
        <w:rPr>
          <w:rFonts w:ascii="Open Sans" w:hAnsi="Open Sans" w:cs="Open Sans"/>
          <w:b/>
          <w:u w:val="single"/>
        </w:rPr>
        <w:br/>
      </w:r>
      <w:r>
        <w:rPr>
          <w:rFonts w:ascii="Open Sans" w:hAnsi="Open Sans" w:cs="Open Sans"/>
          <w:b/>
          <w:u w:val="single"/>
        </w:rPr>
        <w:br/>
      </w:r>
      <w:r>
        <w:rPr>
          <w:rFonts w:ascii="Open Sans" w:hAnsi="Open Sans" w:cs="Open Sans"/>
          <w:b/>
          <w:u w:val="single"/>
        </w:rPr>
        <w:br/>
      </w:r>
    </w:p>
    <w:p w14:paraId="4FB481DE" w14:textId="77777777" w:rsidR="00AD0FEF" w:rsidRDefault="00AD0FEF" w:rsidP="006B6FE3">
      <w:pPr>
        <w:rPr>
          <w:rFonts w:ascii="Open Sans" w:hAnsi="Open Sans" w:cs="Open Sans"/>
          <w:b/>
          <w:u w:val="single"/>
        </w:rPr>
      </w:pPr>
    </w:p>
    <w:p w14:paraId="697045E9" w14:textId="77777777" w:rsidR="00AD0FEF" w:rsidRDefault="00AD0FEF" w:rsidP="006B6FE3">
      <w:pPr>
        <w:rPr>
          <w:rFonts w:ascii="Open Sans" w:hAnsi="Open Sans" w:cs="Open Sans"/>
          <w:b/>
          <w:u w:val="single"/>
        </w:rPr>
      </w:pPr>
    </w:p>
    <w:p w14:paraId="3A88FDA2" w14:textId="77777777" w:rsidR="00AD0FEF" w:rsidRDefault="00AD0FEF" w:rsidP="006B6FE3">
      <w:pPr>
        <w:rPr>
          <w:rFonts w:ascii="Open Sans" w:hAnsi="Open Sans" w:cs="Open Sans"/>
          <w:b/>
          <w:u w:val="single"/>
        </w:rPr>
      </w:pPr>
    </w:p>
    <w:p w14:paraId="537CB6D6" w14:textId="77777777" w:rsidR="00AD0FEF" w:rsidRDefault="00AD0FEF" w:rsidP="006B6FE3">
      <w:pPr>
        <w:rPr>
          <w:rFonts w:ascii="Open Sans" w:hAnsi="Open Sans" w:cs="Open Sans"/>
          <w:b/>
          <w:u w:val="single"/>
        </w:rPr>
      </w:pPr>
    </w:p>
    <w:p w14:paraId="11570B82" w14:textId="77777777" w:rsidR="00AD0FEF" w:rsidRDefault="00AD0FEF" w:rsidP="006B6FE3">
      <w:pPr>
        <w:rPr>
          <w:rFonts w:ascii="Open Sans" w:hAnsi="Open Sans" w:cs="Open Sans"/>
          <w:b/>
          <w:u w:val="single"/>
        </w:rPr>
      </w:pPr>
    </w:p>
    <w:p w14:paraId="2FBAC201" w14:textId="77777777" w:rsidR="00BD4178" w:rsidRDefault="00BD4178" w:rsidP="006B6FE3">
      <w:pPr>
        <w:rPr>
          <w:rFonts w:ascii="Open Sans" w:hAnsi="Open Sans" w:cs="Open Sans"/>
          <w:b/>
          <w:u w:val="single"/>
        </w:rPr>
      </w:pPr>
    </w:p>
    <w:p w14:paraId="71939DA2" w14:textId="77777777" w:rsidR="00BD4178" w:rsidRDefault="00BD4178" w:rsidP="006B6FE3">
      <w:pPr>
        <w:rPr>
          <w:rFonts w:ascii="Open Sans" w:hAnsi="Open Sans" w:cs="Open Sans"/>
          <w:b/>
          <w:u w:val="single"/>
        </w:rPr>
      </w:pPr>
    </w:p>
    <w:p w14:paraId="0A43D290" w14:textId="77777777" w:rsidR="00702CE1" w:rsidRDefault="00702CE1" w:rsidP="006B6FE3">
      <w:pPr>
        <w:rPr>
          <w:rFonts w:ascii="Open Sans" w:hAnsi="Open Sans" w:cs="Open Sans"/>
          <w:b/>
          <w:u w:val="single"/>
        </w:rPr>
      </w:pPr>
    </w:p>
    <w:p w14:paraId="5B68BC7F" w14:textId="5D5EAE15" w:rsidR="006B6FE3" w:rsidRPr="00413C7A" w:rsidRDefault="00702CE1" w:rsidP="006B6FE3">
      <w:pPr>
        <w:rPr>
          <w:rFonts w:ascii="Open Sans" w:hAnsi="Open Sans" w:cs="Open Sans"/>
          <w:b/>
          <w:u w:val="single"/>
        </w:rPr>
      </w:pPr>
      <w:r>
        <w:rPr>
          <w:rFonts w:ascii="Open Sans" w:hAnsi="Open Sans" w:cs="Open Sans"/>
          <w:b/>
          <w:u w:val="single"/>
        </w:rPr>
        <w:br/>
      </w:r>
      <w:r>
        <w:rPr>
          <w:rFonts w:ascii="Open Sans" w:hAnsi="Open Sans" w:cs="Open Sans"/>
          <w:b/>
          <w:u w:val="single"/>
        </w:rPr>
        <w:br/>
      </w:r>
      <w:r>
        <w:rPr>
          <w:rFonts w:ascii="Open Sans" w:hAnsi="Open Sans" w:cs="Open Sans"/>
          <w:b/>
          <w:u w:val="single"/>
        </w:rPr>
        <w:br/>
      </w:r>
      <w:r>
        <w:rPr>
          <w:rFonts w:ascii="Open Sans" w:hAnsi="Open Sans" w:cs="Open Sans"/>
          <w:b/>
          <w:u w:val="single"/>
        </w:rPr>
        <w:br/>
      </w:r>
      <w:r>
        <w:rPr>
          <w:rFonts w:ascii="Open Sans" w:hAnsi="Open Sans" w:cs="Open Sans"/>
          <w:b/>
          <w:u w:val="single"/>
        </w:rPr>
        <w:br/>
      </w:r>
      <w:r w:rsidR="00B8399C">
        <w:rPr>
          <w:rFonts w:ascii="Open Sans" w:hAnsi="Open Sans" w:cs="Open Sans"/>
          <w:b/>
          <w:u w:val="single"/>
        </w:rPr>
        <w:br/>
      </w:r>
      <w:r w:rsidR="006B6FE3" w:rsidRPr="00413C7A">
        <w:rPr>
          <w:rFonts w:ascii="Open Sans" w:hAnsi="Open Sans" w:cs="Open Sans"/>
          <w:b/>
          <w:u w:val="single"/>
        </w:rPr>
        <w:t>ALIGNMENT OF LEARNING OUTCOMES AND ASSESSMENTS:</w:t>
      </w:r>
    </w:p>
    <w:p w14:paraId="0562CB0E" w14:textId="77777777" w:rsidR="006B6FE3" w:rsidRPr="00413C7A" w:rsidRDefault="006B6FE3" w:rsidP="006B6FE3">
      <w:pPr>
        <w:rPr>
          <w:rFonts w:ascii="Open Sans" w:hAnsi="Open Sans" w:cs="Open Sans"/>
        </w:rPr>
      </w:pPr>
    </w:p>
    <w:p w14:paraId="11E156CC" w14:textId="77777777" w:rsidR="006B6FE3" w:rsidRPr="00413C7A" w:rsidRDefault="006B6FE3" w:rsidP="006B6FE3">
      <w:pPr>
        <w:rPr>
          <w:rFonts w:ascii="Open Sans" w:hAnsi="Open Sans" w:cs="Open Sans"/>
          <w:b/>
          <w:u w:val="single"/>
        </w:rPr>
      </w:pPr>
      <w:r w:rsidRPr="00413C7A">
        <w:rPr>
          <w:rFonts w:ascii="Open Sans" w:hAnsi="Open Sans" w:cs="Open Sans"/>
          <w:b/>
          <w:u w:val="single"/>
        </w:rPr>
        <w:t>University of Northampton:</w:t>
      </w:r>
    </w:p>
    <w:p w14:paraId="34CE0A41" w14:textId="77777777" w:rsidR="006B6FE3" w:rsidRPr="00413C7A" w:rsidRDefault="006B6FE3" w:rsidP="006B6FE3">
      <w:pPr>
        <w:rPr>
          <w:rFonts w:ascii="Open Sans" w:hAnsi="Open Sans" w:cs="Open Sans"/>
        </w:rPr>
      </w:pP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6"/>
        <w:gridCol w:w="1583"/>
        <w:gridCol w:w="3221"/>
        <w:gridCol w:w="1450"/>
        <w:gridCol w:w="1483"/>
      </w:tblGrid>
      <w:tr w:rsidR="006B6FE3" w:rsidRPr="00413C7A" w14:paraId="633939EC" w14:textId="77777777" w:rsidTr="04328694">
        <w:tc>
          <w:tcPr>
            <w:tcW w:w="6350" w:type="dxa"/>
            <w:gridSpan w:val="3"/>
            <w:shd w:val="clear" w:color="auto" w:fill="99CCFF"/>
            <w:vAlign w:val="center"/>
          </w:tcPr>
          <w:p w14:paraId="66295E5F" w14:textId="77777777" w:rsidR="006B6FE3" w:rsidRPr="00413C7A" w:rsidRDefault="006B6FE3" w:rsidP="005E3B10">
            <w:pPr>
              <w:rPr>
                <w:rFonts w:ascii="Open Sans" w:hAnsi="Open Sans" w:cs="Open Sans"/>
                <w:b/>
                <w:u w:val="single"/>
              </w:rPr>
            </w:pPr>
            <w:r w:rsidRPr="00413C7A">
              <w:rPr>
                <w:rFonts w:ascii="Open Sans" w:hAnsi="Open Sans" w:cs="Open Sans"/>
                <w:b/>
                <w:u w:val="single"/>
              </w:rPr>
              <w:t xml:space="preserve">Assessment Activity </w:t>
            </w:r>
            <w:r w:rsidRPr="00413C7A">
              <w:rPr>
                <w:rFonts w:ascii="Open Sans" w:hAnsi="Open Sans" w:cs="Open Sans"/>
                <w:b/>
                <w:u w:val="single"/>
              </w:rPr>
              <w:br/>
            </w:r>
          </w:p>
        </w:tc>
        <w:tc>
          <w:tcPr>
            <w:tcW w:w="1450" w:type="dxa"/>
            <w:shd w:val="clear" w:color="auto" w:fill="99CCFF"/>
            <w:vAlign w:val="center"/>
          </w:tcPr>
          <w:p w14:paraId="0799489B" w14:textId="77777777" w:rsidR="006B6FE3" w:rsidRPr="00413C7A" w:rsidRDefault="006B6FE3" w:rsidP="005E3B10">
            <w:pPr>
              <w:jc w:val="center"/>
              <w:rPr>
                <w:rFonts w:ascii="Open Sans" w:hAnsi="Open Sans" w:cs="Open Sans"/>
                <w:b/>
                <w:u w:val="single"/>
              </w:rPr>
            </w:pPr>
            <w:r w:rsidRPr="00413C7A">
              <w:rPr>
                <w:rFonts w:ascii="Open Sans" w:hAnsi="Open Sans" w:cs="Open Sans"/>
                <w:b/>
                <w:u w:val="single"/>
              </w:rPr>
              <w:t>Learning Outcomes</w:t>
            </w:r>
          </w:p>
        </w:tc>
        <w:tc>
          <w:tcPr>
            <w:tcW w:w="1483" w:type="dxa"/>
            <w:shd w:val="clear" w:color="auto" w:fill="99CCFF"/>
            <w:vAlign w:val="center"/>
          </w:tcPr>
          <w:p w14:paraId="5B32550A" w14:textId="77777777" w:rsidR="006B6FE3" w:rsidRPr="00413C7A" w:rsidRDefault="006B6FE3" w:rsidP="005E3B10">
            <w:pPr>
              <w:jc w:val="center"/>
              <w:rPr>
                <w:rFonts w:ascii="Open Sans" w:hAnsi="Open Sans" w:cs="Open Sans"/>
                <w:b/>
                <w:u w:val="single"/>
              </w:rPr>
            </w:pPr>
            <w:r w:rsidRPr="00413C7A">
              <w:rPr>
                <w:rFonts w:ascii="Open Sans" w:hAnsi="Open Sans" w:cs="Open Sans"/>
                <w:b/>
                <w:u w:val="single"/>
              </w:rPr>
              <w:t>Weighting (%)</w:t>
            </w:r>
          </w:p>
        </w:tc>
      </w:tr>
      <w:tr w:rsidR="006B6FE3" w:rsidRPr="00413C7A" w14:paraId="7535247F" w14:textId="77777777" w:rsidTr="04328694">
        <w:tc>
          <w:tcPr>
            <w:tcW w:w="1546" w:type="dxa"/>
            <w:shd w:val="clear" w:color="auto" w:fill="99CCFF"/>
            <w:vAlign w:val="center"/>
          </w:tcPr>
          <w:p w14:paraId="2DAB5A84" w14:textId="77777777" w:rsidR="006B6FE3" w:rsidRPr="00413C7A" w:rsidRDefault="006B6FE3" w:rsidP="005E3B10">
            <w:pPr>
              <w:rPr>
                <w:rFonts w:ascii="Open Sans" w:hAnsi="Open Sans" w:cs="Open Sans"/>
                <w:b/>
                <w:sz w:val="20"/>
                <w:szCs w:val="20"/>
              </w:rPr>
            </w:pPr>
            <w:r w:rsidRPr="00413C7A">
              <w:rPr>
                <w:rFonts w:ascii="Open Sans" w:hAnsi="Open Sans" w:cs="Open Sans"/>
                <w:b/>
                <w:sz w:val="20"/>
                <w:szCs w:val="20"/>
              </w:rPr>
              <w:t>Code</w:t>
            </w:r>
          </w:p>
        </w:tc>
        <w:tc>
          <w:tcPr>
            <w:tcW w:w="1583" w:type="dxa"/>
            <w:shd w:val="clear" w:color="auto" w:fill="99CCFF"/>
            <w:vAlign w:val="center"/>
          </w:tcPr>
          <w:p w14:paraId="011EFD20" w14:textId="77777777" w:rsidR="006B6FE3" w:rsidRPr="00413C7A" w:rsidRDefault="006B6FE3" w:rsidP="005E3B10">
            <w:pPr>
              <w:rPr>
                <w:rFonts w:ascii="Open Sans" w:hAnsi="Open Sans" w:cs="Open Sans"/>
                <w:sz w:val="20"/>
                <w:szCs w:val="20"/>
              </w:rPr>
            </w:pPr>
            <w:r w:rsidRPr="00413C7A">
              <w:rPr>
                <w:rFonts w:ascii="Open Sans" w:hAnsi="Open Sans" w:cs="Open Sans"/>
                <w:b/>
                <w:sz w:val="20"/>
                <w:szCs w:val="20"/>
              </w:rPr>
              <w:t>Assessment Type</w:t>
            </w:r>
          </w:p>
        </w:tc>
        <w:tc>
          <w:tcPr>
            <w:tcW w:w="3221" w:type="dxa"/>
            <w:shd w:val="clear" w:color="auto" w:fill="99CCFF"/>
            <w:vAlign w:val="center"/>
          </w:tcPr>
          <w:p w14:paraId="01BFFECC" w14:textId="77777777" w:rsidR="006B6FE3" w:rsidRPr="00413C7A" w:rsidRDefault="006B6FE3" w:rsidP="005E3B10">
            <w:pPr>
              <w:rPr>
                <w:rFonts w:ascii="Open Sans" w:hAnsi="Open Sans" w:cs="Open Sans"/>
                <w:b/>
                <w:sz w:val="20"/>
                <w:szCs w:val="20"/>
              </w:rPr>
            </w:pPr>
            <w:r w:rsidRPr="00413C7A">
              <w:rPr>
                <w:rFonts w:ascii="Open Sans" w:hAnsi="Open Sans" w:cs="Open Sans"/>
                <w:b/>
                <w:sz w:val="20"/>
                <w:szCs w:val="20"/>
              </w:rPr>
              <w:t>Assessment Deliverables</w:t>
            </w:r>
          </w:p>
        </w:tc>
        <w:tc>
          <w:tcPr>
            <w:tcW w:w="1450" w:type="dxa"/>
            <w:shd w:val="clear" w:color="auto" w:fill="99CCFF"/>
            <w:vAlign w:val="center"/>
          </w:tcPr>
          <w:p w14:paraId="62EBF3C5" w14:textId="77777777" w:rsidR="006B6FE3" w:rsidRPr="00413C7A" w:rsidRDefault="006B6FE3" w:rsidP="005E3B10">
            <w:pPr>
              <w:jc w:val="center"/>
              <w:rPr>
                <w:rFonts w:ascii="Open Sans" w:hAnsi="Open Sans" w:cs="Open Sans"/>
                <w:b/>
                <w:u w:val="single"/>
              </w:rPr>
            </w:pPr>
          </w:p>
        </w:tc>
        <w:tc>
          <w:tcPr>
            <w:tcW w:w="1483" w:type="dxa"/>
            <w:shd w:val="clear" w:color="auto" w:fill="99CCFF"/>
            <w:vAlign w:val="center"/>
          </w:tcPr>
          <w:p w14:paraId="6D98A12B" w14:textId="77777777" w:rsidR="006B6FE3" w:rsidRPr="00413C7A" w:rsidRDefault="006B6FE3" w:rsidP="005E3B10">
            <w:pPr>
              <w:jc w:val="center"/>
              <w:rPr>
                <w:rFonts w:ascii="Open Sans" w:hAnsi="Open Sans" w:cs="Open Sans"/>
                <w:b/>
                <w:u w:val="single"/>
              </w:rPr>
            </w:pPr>
          </w:p>
        </w:tc>
      </w:tr>
      <w:tr w:rsidR="006B6FE3" w:rsidRPr="00413C7A" w14:paraId="0C162527" w14:textId="77777777" w:rsidTr="04328694">
        <w:tc>
          <w:tcPr>
            <w:tcW w:w="1546" w:type="dxa"/>
            <w:shd w:val="clear" w:color="auto" w:fill="auto"/>
          </w:tcPr>
          <w:p w14:paraId="77912223" w14:textId="69E1496C" w:rsidR="006B6FE3" w:rsidRPr="00413C7A" w:rsidRDefault="3BA19312" w:rsidP="005E3B10">
            <w:pPr>
              <w:spacing w:before="60" w:after="60"/>
              <w:rPr>
                <w:rFonts w:ascii="Open Sans" w:hAnsi="Open Sans" w:cs="Open Sans"/>
              </w:rPr>
            </w:pPr>
            <w:r w:rsidRPr="00413C7A">
              <w:rPr>
                <w:rFonts w:ascii="Open Sans" w:hAnsi="Open Sans" w:cs="Open Sans"/>
              </w:rPr>
              <w:t>PJ</w:t>
            </w:r>
            <w:r w:rsidR="005E3B10" w:rsidRPr="00413C7A">
              <w:rPr>
                <w:rFonts w:ascii="Open Sans" w:hAnsi="Open Sans" w:cs="Open Sans"/>
              </w:rPr>
              <w:t>1</w:t>
            </w:r>
          </w:p>
        </w:tc>
        <w:tc>
          <w:tcPr>
            <w:tcW w:w="1583" w:type="dxa"/>
            <w:shd w:val="clear" w:color="auto" w:fill="auto"/>
          </w:tcPr>
          <w:p w14:paraId="296EDB50" w14:textId="02CA9173" w:rsidR="006B6FE3" w:rsidRPr="00413C7A" w:rsidRDefault="35C79DC5" w:rsidP="47AC8F8D">
            <w:pPr>
              <w:spacing w:before="60" w:after="60"/>
              <w:rPr>
                <w:rFonts w:ascii="Open Sans" w:hAnsi="Open Sans" w:cs="Open Sans"/>
                <w:noProof/>
              </w:rPr>
            </w:pPr>
            <w:r w:rsidRPr="00413C7A">
              <w:rPr>
                <w:rFonts w:ascii="Open Sans" w:hAnsi="Open Sans" w:cs="Open Sans"/>
                <w:noProof/>
              </w:rPr>
              <w:t xml:space="preserve">Group </w:t>
            </w:r>
            <w:r w:rsidR="6DCBB7F1" w:rsidRPr="00413C7A">
              <w:rPr>
                <w:rFonts w:ascii="Open Sans" w:hAnsi="Open Sans" w:cs="Open Sans"/>
                <w:noProof/>
              </w:rPr>
              <w:t>Project</w:t>
            </w:r>
            <w:r w:rsidR="006B6FE3" w:rsidRPr="00413C7A">
              <w:rPr>
                <w:rFonts w:ascii="Open Sans" w:hAnsi="Open Sans" w:cs="Open Sans"/>
                <w:noProof/>
              </w:rPr>
              <w:t xml:space="preserve"> </w:t>
            </w:r>
          </w:p>
        </w:tc>
        <w:tc>
          <w:tcPr>
            <w:tcW w:w="3221" w:type="dxa"/>
            <w:shd w:val="clear" w:color="auto" w:fill="auto"/>
          </w:tcPr>
          <w:p w14:paraId="17E5BD12" w14:textId="303A9AC1" w:rsidR="006B6FE3" w:rsidRPr="00413C7A" w:rsidRDefault="571D8D49" w:rsidP="317F060A">
            <w:pPr>
              <w:tabs>
                <w:tab w:val="left" w:pos="5529"/>
                <w:tab w:val="left" w:pos="6521"/>
                <w:tab w:val="left" w:pos="7371"/>
                <w:tab w:val="left" w:pos="8640"/>
              </w:tabs>
              <w:rPr>
                <w:rFonts w:ascii="Open Sans" w:hAnsi="Open Sans" w:cs="Open Sans"/>
                <w:noProof/>
              </w:rPr>
            </w:pPr>
            <w:r w:rsidRPr="00413C7A">
              <w:rPr>
                <w:rFonts w:ascii="Open Sans" w:hAnsi="Open Sans" w:cs="Open Sans"/>
                <w:noProof/>
              </w:rPr>
              <w:t xml:space="preserve">In-programme </w:t>
            </w:r>
            <w:r w:rsidR="2926702A" w:rsidRPr="00413C7A">
              <w:rPr>
                <w:rFonts w:ascii="Open Sans" w:hAnsi="Open Sans" w:cs="Open Sans"/>
                <w:noProof/>
              </w:rPr>
              <w:t xml:space="preserve"> project technical report</w:t>
            </w:r>
          </w:p>
          <w:p w14:paraId="23C178DA" w14:textId="534FBDE0" w:rsidR="00723B2A" w:rsidRPr="00413C7A" w:rsidRDefault="1C01F250" w:rsidP="00723B2A">
            <w:pPr>
              <w:spacing w:before="60" w:after="60"/>
              <w:rPr>
                <w:rFonts w:ascii="Open Sans" w:hAnsi="Open Sans" w:cs="Open Sans"/>
              </w:rPr>
            </w:pPr>
            <w:r w:rsidRPr="00413C7A">
              <w:rPr>
                <w:rFonts w:ascii="Open Sans" w:hAnsi="Open Sans" w:cs="Open Sans"/>
              </w:rPr>
              <w:t>(</w:t>
            </w:r>
            <w:r w:rsidR="35A5BB4E" w:rsidRPr="00413C7A">
              <w:rPr>
                <w:rFonts w:ascii="Open Sans" w:hAnsi="Open Sans" w:cs="Open Sans"/>
              </w:rPr>
              <w:t>3</w:t>
            </w:r>
            <w:r w:rsidR="51C0729E" w:rsidRPr="00413C7A">
              <w:rPr>
                <w:rFonts w:ascii="Open Sans" w:hAnsi="Open Sans" w:cs="Open Sans"/>
              </w:rPr>
              <w:t>,000 words</w:t>
            </w:r>
            <w:r w:rsidR="592C1213" w:rsidRPr="00413C7A">
              <w:rPr>
                <w:rFonts w:ascii="Open Sans" w:hAnsi="Open Sans" w:cs="Open Sans"/>
              </w:rPr>
              <w:t xml:space="preserve"> contribution per team member</w:t>
            </w:r>
            <w:r w:rsidR="05BB97F0" w:rsidRPr="00413C7A">
              <w:rPr>
                <w:rFonts w:ascii="Open Sans" w:hAnsi="Open Sans" w:cs="Open Sans"/>
              </w:rPr>
              <w:t>)</w:t>
            </w:r>
            <w:r w:rsidR="51C0729E" w:rsidRPr="00413C7A">
              <w:rPr>
                <w:rFonts w:ascii="Open Sans" w:hAnsi="Open Sans" w:cs="Open Sans"/>
              </w:rPr>
              <w:t xml:space="preserve"> </w:t>
            </w:r>
            <w:r w:rsidR="30715E22" w:rsidRPr="00413C7A">
              <w:rPr>
                <w:rFonts w:ascii="Open Sans" w:hAnsi="Open Sans" w:cs="Open Sans"/>
              </w:rPr>
              <w:t xml:space="preserve">and oral presentation (20 minute) </w:t>
            </w:r>
            <w:r w:rsidR="51C0729E" w:rsidRPr="00413C7A">
              <w:rPr>
                <w:rFonts w:ascii="Open Sans" w:hAnsi="Open Sans" w:cs="Open Sans"/>
              </w:rPr>
              <w:t>(100%)</w:t>
            </w:r>
          </w:p>
          <w:p w14:paraId="071DB165" w14:textId="59A5B82B" w:rsidR="00723B2A" w:rsidRPr="00413C7A" w:rsidRDefault="00723B2A" w:rsidP="60A86087">
            <w:pPr>
              <w:spacing w:before="60" w:after="60"/>
              <w:rPr>
                <w:rFonts w:ascii="Open Sans" w:hAnsi="Open Sans" w:cs="Open Sans"/>
              </w:rPr>
            </w:pPr>
          </w:p>
        </w:tc>
        <w:tc>
          <w:tcPr>
            <w:tcW w:w="1450" w:type="dxa"/>
          </w:tcPr>
          <w:p w14:paraId="60138A32" w14:textId="35340A1A" w:rsidR="006B6FE3" w:rsidRPr="00413C7A" w:rsidRDefault="006B6FE3" w:rsidP="004B2371">
            <w:pPr>
              <w:spacing w:before="60" w:after="60"/>
              <w:rPr>
                <w:rFonts w:ascii="Open Sans" w:hAnsi="Open Sans" w:cs="Open Sans"/>
              </w:rPr>
            </w:pPr>
            <w:r w:rsidRPr="00413C7A">
              <w:rPr>
                <w:rFonts w:ascii="Open Sans" w:hAnsi="Open Sans" w:cs="Open Sans"/>
                <w:noProof/>
              </w:rPr>
              <w:t>a,b,</w:t>
            </w:r>
            <w:r w:rsidR="412773D1" w:rsidRPr="00413C7A">
              <w:rPr>
                <w:rFonts w:ascii="Open Sans" w:hAnsi="Open Sans" w:cs="Open Sans"/>
                <w:noProof/>
              </w:rPr>
              <w:t>c,</w:t>
            </w:r>
            <w:r w:rsidR="003245CA" w:rsidRPr="00413C7A">
              <w:rPr>
                <w:rFonts w:ascii="Open Sans" w:hAnsi="Open Sans" w:cs="Open Sans"/>
                <w:noProof/>
              </w:rPr>
              <w:t>d,e,f,</w:t>
            </w:r>
          </w:p>
        </w:tc>
        <w:tc>
          <w:tcPr>
            <w:tcW w:w="1483" w:type="dxa"/>
            <w:shd w:val="clear" w:color="auto" w:fill="auto"/>
          </w:tcPr>
          <w:p w14:paraId="0CCF700D" w14:textId="77777777" w:rsidR="006B6FE3" w:rsidRPr="00413C7A" w:rsidRDefault="003245CA" w:rsidP="005E3B10">
            <w:pPr>
              <w:spacing w:before="60" w:after="60"/>
              <w:rPr>
                <w:rFonts w:ascii="Open Sans" w:hAnsi="Open Sans" w:cs="Open Sans"/>
              </w:rPr>
            </w:pPr>
            <w:r w:rsidRPr="00413C7A">
              <w:rPr>
                <w:rFonts w:ascii="Open Sans" w:hAnsi="Open Sans" w:cs="Open Sans"/>
              </w:rPr>
              <w:t>100</w:t>
            </w:r>
          </w:p>
        </w:tc>
      </w:tr>
    </w:tbl>
    <w:p w14:paraId="2946DB82" w14:textId="77777777" w:rsidR="006B6FE3" w:rsidRPr="00413C7A" w:rsidRDefault="006B6FE3" w:rsidP="006B6FE3">
      <w:pPr>
        <w:rPr>
          <w:rFonts w:ascii="Open Sans" w:hAnsi="Open Sans" w:cs="Open Sans"/>
          <w:b/>
          <w:u w:val="single"/>
        </w:rPr>
      </w:pPr>
    </w:p>
    <w:p w14:paraId="5217A494" w14:textId="77777777" w:rsidR="00AD0FEF" w:rsidRDefault="00AD0FEF" w:rsidP="006B6FE3">
      <w:pPr>
        <w:rPr>
          <w:rFonts w:ascii="Open Sans" w:hAnsi="Open Sans" w:cs="Open Sans"/>
        </w:rPr>
      </w:pPr>
    </w:p>
    <w:p w14:paraId="70F27F4D" w14:textId="77777777" w:rsidR="00AD0FEF" w:rsidRDefault="00AD0FEF" w:rsidP="006B6FE3">
      <w:pPr>
        <w:rPr>
          <w:rFonts w:ascii="Open Sans" w:hAnsi="Open Sans" w:cs="Open Sans"/>
        </w:rPr>
      </w:pPr>
    </w:p>
    <w:p w14:paraId="6B699379" w14:textId="758E5A1C" w:rsidR="008E32D8" w:rsidRPr="00413C7A" w:rsidRDefault="006B6FE3" w:rsidP="00AD0FEF">
      <w:pPr>
        <w:rPr>
          <w:rFonts w:ascii="Open Sans" w:hAnsi="Open Sans" w:cs="Open Sans"/>
          <w:b/>
          <w:u w:val="single"/>
        </w:rPr>
      </w:pPr>
      <w:r w:rsidRPr="00413C7A">
        <w:rPr>
          <w:rFonts w:ascii="Open Sans" w:hAnsi="Open Sans" w:cs="Open Sans"/>
        </w:rPr>
        <w:lastRenderedPageBreak/>
        <w:t xml:space="preserve">The assessment items listed above are graded and contribute to the overall module grade (assessment </w:t>
      </w:r>
      <w:r w:rsidRPr="00413C7A">
        <w:rPr>
          <w:rFonts w:ascii="Open Sans" w:hAnsi="Open Sans" w:cs="Open Sans"/>
          <w:i/>
        </w:rPr>
        <w:t>of</w:t>
      </w:r>
      <w:r w:rsidRPr="00413C7A">
        <w:rPr>
          <w:rFonts w:ascii="Open Sans" w:hAnsi="Open Sans" w:cs="Open Sans"/>
        </w:rPr>
        <w:t xml:space="preserve"> learning). </w:t>
      </w:r>
    </w:p>
    <w:p w14:paraId="6476F235" w14:textId="18E9881D" w:rsidR="006B6FE3" w:rsidRPr="00413C7A" w:rsidRDefault="003245CA" w:rsidP="006B6FE3">
      <w:pPr>
        <w:spacing w:before="100" w:beforeAutospacing="1" w:after="100" w:afterAutospacing="1"/>
        <w:rPr>
          <w:rFonts w:ascii="Open Sans" w:hAnsi="Open Sans" w:cs="Open Sans"/>
          <w:b/>
        </w:rPr>
      </w:pPr>
      <w:r w:rsidRPr="00413C7A">
        <w:rPr>
          <w:rFonts w:ascii="Open Sans" w:hAnsi="Open Sans" w:cs="Open Sans"/>
        </w:rPr>
        <w:br/>
      </w:r>
      <w:r w:rsidR="006B6FE3" w:rsidRPr="00413C7A">
        <w:rPr>
          <w:rFonts w:ascii="Open Sans" w:hAnsi="Open Sans" w:cs="Open Sans"/>
          <w:b/>
          <w:u w:val="single"/>
        </w:rPr>
        <w:t xml:space="preserve">APPROVAL/ REVIEW DATES: </w:t>
      </w:r>
    </w:p>
    <w:p w14:paraId="5AD468EA" w14:textId="39961B9C" w:rsidR="006B6FE3" w:rsidRPr="00413C7A" w:rsidRDefault="006B6FE3" w:rsidP="006B6FE3">
      <w:pPr>
        <w:spacing w:before="100" w:beforeAutospacing="1" w:after="100" w:afterAutospacing="1"/>
        <w:rPr>
          <w:rFonts w:ascii="Open Sans" w:hAnsi="Open Sans" w:cs="Open Sans"/>
          <w:b/>
        </w:rPr>
      </w:pPr>
      <w:r w:rsidRPr="00413C7A">
        <w:rPr>
          <w:rFonts w:ascii="Open Sans" w:hAnsi="Open Sans" w:cs="Open Sans"/>
          <w:b/>
        </w:rPr>
        <w:t xml:space="preserve">Version: </w:t>
      </w:r>
      <w:r w:rsidRPr="00413C7A">
        <w:rPr>
          <w:rFonts w:ascii="Open Sans" w:hAnsi="Open Sans" w:cs="Open Sans"/>
          <w:b/>
          <w:noProof/>
        </w:rPr>
        <w:t>1</w:t>
      </w:r>
      <w:r w:rsidR="00413C7A">
        <w:rPr>
          <w:rFonts w:ascii="Open Sans" w:hAnsi="Open Sans" w:cs="Open Sans"/>
          <w:b/>
          <w:noProof/>
        </w:rPr>
        <w:t xml:space="preserve"> (was CSY2027)</w:t>
      </w:r>
    </w:p>
    <w:p w14:paraId="0BA6198A" w14:textId="4EAE1367" w:rsidR="006B6FE3" w:rsidRPr="00413C7A" w:rsidRDefault="006B6FE3" w:rsidP="006B6FE3">
      <w:pPr>
        <w:pStyle w:val="NormalWeb"/>
        <w:spacing w:before="0" w:beforeAutospacing="0" w:after="0" w:afterAutospacing="0"/>
        <w:rPr>
          <w:rFonts w:ascii="Open Sans" w:hAnsi="Open Sans" w:cs="Open Sans"/>
          <w:noProof/>
          <w:szCs w:val="22"/>
        </w:rPr>
      </w:pPr>
      <w:r w:rsidRPr="00413C7A">
        <w:rPr>
          <w:rFonts w:ascii="Open Sans" w:hAnsi="Open Sans" w:cs="Open Sans"/>
          <w:noProof/>
          <w:szCs w:val="22"/>
        </w:rPr>
        <w:t>Date of approval:</w:t>
      </w:r>
      <w:r w:rsidRPr="00413C7A">
        <w:rPr>
          <w:rFonts w:ascii="Open Sans" w:hAnsi="Open Sans" w:cs="Open Sans"/>
          <w:noProof/>
          <w:szCs w:val="22"/>
        </w:rPr>
        <w:tab/>
      </w:r>
    </w:p>
    <w:p w14:paraId="44E871BC" w14:textId="77777777" w:rsidR="006B6FE3" w:rsidRPr="00413C7A" w:rsidRDefault="006B6FE3" w:rsidP="006B6FE3">
      <w:pPr>
        <w:pStyle w:val="NormalWeb"/>
        <w:rPr>
          <w:rFonts w:ascii="Open Sans" w:hAnsi="Open Sans" w:cs="Open Sans"/>
          <w:noProof/>
          <w:szCs w:val="22"/>
        </w:rPr>
      </w:pPr>
    </w:p>
    <w:p w14:paraId="144A5D23" w14:textId="77777777" w:rsidR="004E33C2" w:rsidRPr="00413C7A" w:rsidRDefault="004E33C2">
      <w:pPr>
        <w:rPr>
          <w:rFonts w:ascii="Open Sans" w:hAnsi="Open Sans" w:cs="Open Sans"/>
        </w:rPr>
      </w:pPr>
    </w:p>
    <w:sectPr w:rsidR="004E33C2" w:rsidRPr="00413C7A" w:rsidSect="00E36AF7">
      <w:headerReference w:type="default" r:id="rId13"/>
      <w:footerReference w:type="default" r:id="rId14"/>
      <w:pgSz w:w="11906" w:h="16838"/>
      <w:pgMar w:top="1440" w:right="567"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642B3" w14:textId="77777777" w:rsidR="0035493E" w:rsidRDefault="0035493E">
      <w:r>
        <w:separator/>
      </w:r>
    </w:p>
  </w:endnote>
  <w:endnote w:type="continuationSeparator" w:id="0">
    <w:p w14:paraId="6435A6B4" w14:textId="77777777" w:rsidR="0035493E" w:rsidRDefault="00354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6A895565" w14:paraId="62EEE5F7" w14:textId="77777777" w:rsidTr="00413C7A">
      <w:tc>
        <w:tcPr>
          <w:tcW w:w="3005" w:type="dxa"/>
        </w:tcPr>
        <w:p w14:paraId="28467302" w14:textId="4407F81D" w:rsidR="6A895565" w:rsidRDefault="6A895565" w:rsidP="00413C7A">
          <w:pPr>
            <w:pStyle w:val="Header"/>
            <w:ind w:left="-115"/>
          </w:pPr>
        </w:p>
      </w:tc>
      <w:tc>
        <w:tcPr>
          <w:tcW w:w="3005" w:type="dxa"/>
        </w:tcPr>
        <w:p w14:paraId="39AA217B" w14:textId="68450522" w:rsidR="6A895565" w:rsidRDefault="6A895565" w:rsidP="00413C7A">
          <w:pPr>
            <w:pStyle w:val="Header"/>
            <w:jc w:val="center"/>
          </w:pPr>
        </w:p>
      </w:tc>
      <w:tc>
        <w:tcPr>
          <w:tcW w:w="3005" w:type="dxa"/>
        </w:tcPr>
        <w:p w14:paraId="2CC4B189" w14:textId="702894B8" w:rsidR="6A895565" w:rsidRDefault="6A895565" w:rsidP="00413C7A">
          <w:pPr>
            <w:pStyle w:val="Header"/>
            <w:ind w:right="-115"/>
            <w:jc w:val="right"/>
          </w:pPr>
        </w:p>
      </w:tc>
    </w:tr>
  </w:tbl>
  <w:p w14:paraId="31FD2793" w14:textId="48D91AE3" w:rsidR="6A895565" w:rsidRDefault="6A895565" w:rsidP="00413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3B44E" w14:textId="77777777" w:rsidR="0035493E" w:rsidRDefault="0035493E">
      <w:r>
        <w:separator/>
      </w:r>
    </w:p>
  </w:footnote>
  <w:footnote w:type="continuationSeparator" w:id="0">
    <w:p w14:paraId="7195B526" w14:textId="77777777" w:rsidR="0035493E" w:rsidRDefault="00354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6A895565" w14:paraId="32E5E203" w14:textId="77777777" w:rsidTr="00413C7A">
      <w:tc>
        <w:tcPr>
          <w:tcW w:w="3005" w:type="dxa"/>
        </w:tcPr>
        <w:p w14:paraId="1AD1B4F4" w14:textId="463A33DC" w:rsidR="6A895565" w:rsidRDefault="6A895565" w:rsidP="00413C7A">
          <w:pPr>
            <w:pStyle w:val="Header"/>
            <w:ind w:left="-115"/>
          </w:pPr>
        </w:p>
      </w:tc>
      <w:tc>
        <w:tcPr>
          <w:tcW w:w="3005" w:type="dxa"/>
        </w:tcPr>
        <w:p w14:paraId="3147BB5A" w14:textId="04598BDF" w:rsidR="6A895565" w:rsidRDefault="6A895565" w:rsidP="00413C7A">
          <w:pPr>
            <w:pStyle w:val="Header"/>
            <w:jc w:val="center"/>
          </w:pPr>
        </w:p>
      </w:tc>
      <w:tc>
        <w:tcPr>
          <w:tcW w:w="3005" w:type="dxa"/>
        </w:tcPr>
        <w:p w14:paraId="4B991493" w14:textId="77D75974" w:rsidR="6A895565" w:rsidRDefault="6A895565" w:rsidP="00413C7A">
          <w:pPr>
            <w:pStyle w:val="Header"/>
            <w:ind w:right="-115"/>
            <w:jc w:val="right"/>
          </w:pPr>
        </w:p>
      </w:tc>
    </w:tr>
  </w:tbl>
  <w:p w14:paraId="0E276552" w14:textId="53F2E419" w:rsidR="6A895565" w:rsidRDefault="6A895565" w:rsidP="00413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72503"/>
    <w:multiLevelType w:val="hybridMultilevel"/>
    <w:tmpl w:val="FB06CAB2"/>
    <w:lvl w:ilvl="0" w:tplc="FFFFFFFF">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BF155B"/>
    <w:multiLevelType w:val="hybridMultilevel"/>
    <w:tmpl w:val="9280A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1B6BAD"/>
    <w:multiLevelType w:val="hybridMultilevel"/>
    <w:tmpl w:val="7F86B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1" w:cryptProviderType="rsaAES" w:cryptAlgorithmClass="hash" w:cryptAlgorithmType="typeAny" w:cryptAlgorithmSid="14" w:cryptSpinCount="100000" w:hash="7odrPs2NDL2QxFDZv8wyg/sUfgb3kSGEfIO32dlYYDWAymaB3q3L6BekU16o650uMtgliWtlDq+dhGydFio2fw==" w:salt="VEZsZ8wQEXm/qo6q4hstC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FE3"/>
    <w:rsid w:val="000B54E1"/>
    <w:rsid w:val="00234658"/>
    <w:rsid w:val="0024113E"/>
    <w:rsid w:val="002C2713"/>
    <w:rsid w:val="003245CA"/>
    <w:rsid w:val="0035493E"/>
    <w:rsid w:val="00413C7A"/>
    <w:rsid w:val="004B2371"/>
    <w:rsid w:val="004E33C2"/>
    <w:rsid w:val="005666E0"/>
    <w:rsid w:val="005E3B10"/>
    <w:rsid w:val="00654122"/>
    <w:rsid w:val="006B6FE3"/>
    <w:rsid w:val="006F0803"/>
    <w:rsid w:val="00702CE1"/>
    <w:rsid w:val="00723B2A"/>
    <w:rsid w:val="008E32D8"/>
    <w:rsid w:val="009015AA"/>
    <w:rsid w:val="00930018"/>
    <w:rsid w:val="00A172F3"/>
    <w:rsid w:val="00AD0FEF"/>
    <w:rsid w:val="00B76501"/>
    <w:rsid w:val="00B8399C"/>
    <w:rsid w:val="00BD4178"/>
    <w:rsid w:val="00D4707E"/>
    <w:rsid w:val="00DE7915"/>
    <w:rsid w:val="00DF4809"/>
    <w:rsid w:val="00E36AF7"/>
    <w:rsid w:val="00E729B9"/>
    <w:rsid w:val="00EC493B"/>
    <w:rsid w:val="00ED26DA"/>
    <w:rsid w:val="00EE0487"/>
    <w:rsid w:val="00EE3D18"/>
    <w:rsid w:val="00FA4944"/>
    <w:rsid w:val="01DCBF23"/>
    <w:rsid w:val="02E7E21D"/>
    <w:rsid w:val="039577C0"/>
    <w:rsid w:val="04328694"/>
    <w:rsid w:val="04E1EA63"/>
    <w:rsid w:val="051F7446"/>
    <w:rsid w:val="059ED9DA"/>
    <w:rsid w:val="05ADDB01"/>
    <w:rsid w:val="05BB97F0"/>
    <w:rsid w:val="05D0C0A3"/>
    <w:rsid w:val="062632A1"/>
    <w:rsid w:val="077B5898"/>
    <w:rsid w:val="07B5C588"/>
    <w:rsid w:val="08349946"/>
    <w:rsid w:val="0846E548"/>
    <w:rsid w:val="085CE20E"/>
    <w:rsid w:val="096896B5"/>
    <w:rsid w:val="0A1D29D6"/>
    <w:rsid w:val="0B542CBA"/>
    <w:rsid w:val="0CFD7217"/>
    <w:rsid w:val="10E52830"/>
    <w:rsid w:val="1205F105"/>
    <w:rsid w:val="1280F891"/>
    <w:rsid w:val="129E4719"/>
    <w:rsid w:val="12DFD659"/>
    <w:rsid w:val="14E9E512"/>
    <w:rsid w:val="15288B71"/>
    <w:rsid w:val="1539E576"/>
    <w:rsid w:val="155DC840"/>
    <w:rsid w:val="15799145"/>
    <w:rsid w:val="17E156E6"/>
    <w:rsid w:val="1807CA8C"/>
    <w:rsid w:val="181F26BB"/>
    <w:rsid w:val="186A4DF9"/>
    <w:rsid w:val="18E1ED4A"/>
    <w:rsid w:val="1B0CC9D8"/>
    <w:rsid w:val="1B487DB2"/>
    <w:rsid w:val="1BC2CECC"/>
    <w:rsid w:val="1C01F250"/>
    <w:rsid w:val="1C9F2C1D"/>
    <w:rsid w:val="1F73D370"/>
    <w:rsid w:val="1F9E34B1"/>
    <w:rsid w:val="2111531E"/>
    <w:rsid w:val="22D8860D"/>
    <w:rsid w:val="238ADF4E"/>
    <w:rsid w:val="25C46D46"/>
    <w:rsid w:val="25E704A7"/>
    <w:rsid w:val="285DCC83"/>
    <w:rsid w:val="28EEE8BC"/>
    <w:rsid w:val="2926702A"/>
    <w:rsid w:val="29571614"/>
    <w:rsid w:val="29F88D3B"/>
    <w:rsid w:val="2AF2AB07"/>
    <w:rsid w:val="2C9B0053"/>
    <w:rsid w:val="2D189937"/>
    <w:rsid w:val="2D599B31"/>
    <w:rsid w:val="2EA4AFDD"/>
    <w:rsid w:val="2FF1E692"/>
    <w:rsid w:val="30715E22"/>
    <w:rsid w:val="312A2797"/>
    <w:rsid w:val="317F060A"/>
    <w:rsid w:val="323A5048"/>
    <w:rsid w:val="32B6C761"/>
    <w:rsid w:val="33AED0EF"/>
    <w:rsid w:val="34329551"/>
    <w:rsid w:val="348CCFD9"/>
    <w:rsid w:val="34C94A5A"/>
    <w:rsid w:val="35748A38"/>
    <w:rsid w:val="35A5BB4E"/>
    <w:rsid w:val="35C71C42"/>
    <w:rsid w:val="35C79DC5"/>
    <w:rsid w:val="373BA4C4"/>
    <w:rsid w:val="37BD40AB"/>
    <w:rsid w:val="37BFEFEB"/>
    <w:rsid w:val="3818E0EA"/>
    <w:rsid w:val="388D2BBF"/>
    <w:rsid w:val="38AC96F0"/>
    <w:rsid w:val="3A892B6B"/>
    <w:rsid w:val="3B4DBC41"/>
    <w:rsid w:val="3B6599B5"/>
    <w:rsid w:val="3B876419"/>
    <w:rsid w:val="3BA19312"/>
    <w:rsid w:val="40200C03"/>
    <w:rsid w:val="40309E9B"/>
    <w:rsid w:val="40755A5D"/>
    <w:rsid w:val="412773D1"/>
    <w:rsid w:val="4140F859"/>
    <w:rsid w:val="41CA3BBE"/>
    <w:rsid w:val="43443705"/>
    <w:rsid w:val="447DBFA1"/>
    <w:rsid w:val="44AF41B7"/>
    <w:rsid w:val="44B0120F"/>
    <w:rsid w:val="479A3764"/>
    <w:rsid w:val="47AC8F8D"/>
    <w:rsid w:val="48E3B376"/>
    <w:rsid w:val="4A854897"/>
    <w:rsid w:val="4A898738"/>
    <w:rsid w:val="4B15A1FD"/>
    <w:rsid w:val="4B8465C8"/>
    <w:rsid w:val="4BEAF468"/>
    <w:rsid w:val="4DDBA061"/>
    <w:rsid w:val="4E75C4A4"/>
    <w:rsid w:val="4F9FA097"/>
    <w:rsid w:val="4FB9B82B"/>
    <w:rsid w:val="4FC6C8B9"/>
    <w:rsid w:val="5014743D"/>
    <w:rsid w:val="50C82411"/>
    <w:rsid w:val="51C0729E"/>
    <w:rsid w:val="5382EE7F"/>
    <w:rsid w:val="5416769A"/>
    <w:rsid w:val="5445341D"/>
    <w:rsid w:val="5465C333"/>
    <w:rsid w:val="546DA47F"/>
    <w:rsid w:val="5496AA6B"/>
    <w:rsid w:val="56D0E999"/>
    <w:rsid w:val="571D8D49"/>
    <w:rsid w:val="57AA0DAF"/>
    <w:rsid w:val="586D6536"/>
    <w:rsid w:val="58B4CADF"/>
    <w:rsid w:val="58C66E51"/>
    <w:rsid w:val="58D5F61F"/>
    <w:rsid w:val="59085760"/>
    <w:rsid w:val="5914B8BA"/>
    <w:rsid w:val="592C1213"/>
    <w:rsid w:val="59E511B3"/>
    <w:rsid w:val="5AAAE156"/>
    <w:rsid w:val="5AD90BAA"/>
    <w:rsid w:val="5CCEF746"/>
    <w:rsid w:val="5D47A3A6"/>
    <w:rsid w:val="60A86087"/>
    <w:rsid w:val="61EC7EB9"/>
    <w:rsid w:val="6223FF96"/>
    <w:rsid w:val="622C377B"/>
    <w:rsid w:val="622F7703"/>
    <w:rsid w:val="62AC7293"/>
    <w:rsid w:val="646578F9"/>
    <w:rsid w:val="6733E65B"/>
    <w:rsid w:val="676CF333"/>
    <w:rsid w:val="678A5DCD"/>
    <w:rsid w:val="6816821A"/>
    <w:rsid w:val="685F725A"/>
    <w:rsid w:val="68CAD14F"/>
    <w:rsid w:val="69353184"/>
    <w:rsid w:val="69A78280"/>
    <w:rsid w:val="6A895565"/>
    <w:rsid w:val="6C1628EE"/>
    <w:rsid w:val="6C2484CB"/>
    <w:rsid w:val="6CF94AAB"/>
    <w:rsid w:val="6DCBB7F1"/>
    <w:rsid w:val="6F27797A"/>
    <w:rsid w:val="6F641FBD"/>
    <w:rsid w:val="6FA229F5"/>
    <w:rsid w:val="70BF7B06"/>
    <w:rsid w:val="7173DC1A"/>
    <w:rsid w:val="71859074"/>
    <w:rsid w:val="728A68B2"/>
    <w:rsid w:val="72CD5A1E"/>
    <w:rsid w:val="74B12C8A"/>
    <w:rsid w:val="7541B828"/>
    <w:rsid w:val="7611B3A3"/>
    <w:rsid w:val="7648C2DF"/>
    <w:rsid w:val="7794B8C5"/>
    <w:rsid w:val="78A2482D"/>
    <w:rsid w:val="7A0E6BB0"/>
    <w:rsid w:val="7A9A9EF6"/>
    <w:rsid w:val="7AD09B13"/>
    <w:rsid w:val="7BCBB342"/>
    <w:rsid w:val="7C202117"/>
    <w:rsid w:val="7CBC2503"/>
    <w:rsid w:val="7D5D2EC2"/>
    <w:rsid w:val="7DBF3D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DBD0"/>
  <w15:docId w15:val="{3E722977-6D63-46E5-A845-641647D7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FE3"/>
    <w:rPr>
      <w:rFonts w:ascii="Verdana" w:eastAsia="Times New Roman" w:hAnsi="Verdana"/>
      <w:sz w:val="22"/>
      <w:szCs w:val="22"/>
      <w:lang w:val="en-GB" w:eastAsia="en-US"/>
    </w:rPr>
  </w:style>
  <w:style w:type="paragraph" w:styleId="Heading1">
    <w:name w:val="heading 1"/>
    <w:basedOn w:val="Normal"/>
    <w:next w:val="Normal"/>
    <w:link w:val="Heading1Char"/>
    <w:uiPriority w:val="9"/>
    <w:qFormat/>
    <w:rsid w:val="00413C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rsid w:val="006B6FE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6B6FE3"/>
    <w:rPr>
      <w:rFonts w:ascii="Cambria" w:eastAsia="Times New Roman" w:hAnsi="Cambria" w:cs="Times New Roman"/>
      <w:b/>
      <w:bCs/>
      <w:sz w:val="26"/>
      <w:szCs w:val="26"/>
    </w:rPr>
  </w:style>
  <w:style w:type="paragraph" w:styleId="NormalWeb">
    <w:name w:val="Normal (Web)"/>
    <w:basedOn w:val="Normal"/>
    <w:uiPriority w:val="99"/>
    <w:rsid w:val="006B6FE3"/>
    <w:pPr>
      <w:spacing w:before="100" w:beforeAutospacing="1" w:after="100" w:afterAutospacing="1"/>
    </w:pPr>
    <w:rPr>
      <w:szCs w:val="24"/>
    </w:rPr>
  </w:style>
  <w:style w:type="character" w:styleId="Hyperlink">
    <w:name w:val="Hyperlink"/>
    <w:rsid w:val="006B6FE3"/>
    <w:rPr>
      <w:color w:val="0563C1"/>
      <w:u w:val="single"/>
    </w:rPr>
  </w:style>
  <w:style w:type="paragraph" w:styleId="ListParagraph">
    <w:name w:val="List Paragraph"/>
    <w:basedOn w:val="Normal"/>
    <w:uiPriority w:val="34"/>
    <w:qFormat/>
    <w:rsid w:val="006B6FE3"/>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Verdana" w:eastAsia="Times New Roman" w:hAnsi="Verdana"/>
      <w:lang w:val="en-GB"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172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2F3"/>
    <w:rPr>
      <w:rFonts w:ascii="Segoe UI" w:eastAsia="Times New Roman" w:hAnsi="Segoe UI" w:cs="Segoe UI"/>
      <w:sz w:val="18"/>
      <w:szCs w:val="18"/>
      <w:lang w:val="en-GB"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ing1Char">
    <w:name w:val="Heading 1 Char"/>
    <w:basedOn w:val="DefaultParagraphFont"/>
    <w:link w:val="Heading1"/>
    <w:uiPriority w:val="9"/>
    <w:rsid w:val="00413C7A"/>
    <w:rPr>
      <w:rFonts w:asciiTheme="majorHAnsi" w:eastAsiaTheme="majorEastAsia" w:hAnsiTheme="majorHAnsi" w:cstheme="majorBidi"/>
      <w:color w:val="2F5496" w:themeColor="accent1" w:themeShade="BF"/>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orthampton.ac.uk/ilt/current-projects/defining-contact-time/kis-guidanc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orthampton.ac.uk/ilt/current-projects/defining-contact-time/types-of-student-contact-tim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SharedWithUsers xmlns="1343a5af-94b5-410a-87ca-d588934c5897">
      <UserInfo>
        <DisplayName>Mark Johnson</DisplayName>
        <AccountId>3027</AccountId>
        <AccountType/>
      </UserInfo>
      <UserInfo>
        <DisplayName>Nicola Denning</DisplayName>
        <AccountId>273</AccountId>
        <AccountType/>
      </UserInfo>
    </SharedWithUsers>
    <DOC_GUID xmlns="c4ae5f47-200a-4de4-96a2-4d8d773cc6c8" xsi:nil="true"/>
    <Legacy_x0020_Author xmlns="53d32d9e-c095-442e-adc4-e6c79097d37c">Mace, Lauren</Legacy_x0020_Author>
    <LinkTec_x0020_Date xmlns="53d32d9e-c095-442e-adc4-e6c79097d37c">17 June 2020</LinkTec_x0020_Date>
    <LegacyID xmlns="53d32d9e-c095-442e-adc4-e6c79097d37c">3798219</LegacyID>
  </documentManagement>
</p:properties>
</file>

<file path=customXml/itemProps1.xml><?xml version="1.0" encoding="utf-8"?>
<ds:datastoreItem xmlns:ds="http://schemas.openxmlformats.org/officeDocument/2006/customXml" ds:itemID="{2813D2CB-75C0-40A2-B6D0-DCC3A8263F54}"/>
</file>

<file path=customXml/itemProps2.xml><?xml version="1.0" encoding="utf-8"?>
<ds:datastoreItem xmlns:ds="http://schemas.openxmlformats.org/officeDocument/2006/customXml" ds:itemID="{BD709C46-009B-4A71-8666-CB1AB547FA79}">
  <ds:schemaRefs>
    <ds:schemaRef ds:uri="http://schemas.microsoft.com/sharepoint/v3/contenttype/forms"/>
  </ds:schemaRefs>
</ds:datastoreItem>
</file>

<file path=customXml/itemProps3.xml><?xml version="1.0" encoding="utf-8"?>
<ds:datastoreItem xmlns:ds="http://schemas.openxmlformats.org/officeDocument/2006/customXml" ds:itemID="{1565D556-3D1F-425E-8FC3-F9262ED1EF0C}">
  <ds:schemaRefs>
    <ds:schemaRef ds:uri="http://schemas.microsoft.com/office/2006/metadata/longProperties"/>
  </ds:schemaRefs>
</ds:datastoreItem>
</file>

<file path=customXml/itemProps4.xml><?xml version="1.0" encoding="utf-8"?>
<ds:datastoreItem xmlns:ds="http://schemas.openxmlformats.org/officeDocument/2006/customXml" ds:itemID="{D6E9148D-26F0-45E7-A90B-FD8DDDC3D3E4}">
  <ds:schemaRefs>
    <ds:schemaRef ds:uri="http://schemas.microsoft.com/office/2006/metadata/properties"/>
    <ds:schemaRef ds:uri="http://schemas.microsoft.com/office/infopath/2007/PartnerControls"/>
    <ds:schemaRef ds:uri="368191b9-8c34-4742-a4f4-d1f30c888caa"/>
    <ds:schemaRef ds:uri="daf9b9c5-29bc-474b-aa0d-ba9b47f8c90b"/>
    <ds:schemaRef ds:uri="86aceafc-089a-4122-9ea2-dd124d39901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CSY2027</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CSY2027</dc:title>
  <dc:subject/>
  <dc:creator>Mark Johnson</dc:creator>
  <cp:keywords/>
  <cp:lastModifiedBy>Mandy Smith</cp:lastModifiedBy>
  <cp:revision>3</cp:revision>
  <dcterms:created xsi:type="dcterms:W3CDTF">2021-11-17T11:04:00Z</dcterms:created>
  <dcterms:modified xsi:type="dcterms:W3CDTF">2021-11-17T11:38:00Z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0x010100FDB1802D9EBD8440B6D61CDC14254261</vt:lpwstr>
  </property>
  <property fmtid="{D5CDD505-2E9C-101B-9397-08002B2CF9AE}" pid="3" name="Document Description">
    <vt:lpwstr>Module specification 2014/15 Level 5 CSY</vt:lpwstr>
  </property>
  <property fmtid="{D5CDD505-2E9C-101B-9397-08002B2CF9AE}" pid="4" name="LegacyID">
    <vt:lpwstr>3798219</vt:lpwstr>
  </property>
  <property fmtid="{D5CDD505-2E9C-101B-9397-08002B2CF9AE}" pid="5" name="LinkTec Date">
    <vt:lpwstr>17 June 2020</vt:lpwstr>
  </property>
  <property fmtid="{D5CDD505-2E9C-101B-9397-08002B2CF9AE}" pid="6" name="Order">
    <vt:lpwstr>100.000000000000</vt:lpwstr>
  </property>
  <property fmtid="{D5CDD505-2E9C-101B-9397-08002B2CF9AE}" pid="7" name="Legacy Author">
    <vt:lpwstr>Mace, Lauren</vt:lpwstr>
  </property>
  <property fmtid="{D5CDD505-2E9C-101B-9397-08002B2CF9AE}" pid="8" name="DOC_GUID">
    <vt:lpwstr>f7541cd0-1dd5-4a49-8fe3-a0cbd46add89</vt:lpwstr>
  </property>
</Properties>
</file>