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12 Oktober 2025</w:t>
          </w:r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r>
          <w:rPr>
            <w:b/>
          </w:rPr>
          <w:t>232</w:t>
        </w:r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