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35/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23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23 Januari 2026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23 Januari 2026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