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75"/>
      </w:pPr>
      <w:r>
        <w:rPr>
          <w:rFonts w:ascii="Tahoma" w:hAnsi="Tahoma" w:cs="Tahoma"/>
          <w:sz w:val="56"/>
          <w:sz-cs w:val="56"/>
          <w:b/>
          <w:spacing w:val="0"/>
          <w:color w:val="212F3F"/>
        </w:rPr>
        <w:t xml:space="preserve">COPY Y SEO - PROPUESTA COMERCIAL EMBELLECIMIENTO AUTOMOTRIZ</w:t>
      </w:r>
      <w:r>
        <w:rPr>
          <w:rFonts w:ascii="Tahoma" w:hAnsi="Tahoma" w:cs="Tahoma"/>
          <w:sz w:val="56"/>
          <w:sz-cs w:val="56"/>
          <w:b/>
          <w:spacing w:val="0"/>
          <w:color w:val="212F3F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Documento preparado para análisis y mejora por copywriter profesional.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METADATOS SEO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Nombre del sitio: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Propuesta Comercial Embellecimiento Automotriz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Descripción: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Propuesta comercial premium para servicios de embellecimiento automotriz (Detailing, PPF, Ceramic Coating) con ecosistema digital integral.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Título de la página: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Propuesta Alpha Cars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PORTADA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Título Principal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PROPUESTA COMERCIAL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Subtítulo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ECOSISTEMA DIGITAL INTEGRAL · EMBELLECIMIENTO AUTOMOTRIZ · 2026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Información del Cliente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Preparada exclusivamente para: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Alpha Cars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Ubicación: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Bogotá, D.C.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Fecha de emisión: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[fecha actual en formato largo]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Validez: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15 días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CONTENIDO (ÍNDICE)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1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Carta de Presentación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2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Diagnóstico y Oportunidad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3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El Tridente Especializado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4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Propuestas de Ecosistema Digital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5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Aceleradores de Conversión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6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Cronograma General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7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Términos y Condiciones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8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Siguientes Pasos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CARTA DE PRESENTACIÓN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Título de Sección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Su máquina de captación para clientes premium.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Párrafos Introductorios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El mercado de vehículos de gama alta en Bogotá no se mueve por casualidad. Los dueños de Porsche, BMW, Mercedes y camionetas de lujo buscan protección y personalización, pero antes de llegar a Alpha Cars, pasan 3 semanas investigando online.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Esta propuesta no es sobre 'hacer posts bonitos'. Es sobre construir un sistema técnico de captación donde cada pieza tiene un propósito: traer vehículos de alto valor a su centro de embellecimiento.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Ustedes dominan el PPF, el wrapping perfecto y la corrección de pintura. Nosotros dominamos la captación digital de clientes que pagan premium por esos servicios.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Objetivo Claro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El objetivo es claro: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Posicionar a Alpha Cars como el laboratorio de pintura más técnico y confiable del mercado, captando clientes que ya tienen el presupuesto.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DIAGNÓSTICO Y OPORTUNIDAD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Situación Actual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Dimensión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Estado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Especialización técnica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Expertos en PPF/Wrapping/Detailing de alta gama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Portafolio de servicios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3-5 líneas premium (protección, color, restauración)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Clientela actual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Referidos y tráfico orgánico local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Presencia digital unificada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Fragmentada o en construcción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Sistema de captación online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Sin automatización ni funnel definido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Posicionamiento Google Maps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Por optimizar para 'detailing premium Bogotá'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Contenido técnico-visual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Escaso o amateur (fotos con celular)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La Oportunidad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El cliente promedio de PPF invierte entre $3.000.000 y $8.000.000 COP por vehículo. No busca el más barato, busca el que genere más confianza técnica.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Hoy, el 78% de estos clientes descarta un taller antes de escribirle, solo por su Instagram. El 85% investiga 'wrapping Bogotá' o 'PPF cerca de mí' y decide en las primeras 3 opciones que aparezcan.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Objetivos Específicos: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1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Posicionar a Alpha Cars como el laboratorio de pintura más técnico y confiable del mercado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2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Captar clientes que ya tienen el presupuesto, solo necesitan ver que ustedes son los profesionales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3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Dominar las búsquedas locales para servicios de alto ticket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4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Construir una vitrina digital que refleje la calidad real de su trabajo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5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Automatizar la recepción de leads calificados 24/7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EL TRIDENTE ESPECIALIZADO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Tres maestrías, un objetivo común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El valor de tener especialistas dedicados vs. un generalista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1. Estratega de Performance (Inversión publicitaria)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Enfocado exclusivamente en métricas de negocio: costo por lead, tasa de conversión, ROI.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Gestiona cada peso invertido en Meta/Google como si fuera suyo.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Conoce la diferencia entre un lead de 'wrapping' vs 'lavado básico'.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2. Diseñador Gráfico (Diseño gráfico digital y edición de video)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No solo 'hace diseños', construye activos de venta persuasivos.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Diseñador gráfico digital enfocado en construir piezas visuales de alto impacto.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Especialista en edición de video de alta retención para redes sociales y pauta publicitaria.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3. Guardián de Comunidad (Relaciones comerciales)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Convierte seguidores pasivos en agendamientos reales en el taller.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Gestiona la reputación: cada comentario es una oportunidad de venta.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Construye confianza técnica antes de que el cliente llegue al taller.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Sinergia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"La sinergia de estas tres mentes trabajando sincronizadas crea un ecosistema donde la publicidad atrae al cliente correcto, el diseño lo convence visualmente, y la comunidad lo retiene y refiere."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PROPUESTAS DE ECOSISTEMA DIGITAL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Tres niveles de integración para Alpha Cars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OPCIÓN A · PLAN BÁSICO: Validación Inteligente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spacing w:after="480"/>
      </w:pP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>$1.800.000 COP/mes</w:t>
      </w: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+ Inversión pauta ($800k - $1.2M)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32"/>
      </w:pP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>Incluye:</w:t>
      </w: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16 piezas de diseño/mes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Gestión de 2 redes (IG + FB)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1 campaña focalizada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Configuración técnica inicial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Reporte mensual de leads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32"/>
      </w:pP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>Add-on Disponible:</w:t>
      </w: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Landing Page (Web): $699.000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>Ideal para: Talleres iniciando su inversión digital.</w:t>
      </w: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OPCIÓN B · PLAN INTERMEDIO: Funnel de Crecimiento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spacing w:after="480"/>
      </w:pP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>$3.200.000 COP/mes</w:t>
      </w: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+ Inversión pauta ($1.5M - $2.5M)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32"/>
      </w:pP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>Incluye todo lo anterior más:</w:t>
      </w: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30 piezas de diseño/mes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Gestión de 3 redes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Community Management completo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Funnel de captación + Remarketing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Estudio de mercado inicial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Auditoría de competencia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>Ideal para: Talleres con flujo estable que buscan escalar.</w:t>
      </w: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OPCIÓN C · PLAN AVANZADO: Ecosistema Premium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spacing w:after="480"/>
      </w:pP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>$4.800.000 COP/mes</w:t>
      </w: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+ Inversión pauta ($3M - $6M)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32"/>
      </w:pP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>Incluye todo lo anterior más:</w:t>
      </w:r>
      <w:r>
        <w:rPr>
          <w:rFonts w:ascii="Tahoma" w:hAnsi="Tahoma" w:cs="Tahoma"/>
          <w:sz w:val="20"/>
          <w:sz-cs w:val="20"/>
          <w:b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44 piezas de diseño/mes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Gestión multicanal avanzada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Crisis management y reputación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Ecosistema de pauta completo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Landing Page (Web) INCLUIDA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Chatbot IA INCLUIDO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Consultoría estratégica semanal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>Ideal para: Talleres líderes que buscan dominar el mercado.</w:t>
      </w: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Tabla Comparativa Final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Característica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Plan Básico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Plan Intermedio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Plan Avanzado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Fee Mensual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$1.800.000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$3.200.000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$4.800.000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Piezas de diseño/mes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16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30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44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Redes gestionadas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2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3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4+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Community Management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Básico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Completo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Avanzado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Estructura de Pauta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1 campaña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Funnel (2-3 camp.)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Ecosistema completo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Inversión pauta sugerida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$800k-$1.2M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$1.5M-$2.5M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$3M-$6M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Landing Page (Web)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Addon $699k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Opcional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Incluida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Chatbot IA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—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Opcional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Incluido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Estudio de Mercado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Opcional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Incluido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Incluido avanzado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Reportes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Mensual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Quincenal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Semanal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>* Los valores de pauta son pagos directos a Meta/Google o administrados por nosotros con total transparencia. No incluidos en el fee de agencia.</w:t>
      </w: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ACELERADORES DE CONVERSIÓN (OPCIONALES)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Aceleradores diseñados para elevar la percepción de valor y automatizar la conversión de clientes premium.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1. Sitio Web Landing Page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480"/>
      </w:pP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>$699.000 COP (42% DESCUENTO CON PLANES ACTIVOS)</w:t>
      </w: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Tu vitrina digital profesional operando 24/7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Incluye: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Arquitectura de Alta Conversión: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Diseño responsive, optimización SEO básica y catálogos de servicios técnicos.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Ecosistema Integrado: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Integración fluida con WhatsApp, formularios de agendamiento y hosting profesional por 1 año.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Sinergia Perfecta + Chatbot IA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Mientras la Landing Page proyecta el estatus premium de tu taller, el 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Asistente IA califica y atiende visitantes en tiempo real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. Esta combinación captura leads a cualquier hora, logrando que el cliente tenga una respuesta técnica inmediata sin que muevas un dedo.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2. Asistente IA (Chatbot)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480"/>
      </w:pP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>$800.000 COP (Implementación)</w:t>
      </w:r>
      <w:r>
        <w:rPr>
          <w:rFonts w:ascii="Tahoma" w:hAnsi="Tahoma" w:cs="Tahoma"/>
          <w:sz w:val="48"/>
          <w:sz-cs w:val="48"/>
          <w:b/>
          <w:spacing w:val="0"/>
          <w:color w:val="DE352E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Entrenado con el catálogo específico de servicios de Alpha Cars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Funcionalidades: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Responde consultas técnicas 24/7 (precios, durabilidad, procesos)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Califica leads antes de que lleguen a WhatsApp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Integración nativa con Meta Business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Captura clientes mientras duermes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>* Impacto: Un lead respondido en 5 minutos vs 5 horas tiene 80% más probabilidad de conversión.</w:t>
      </w: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CRONOGRAMA DE IMPLEMENTACIÓN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Tiempo total estimado: 6 – 8 semanas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478"/>
      </w:pP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>Fases:</w:t>
      </w:r>
      <w:r>
        <w:rPr>
          <w:rFonts w:ascii="Tahoma" w:hAnsi="Tahoma" w:cs="Tahoma"/>
          <w:sz w:val="36"/>
          <w:sz-cs w:val="36"/>
          <w:b/>
          <w:spacing w:val="0"/>
          <w:color w:val="6C797A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1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Fundación Técnica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(Semanas 1 – 2): Setup de cuentas publicitarias, tracking y auditoría inicial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2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Producción Inicial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(Semanas 3 – 4): Sesión fotográfica y diseño de primera tanda de piezas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3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Lanzamiento Controlado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(Semanas 5 – 6): Primeras campañas y activación de redes sociales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b/>
          <w:color w:val="262626"/>
        </w:rPr>
        <w:t xml:space="preserve"/>
        <w:tab/>
        <w:t xml:space="preserve">4</w:t>
        <w:tab/>
        <w:t xml:space="preserve"/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Optimización y Escala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(Semanas 7 – 8): Análisis de métricas y escalamiento de presupuesto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80"/>
      </w:pP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>Ecosistema operativo al 100% en menos de dos meses.</w:t>
      </w:r>
      <w:r>
        <w:rPr>
          <w:rFonts w:ascii="Tahoma" w:hAnsi="Tahoma" w:cs="Tahoma"/>
          <w:sz w:val="28"/>
          <w:sz-cs w:val="28"/>
          <w:spacing w:val="0"/>
          <w:color w:val="6C797A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TÉRMINOS Y CONDICIONES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Término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Condición</w:t>
      </w: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Forma de pago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50% anticipo para iniciar · 50% contra entrega/día 20 del 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Duración mínima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Plan Básico: 3 meses (validación) · Intermedio/Avanzado: 6 meses (crecimiento)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Inversión en pauta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Pagadera directamente a plataformas. Recomendado min $800.000 COP/mes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Entregas del cliente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Acceso a taller para fotos, información técnica de servicios, protocolo de atención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Propiedad intelectual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Todo el material desarrollado pasa a propiedad del cliente tras el pago completo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Confidencialidad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Ambas partes se comprometen a tratar la información con total reserva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Validez de la propuesta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15 días calendario a partir de la fecha de emisión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398"/>
      </w:pP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>SIGUIENTES PASOS</w:t>
      </w:r>
      <w:r>
        <w:rPr>
          <w:rFonts w:ascii="Tahoma" w:hAnsi="Tahoma" w:cs="Tahoma"/>
          <w:sz w:val="48"/>
          <w:sz-cs w:val="48"/>
          <w:b/>
          <w:spacing w:val="0"/>
          <w:color w:val="212F3F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Para poner en marcha su ecosistema digital premium: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1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Selección de Plan (Básico, Intermedio o Avanzado) para Alpha Cars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2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Reunión de descubrimiento (45 min): Analizamos sus servicios de mayor margen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3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Firma de acuerdo y pago de anticipo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4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Kick-off técnico inmediato en Bogotá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ind w:left="720" w:first-line="-720"/>
        <w:spacing w:after="200"/>
      </w:pPr>
      <w:r>
        <w:rPr>
          <w:rFonts w:ascii="Tahoma" w:hAnsi="Tahoma" w:cs="Tahoma"/>
          <w:sz w:val="24"/>
          <w:sz-cs w:val="24"/>
          <w:color w:val="262626"/>
        </w:rPr>
        <w:t xml:space="preserve"/>
        <w:tab/>
        <w:t xml:space="preserve">5</w:t>
        <w:tab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Inicio de fase de producción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Mensaje Final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El mercado premium no espera.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 Los talleres que dominen la captación online en los próximos 12 meses serán los que capturen el 80% de los clientes de alta gama en su ciudad.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Construyamos juntos la presencia digital que su trabajo merece.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spacing w:after="400"/>
      </w:pP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>Información de Contacto</w:t>
      </w:r>
      <w:r>
        <w:rPr>
          <w:rFonts w:ascii="Tahoma" w:hAnsi="Tahoma" w:cs="Tahoma"/>
          <w:sz w:val="40"/>
          <w:sz-cs w:val="40"/>
          <w:b/>
          <w:spacing w:val="0"/>
          <w:color w:val="28384B"/>
        </w:rPr>
        <w:t xml:space="preserve"/>
      </w:r>
    </w:p>
    <w:p>
      <w:pPr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262626"/>
        </w:rPr>
        <w:t xml:space="preserve">Director de Estrategia Digital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  <w:br/>
        <w:t xml:space="preserve"/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>Propuesta Comercial 2026</w:t>
      </w:r>
      <w:r>
        <w:rPr>
          <w:rFonts w:ascii="Tahoma" w:hAnsi="Tahoma" w:cs="Tahoma"/>
          <w:sz w:val="24"/>
          <w:sz-cs w:val="24"/>
          <w:spacing w:val="0"/>
          <w:color w:val="262626"/>
        </w:rPr>
        <w:t xml:space="preserve"/>
      </w:r>
    </w:p>
    <w:p>
      <w:pPr>
        <w:jc w:val="center"/>
        <w:spacing w:after="240"/>
      </w:pPr>
      <w:r>
        <w:rPr>
          <w:rFonts w:ascii="Tahoma" w:hAnsi="Tahoma" w:cs="Tahoma"/>
          <w:sz w:val="24"/>
          <w:sz-cs w:val="24"/>
          <w:b/>
          <w:spacing w:val="0"/>
          <w:color w:val="839495"/>
        </w:rPr>
        <w:t xml:space="preserve">NOTA CONFIDENCIAL</w:t>
      </w:r>
      <w:r>
        <w:rPr>
          <w:rFonts w:ascii="Tahoma" w:hAnsi="Tahoma" w:cs="Tahoma"/>
          <w:sz w:val="24"/>
          <w:sz-cs w:val="24"/>
          <w:spacing w:val="0"/>
          <w:color w:val="839495"/>
        </w:rPr>
        <w:t xml:space="preserve"/>
      </w:r>
    </w:p>
    <w:p>
      <w:pPr>
        <w:jc w:val="center"/>
        <w:spacing w:after="240"/>
      </w:pPr>
      <w:r>
        <w:rPr>
          <w:rFonts w:ascii="Tahoma" w:hAnsi="Tahoma" w:cs="Tahoma"/>
          <w:sz w:val="24"/>
          <w:sz-cs w:val="24"/>
          <w:spacing w:val="0"/>
          <w:color w:val="839495"/>
        </w:rPr>
        <w:t xml:space="preserve">Documento preparado con carácter confidencial. Precios en pesos colombianos (COP). Prohibida su reproducción o distribución sin autorización expresa.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