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ITSAR2 313 – SYSTEM INTEGRATION AND ARCHITECTURE 2</w:t>
      </w:r>
    </w:p>
    <w:p w:rsidR="00000000" w:rsidDel="00000000" w:rsidP="00000000" w:rsidRDefault="00000000" w:rsidRPr="00000000" w14:paraId="00000002">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LABORATORY REPORT: EXERCISE 1 — MONOLITH VS MICROSERVICE</w:t>
      </w:r>
    </w:p>
    <w:p w:rsidR="00000000" w:rsidDel="00000000" w:rsidP="00000000" w:rsidRDefault="00000000" w:rsidRPr="00000000" w14:paraId="00000003">
      <w:pPr>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Andura, Carla,  Bermejo, Kate Nicole,  Garcia, Sophia Christi,  Labrador, Mariene, Roma, Sean Justin</w:t>
      </w:r>
    </w:p>
    <w:p w:rsidR="00000000" w:rsidDel="00000000" w:rsidP="00000000" w:rsidRDefault="00000000" w:rsidRPr="00000000" w14:paraId="00000004">
      <w:pPr>
        <w:spacing w:after="60" w:before="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60" w:before="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Comparison Table: </w:t>
      </w:r>
    </w:p>
    <w:p w:rsidR="00000000" w:rsidDel="00000000" w:rsidP="00000000" w:rsidRDefault="00000000" w:rsidRPr="00000000" w14:paraId="00000006">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compares Monolithic and Microservices architectures across key aspects of system design.</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540"/>
        <w:gridCol w:w="3900"/>
        <w:tblGridChange w:id="0">
          <w:tblGrid>
            <w:gridCol w:w="1890"/>
            <w:gridCol w:w="3540"/>
            <w:gridCol w:w="390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240.0" w:type="dxa"/>
              <w:left w:w="0.0" w:type="dxa"/>
              <w:bottom w:w="240.0" w:type="dxa"/>
              <w:right w:w="180.0" w:type="dxa"/>
            </w:tcMar>
            <w:vAlign w:val="top"/>
          </w:tcPr>
          <w:p w:rsidR="00000000" w:rsidDel="00000000" w:rsidP="00000000" w:rsidRDefault="00000000" w:rsidRPr="00000000" w14:paraId="00000007">
            <w:pPr>
              <w:spacing w:after="480"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Category</w:t>
            </w:r>
          </w:p>
        </w:tc>
        <w:tc>
          <w:tcPr>
            <w:tcBorders>
              <w:top w:color="1f1f1f" w:space="0" w:sz="5" w:val="single"/>
              <w:left w:color="1f1f1f" w:space="0" w:sz="5" w:val="single"/>
              <w:bottom w:color="1f1f1f" w:space="0" w:sz="5" w:val="single"/>
              <w:right w:color="1f1f1f" w:space="0" w:sz="5" w:val="single"/>
            </w:tcBorders>
            <w:shd w:fill="c9daf8" w:val="clear"/>
            <w:tcMar>
              <w:top w:w="240.0" w:type="dxa"/>
              <w:left w:w="0.0" w:type="dxa"/>
              <w:bottom w:w="240.0" w:type="dxa"/>
              <w:right w:w="180.0" w:type="dxa"/>
            </w:tcMar>
            <w:vAlign w:val="top"/>
          </w:tcPr>
          <w:p w:rsidR="00000000" w:rsidDel="00000000" w:rsidP="00000000" w:rsidRDefault="00000000" w:rsidRPr="00000000" w14:paraId="00000008">
            <w:pPr>
              <w:spacing w:after="480"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Monolithic Architecture</w:t>
            </w:r>
          </w:p>
        </w:tc>
        <w:tc>
          <w:tcPr>
            <w:tcBorders>
              <w:top w:color="1f1f1f" w:space="0" w:sz="5" w:val="single"/>
              <w:left w:color="1f1f1f" w:space="0" w:sz="5" w:val="single"/>
              <w:bottom w:color="1f1f1f" w:space="0" w:sz="5" w:val="single"/>
              <w:right w:color="1f1f1f" w:space="0" w:sz="5" w:val="single"/>
            </w:tcBorders>
            <w:shd w:fill="c9daf8" w:val="clear"/>
            <w:tcMar>
              <w:top w:w="240.0" w:type="dxa"/>
              <w:left w:w="0.0" w:type="dxa"/>
              <w:bottom w:w="240.0" w:type="dxa"/>
              <w:right w:w="0.0" w:type="dxa"/>
            </w:tcMar>
            <w:vAlign w:val="top"/>
          </w:tcPr>
          <w:p w:rsidR="00000000" w:rsidDel="00000000" w:rsidP="00000000" w:rsidRDefault="00000000" w:rsidRPr="00000000" w14:paraId="00000009">
            <w:pPr>
              <w:spacing w:after="480"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Microservices Architecture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Development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Fast &amp; Simple: One codebase, one language, and unified debugging.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Complex: Requires managing multiple repos, languages, and APIs.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Deployment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Single Unit: One "push" deploys the entire application at once.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F">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Independent: Each service has its own CI/CD pipeline and release cycle.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Scalability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1">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Vertical/Bulk: You must scale the </w:t>
            </w:r>
            <w:r w:rsidDel="00000000" w:rsidR="00000000" w:rsidRPr="00000000">
              <w:rPr>
                <w:rFonts w:ascii="Times New Roman" w:cs="Times New Roman" w:eastAsia="Times New Roman" w:hAnsi="Times New Roman"/>
                <w:i w:val="1"/>
                <w:iCs w:val="1"/>
                <w:color w:val="1f1f1f"/>
                <w:rtl w:val="0"/>
              </w:rPr>
              <w:t xml:space="preserve">entire</w:t>
            </w:r>
            <w:r w:rsidDel="00000000" w:rsidR="00000000" w:rsidRPr="00000000">
              <w:rPr>
                <w:rFonts w:ascii="Times New Roman" w:cs="Times New Roman" w:eastAsia="Times New Roman" w:hAnsi="Times New Roman"/>
                <w:color w:val="1f1f1f"/>
                <w:rtl w:val="0"/>
              </w:rPr>
              <w:t xml:space="preserve"> app, even if only one feature is busy.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2">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Granular: Scale only the high-demand services (e.g., </w:t>
            </w:r>
            <w:r w:rsidDel="00000000" w:rsidR="00000000" w:rsidRPr="00000000">
              <w:rPr>
                <w:rFonts w:ascii="Times New Roman" w:cs="Times New Roman" w:eastAsia="Times New Roman" w:hAnsi="Times New Roman"/>
                <w:i w:val="1"/>
                <w:iCs w:val="1"/>
                <w:color w:val="1f1f1f"/>
                <w:rtl w:val="0"/>
              </w:rPr>
              <w:t xml:space="preserve">Enrollment</w:t>
            </w:r>
            <w:r w:rsidDel="00000000" w:rsidR="00000000" w:rsidRPr="00000000">
              <w:rPr>
                <w:rFonts w:ascii="Times New Roman" w:cs="Times New Roman" w:eastAsia="Times New Roman" w:hAnsi="Times New Roman"/>
                <w:color w:val="1f1f1f"/>
                <w:rtl w:val="0"/>
              </w:rPr>
              <w:t xml:space="preserv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3">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Resilience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High Risk: A single memory leak or bug can crash the entire system.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Fault-Tolerant: A failure in one service (e.g., </w:t>
            </w:r>
            <w:r w:rsidDel="00000000" w:rsidR="00000000" w:rsidRPr="00000000">
              <w:rPr>
                <w:rFonts w:ascii="Times New Roman" w:cs="Times New Roman" w:eastAsia="Times New Roman" w:hAnsi="Times New Roman"/>
                <w:i w:val="1"/>
                <w:iCs w:val="1"/>
                <w:color w:val="1f1f1f"/>
                <w:rtl w:val="0"/>
              </w:rPr>
              <w:t xml:space="preserve">Payments</w:t>
            </w:r>
            <w:r w:rsidDel="00000000" w:rsidR="00000000" w:rsidRPr="00000000">
              <w:rPr>
                <w:rFonts w:ascii="Times New Roman" w:cs="Times New Roman" w:eastAsia="Times New Roman" w:hAnsi="Times New Roman"/>
                <w:color w:val="1f1f1f"/>
                <w:rtl w:val="0"/>
              </w:rPr>
              <w:t xml:space="preserve">) won't kill the others.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Performance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Low Latency: Fast, in-memory calls between internal modules.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Network Overhead: Slower due to HTTP/RPC calls between services.</w:t>
            </w:r>
          </w:p>
        </w:tc>
      </w:tr>
    </w:tbl>
    <w:p w:rsidR="00000000" w:rsidDel="00000000" w:rsidP="00000000" w:rsidRDefault="00000000" w:rsidRPr="00000000" w14:paraId="0000001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Development</w:t>
      </w:r>
      <w:r w:rsidDel="00000000" w:rsidR="00000000" w:rsidRPr="00000000">
        <w:rPr>
          <w:rFonts w:ascii="Times New Roman" w:cs="Times New Roman" w:eastAsia="Times New Roman" w:hAnsi="Times New Roman"/>
          <w:rtl w:val="0"/>
        </w:rPr>
        <w:t xml:space="preserve">: Monolithic systems are faster and simpler to build because everything exists within a single codebase, making debugging straightforward. In contrast, microservices are more complex, requiring the management of multiple services, repositories, and communication pathways between APIs.</w:t>
      </w:r>
    </w:p>
    <w:p w:rsidR="00000000" w:rsidDel="00000000" w:rsidP="00000000" w:rsidRDefault="00000000" w:rsidRPr="00000000" w14:paraId="0000001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Deployment</w:t>
      </w:r>
      <w:r w:rsidDel="00000000" w:rsidR="00000000" w:rsidRPr="00000000">
        <w:rPr>
          <w:rFonts w:ascii="Times New Roman" w:cs="Times New Roman" w:eastAsia="Times New Roman" w:hAnsi="Times New Roman"/>
          <w:rtl w:val="0"/>
        </w:rPr>
        <w:t xml:space="preserve">: A monolithic application is deployed as one complete unit, meaning any update requires redeploying the entire system. Microservices, however, allow each service to be deployed independently, enabling faster updates and continuous delivery pipelines.</w:t>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Scalability</w:t>
      </w:r>
      <w:r w:rsidDel="00000000" w:rsidR="00000000" w:rsidRPr="00000000">
        <w:rPr>
          <w:rFonts w:ascii="Times New Roman" w:cs="Times New Roman" w:eastAsia="Times New Roman" w:hAnsi="Times New Roman"/>
          <w:rtl w:val="0"/>
        </w:rPr>
        <w:t xml:space="preserve">: Monolithic systems scale as a whole, which can be inefficient if only one part of the application is under heavy load. Microservices allow for selective, granular scaling, where only the specific services experiencing high demand (e.g., enrollment or payments) are scaled to meet traffic needs.</w:t>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Resilience</w:t>
      </w:r>
      <w:r w:rsidDel="00000000" w:rsidR="00000000" w:rsidRPr="00000000">
        <w:rPr>
          <w:rFonts w:ascii="Times New Roman" w:cs="Times New Roman" w:eastAsia="Times New Roman" w:hAnsi="Times New Roman"/>
          <w:rtl w:val="0"/>
        </w:rPr>
        <w:t xml:space="preserve">: Monolithic systems are more vulnerable because a single bug or memory leak in one component can crash the entire application. Microservices improve fault tolerance since each service operates independently; a failure in one service does not inherently bring down the others.</w:t>
      </w:r>
    </w:p>
    <w:p w:rsidR="00000000" w:rsidDel="00000000" w:rsidP="00000000" w:rsidRDefault="00000000" w:rsidRPr="00000000" w14:paraId="0000001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Performance</w:t>
      </w:r>
      <w:r w:rsidDel="00000000" w:rsidR="00000000" w:rsidRPr="00000000">
        <w:rPr>
          <w:rFonts w:ascii="Times New Roman" w:cs="Times New Roman" w:eastAsia="Times New Roman" w:hAnsi="Times New Roman"/>
          <w:rtl w:val="0"/>
        </w:rPr>
        <w:t xml:space="preserve">: Monolithic systems typically have lower latency due to fast, direct internal communication between modules. Conversely, microservices may experience slight delays due to the network overhead required for communication between distributed services using protocols like HTTP or RPC.</w:t>
      </w:r>
    </w:p>
    <w:p w:rsidR="00000000" w:rsidDel="00000000" w:rsidP="00000000" w:rsidRDefault="00000000" w:rsidRPr="00000000" w14:paraId="0000001E">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