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ITSAR2 313 – SYSTEM INTEGRATION AND ARCHITECTURE 2</w:t>
      </w:r>
    </w:p>
    <w:p w:rsidR="00000000" w:rsidDel="00000000" w:rsidP="00000000" w:rsidRDefault="00000000" w:rsidRPr="00000000" w14:paraId="00000002">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LABORATORY REPORT: EXERCISE 1 — MONOLITH VS MICROSERVICE</w:t>
      </w:r>
    </w:p>
    <w:p w:rsidR="00000000" w:rsidDel="00000000" w:rsidP="00000000" w:rsidRDefault="00000000" w:rsidRPr="00000000" w14:paraId="00000003">
      <w:pPr>
        <w:spacing w:after="60" w:before="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Andura, Carla,  Bermejo, Kate Nicole,  Garcia, Sophia Christi,  Labrador, Mariene, Roma, Sean Justin</w:t>
      </w:r>
    </w:p>
    <w:p w:rsidR="00000000" w:rsidDel="00000000" w:rsidP="00000000" w:rsidRDefault="00000000" w:rsidRPr="00000000" w14:paraId="00000004">
      <w:pPr>
        <w:spacing w:after="60" w:before="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REFLECTION: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Preferred Architecture: Monolithic</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 a student course management system of this scale, the monolithic architecture is the correct choice. A single Node.js codebase means one repository, one deployment command, and centralized data management. Operations like cascade deletes are straightforward—the system can simply remove related enrollments when a student is deleted within the same process. In the microservices approach, this exact same operation requires network coordination and HTTP requests across service boundaries, adding significant complexity (such as handling timeouts and latency) with no tangible benefit for a project of this size.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What MVCR Added Over Plain MVC</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Repository Interface is the reason the seamless switch between architectures works at all. The Controller calls an interface—it has no idea whether a local Repository (in-memory/SQLite) or an external Service Client (HTTP) is on the other side. Swapping backends is a configuration change (via an </w:t>
      </w:r>
      <w:r w:rsidDel="00000000" w:rsidR="00000000" w:rsidRPr="00000000">
        <w:rPr>
          <w:rFonts w:ascii="Times New Roman" w:cs="Times New Roman" w:eastAsia="Times New Roman" w:hAnsi="Times New Roman"/>
          <w:color w:val="444746"/>
          <w:shd w:fill="e9eef6" w:val="clear"/>
          <w:rtl w:val="0"/>
        </w:rPr>
        <w:t xml:space="preserve">APP_BACKEND</w:t>
      </w:r>
      <w:r w:rsidDel="00000000" w:rsidR="00000000" w:rsidRPr="00000000">
        <w:rPr>
          <w:rFonts w:ascii="Times New Roman" w:cs="Times New Roman" w:eastAsia="Times New Roman" w:hAnsi="Times New Roman"/>
          <w:color w:val="1f1f1f"/>
          <w:rtl w:val="0"/>
        </w:rPr>
        <w:t xml:space="preserve"> environment variable), not a code change. Plain MVC would have baked direct data array manipulations or database queries directly into the Controller, making the transition to microservices impossible without a full rewrite. Because the data access logic lives entirely behind the interface, the Controller simply orchestrates; it does not query.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Where Microservices Win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ind w:firstLine="72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Independent scaling is the primary advantage—the student-service (Port 4001) can scale horizontally without touching the course-service (Port 4002) or enrollment-service (Port 4003). Fault isolation ensures that a bug, crash, or memory leak in the course-service does not take down the entire student registration system. Furthermore, team autonomy allows each service to be owned, developed, and deployed by a separate team working in parallel on its own release schedule. These benefits are organizational first and technical second—they matter deeply at enterprise scale, even if they introduce operational overhead at the lab scale.</w: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Conclusion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Repository boundaries established in our Node.js monolith map directly to the three microservice boundaries. The Student repository becomes the student-service, the Course repository becomes the course-service, and the Enrollment repository becomes the enrollment-service. The system is monolithic today but microservices-ready by design. By adopting a "Monolith-First" approach, we ensure that when the application eventually requires independent deployment or horizontal scaling, each Repository can seamlessly transition into an HTTP Service Client with absolutely no changes to the Controller layer.</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