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71" w:rsidRPr="00874C71" w:rsidRDefault="00874C71" w:rsidP="00B365F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74C71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>The Profit-based Model Confidence Set</w:t>
      </w:r>
    </w:p>
    <w:p w:rsidR="002F6FE1" w:rsidRDefault="00216AD5" w:rsidP="00B365FB">
      <w:pPr>
        <w:jc w:val="both"/>
        <w:rPr>
          <w:rFonts w:ascii="Times New Roman" w:hAnsi="Times New Roman" w:cs="Times New Roman"/>
          <w:sz w:val="26"/>
          <w:szCs w:val="26"/>
        </w:rPr>
      </w:pPr>
      <w:r w:rsidRPr="00216AD5">
        <w:rPr>
          <w:rFonts w:ascii="Times New Roman" w:hAnsi="Times New Roman" w:cs="Times New Roman"/>
          <w:sz w:val="26"/>
          <w:szCs w:val="26"/>
        </w:rPr>
        <w:t xml:space="preserve">D’après </w:t>
      </w:r>
      <w:r w:rsidRPr="00CB67A4">
        <w:rPr>
          <w:rFonts w:ascii="Times New Roman" w:hAnsi="Times New Roman" w:cs="Times New Roman"/>
          <w:color w:val="3333FF"/>
          <w:sz w:val="26"/>
          <w:szCs w:val="26"/>
        </w:rPr>
        <w:t>Bandi, Russel et Yang (2008)</w:t>
      </w:r>
      <w:r>
        <w:rPr>
          <w:rFonts w:ascii="Times New Roman" w:hAnsi="Times New Roman" w:cs="Times New Roman"/>
          <w:sz w:val="26"/>
          <w:szCs w:val="26"/>
        </w:rPr>
        <w:t xml:space="preserve">  nous considérons un marché où chaque agent formule une anticipation sur le prix d’une option </w:t>
      </w:r>
      <w:r w:rsidR="00CE5728">
        <w:rPr>
          <w:rFonts w:ascii="Times New Roman" w:hAnsi="Times New Roman" w:cs="Times New Roman"/>
          <w:sz w:val="26"/>
          <w:szCs w:val="26"/>
        </w:rPr>
        <w:t>expirant</w:t>
      </w:r>
      <w:r>
        <w:rPr>
          <w:rFonts w:ascii="Times New Roman" w:hAnsi="Times New Roman" w:cs="Times New Roman"/>
          <w:sz w:val="26"/>
          <w:szCs w:val="26"/>
        </w:rPr>
        <w:t xml:space="preserve"> le jour suivant</w:t>
      </w:r>
      <w:r w:rsidR="00436D19">
        <w:rPr>
          <w:rFonts w:ascii="Times New Roman" w:hAnsi="Times New Roman" w:cs="Times New Roman"/>
          <w:sz w:val="26"/>
          <w:szCs w:val="26"/>
        </w:rPr>
        <w:t xml:space="preserve">, </w:t>
      </w:r>
      <w:r w:rsidR="00AC75AB">
        <w:rPr>
          <w:rFonts w:ascii="Times New Roman" w:hAnsi="Times New Roman" w:cs="Times New Roman"/>
          <w:sz w:val="26"/>
          <w:szCs w:val="26"/>
        </w:rPr>
        <w:t>à partir du modèle de Black-Scholes</w:t>
      </w:r>
      <w:r w:rsidR="00F848EF">
        <w:rPr>
          <w:rFonts w:ascii="Times New Roman" w:hAnsi="Times New Roman" w:cs="Times New Roman"/>
          <w:sz w:val="26"/>
          <w:szCs w:val="26"/>
        </w:rPr>
        <w:t xml:space="preserve">. </w:t>
      </w:r>
      <w:r w:rsidR="00CE5957">
        <w:rPr>
          <w:rFonts w:ascii="Times New Roman" w:hAnsi="Times New Roman" w:cs="Times New Roman"/>
          <w:sz w:val="26"/>
          <w:szCs w:val="26"/>
        </w:rPr>
        <w:t>En supposant</w:t>
      </w:r>
      <w:r w:rsidR="004E10CF">
        <w:rPr>
          <w:rFonts w:ascii="Times New Roman" w:hAnsi="Times New Roman" w:cs="Times New Roman"/>
          <w:sz w:val="26"/>
          <w:szCs w:val="26"/>
        </w:rPr>
        <w:t xml:space="preserve"> que le prix d’exercice de l’option est identique au prix au comptant, et que le taux sans-risque est nul</w:t>
      </w:r>
      <w:r w:rsidR="00CA0749">
        <w:rPr>
          <w:rFonts w:ascii="Times New Roman" w:hAnsi="Times New Roman" w:cs="Times New Roman"/>
          <w:sz w:val="26"/>
          <w:szCs w:val="26"/>
        </w:rPr>
        <w:t>,</w:t>
      </w:r>
      <w:r w:rsidR="0067146F">
        <w:rPr>
          <w:rFonts w:ascii="Times New Roman" w:hAnsi="Times New Roman" w:cs="Times New Roman"/>
          <w:sz w:val="26"/>
          <w:szCs w:val="26"/>
        </w:rPr>
        <w:t xml:space="preserve"> le prix attendu </w:t>
      </w:r>
      <w:r w:rsidR="00C04A04">
        <w:rPr>
          <w:rFonts w:ascii="Times New Roman" w:hAnsi="Times New Roman" w:cs="Times New Roman"/>
          <w:sz w:val="26"/>
          <w:szCs w:val="26"/>
        </w:rPr>
        <w:t>pour</w:t>
      </w:r>
      <w:r w:rsidR="0067146F">
        <w:rPr>
          <w:rFonts w:ascii="Times New Roman" w:hAnsi="Times New Roman" w:cs="Times New Roman"/>
          <w:sz w:val="26"/>
          <w:szCs w:val="26"/>
        </w:rPr>
        <w:t xml:space="preserve"> l’option </w:t>
      </w:r>
      <w:r w:rsidR="00405F04">
        <w:rPr>
          <w:rFonts w:ascii="Times New Roman" w:hAnsi="Times New Roman" w:cs="Times New Roman"/>
          <w:sz w:val="26"/>
          <w:szCs w:val="26"/>
        </w:rPr>
        <w:t>(</w:t>
      </w:r>
      <w:r w:rsidR="0067146F">
        <w:rPr>
          <w:rFonts w:ascii="Times New Roman" w:hAnsi="Times New Roman" w:cs="Times New Roman"/>
          <w:sz w:val="26"/>
          <w:szCs w:val="26"/>
        </w:rPr>
        <w:t>Call</w:t>
      </w:r>
      <w:r w:rsidR="00405F04">
        <w:rPr>
          <w:rFonts w:ascii="Times New Roman" w:hAnsi="Times New Roman" w:cs="Times New Roman"/>
          <w:sz w:val="26"/>
          <w:szCs w:val="26"/>
        </w:rPr>
        <w:t xml:space="preserve"> ou </w:t>
      </w:r>
      <w:r w:rsidR="0067146F">
        <w:rPr>
          <w:rFonts w:ascii="Times New Roman" w:hAnsi="Times New Roman" w:cs="Times New Roman"/>
          <w:sz w:val="26"/>
          <w:szCs w:val="26"/>
        </w:rPr>
        <w:t>Put</w:t>
      </w:r>
      <w:r w:rsidR="00405F04">
        <w:rPr>
          <w:rFonts w:ascii="Times New Roman" w:hAnsi="Times New Roman" w:cs="Times New Roman"/>
          <w:sz w:val="26"/>
          <w:szCs w:val="26"/>
        </w:rPr>
        <w:t>)</w:t>
      </w:r>
      <w:r w:rsidR="0067146F">
        <w:rPr>
          <w:rFonts w:ascii="Times New Roman" w:hAnsi="Times New Roman" w:cs="Times New Roman"/>
          <w:sz w:val="26"/>
          <w:szCs w:val="26"/>
        </w:rPr>
        <w:t xml:space="preserve"> par l’agent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="0067146F">
        <w:rPr>
          <w:rFonts w:ascii="Times New Roman" w:eastAsiaTheme="minorEastAsia" w:hAnsi="Times New Roman" w:cs="Times New Roman"/>
          <w:sz w:val="26"/>
          <w:szCs w:val="26"/>
        </w:rPr>
        <w:t xml:space="preserve"> es</w:t>
      </w:r>
      <w:r w:rsidR="0067146F">
        <w:rPr>
          <w:rFonts w:ascii="Times New Roman" w:hAnsi="Times New Roman" w:cs="Times New Roman"/>
          <w:sz w:val="26"/>
          <w:szCs w:val="26"/>
        </w:rPr>
        <w:t>t donné par :</w:t>
      </w:r>
    </w:p>
    <w:p w:rsidR="007D389A" w:rsidRPr="0018477F" w:rsidRDefault="006D655D" w:rsidP="00B365F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 w:cs="Times New Roman"/>
              <w:sz w:val="26"/>
              <w:szCs w:val="26"/>
            </w:rPr>
            <m:t>-1</m:t>
          </m:r>
        </m:oMath>
      </m:oMathPara>
    </w:p>
    <w:p w:rsidR="0018477F" w:rsidRDefault="00907967" w:rsidP="00B365F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Où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  <m:r>
          <w:rPr>
            <w:rFonts w:ascii="Cambria Math" w:eastAsiaTheme="minorEastAsia" w:hAnsi="Cambria Math" w:cs="Times New Roman"/>
            <w:sz w:val="26"/>
            <w:szCs w:val="26"/>
          </w:rPr>
          <m:t>(.)</m:t>
        </m:r>
      </m:oMath>
      <w:r w:rsidR="008546CE">
        <w:rPr>
          <w:rFonts w:ascii="Times New Roman" w:eastAsiaTheme="minorEastAsia" w:hAnsi="Times New Roman" w:cs="Times New Roman"/>
          <w:sz w:val="26"/>
          <w:szCs w:val="26"/>
        </w:rPr>
        <w:t xml:space="preserve"> désigne la fonction de distributio</w:t>
      </w:r>
      <w:r w:rsidR="00D1021B">
        <w:rPr>
          <w:rFonts w:ascii="Times New Roman" w:eastAsiaTheme="minorEastAsia" w:hAnsi="Times New Roman" w:cs="Times New Roman"/>
          <w:sz w:val="26"/>
          <w:szCs w:val="26"/>
        </w:rPr>
        <w:t xml:space="preserve">n cumulative de la loi normale 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 w:rsidR="00D1021B">
        <w:rPr>
          <w:rFonts w:ascii="Times New Roman" w:eastAsiaTheme="minorEastAsia" w:hAnsi="Times New Roman" w:cs="Times New Roman"/>
          <w:sz w:val="26"/>
          <w:szCs w:val="26"/>
        </w:rPr>
        <w:t xml:space="preserve"> désigne la prévision de la volatilité réalisé</w:t>
      </w:r>
      <w:r w:rsidR="004D6270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1E105A">
        <w:rPr>
          <w:rFonts w:ascii="Times New Roman" w:eastAsiaTheme="minorEastAsia" w:hAnsi="Times New Roman" w:cs="Times New Roman"/>
          <w:sz w:val="26"/>
          <w:szCs w:val="26"/>
        </w:rPr>
        <w:t xml:space="preserve"> pour la période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4D627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0279F">
        <w:rPr>
          <w:rFonts w:ascii="Times New Roman" w:eastAsiaTheme="minorEastAsia" w:hAnsi="Times New Roman" w:cs="Times New Roman"/>
          <w:sz w:val="26"/>
          <w:szCs w:val="26"/>
        </w:rPr>
        <w:t>obtenue à partir du</w:t>
      </w:r>
      <w:r w:rsidR="004D6270">
        <w:rPr>
          <w:rFonts w:ascii="Times New Roman" w:eastAsiaTheme="minorEastAsia" w:hAnsi="Times New Roman" w:cs="Times New Roman"/>
          <w:sz w:val="26"/>
          <w:szCs w:val="26"/>
        </w:rPr>
        <w:t xml:space="preserve"> modèle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i∈M</m:t>
        </m:r>
      </m:oMath>
      <w:r w:rsidR="004D627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B67A4" w:rsidRDefault="0050679C" w:rsidP="00B365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Nous</w:t>
      </w:r>
      <w:r w:rsidR="00CB67A4">
        <w:rPr>
          <w:rFonts w:ascii="Times New Roman" w:hAnsi="Times New Roman" w:cs="Times New Roman"/>
          <w:sz w:val="26"/>
          <w:szCs w:val="26"/>
        </w:rPr>
        <w:t xml:space="preserve"> considérer</w:t>
      </w:r>
      <w:r>
        <w:rPr>
          <w:rFonts w:ascii="Times New Roman" w:hAnsi="Times New Roman" w:cs="Times New Roman"/>
          <w:sz w:val="26"/>
          <w:szCs w:val="26"/>
        </w:rPr>
        <w:t>ons dans un premier temps</w:t>
      </w:r>
      <w:r w:rsidR="00CB67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différents marchés </w:t>
      </w:r>
      <w:r w:rsidR="007C4522">
        <w:rPr>
          <w:rFonts w:ascii="Times New Roman" w:hAnsi="Times New Roman" w:cs="Times New Roman"/>
          <w:sz w:val="26"/>
          <w:szCs w:val="26"/>
        </w:rPr>
        <w:t>avec différents</w:t>
      </w:r>
      <w:r w:rsidR="00CB67A4">
        <w:rPr>
          <w:rFonts w:ascii="Times New Roman" w:hAnsi="Times New Roman" w:cs="Times New Roman"/>
          <w:sz w:val="26"/>
          <w:szCs w:val="26"/>
        </w:rPr>
        <w:t xml:space="preserve"> prix de transaction de l’option </w:t>
      </w:r>
      <w:r w:rsidR="007C4522">
        <w:rPr>
          <w:rFonts w:ascii="Times New Roman" w:hAnsi="Times New Roman" w:cs="Times New Roman"/>
          <w:sz w:val="26"/>
          <w:szCs w:val="26"/>
        </w:rPr>
        <w:t xml:space="preserve">pour </w:t>
      </w:r>
      <w:r w:rsidR="00300746">
        <w:rPr>
          <w:rFonts w:ascii="Times New Roman" w:hAnsi="Times New Roman" w:cs="Times New Roman"/>
          <w:sz w:val="26"/>
          <w:szCs w:val="26"/>
        </w:rPr>
        <w:t xml:space="preserve">différentes </w:t>
      </w:r>
      <w:r w:rsidR="00CB67A4">
        <w:rPr>
          <w:rFonts w:ascii="Times New Roman" w:hAnsi="Times New Roman" w:cs="Times New Roman"/>
          <w:sz w:val="26"/>
          <w:szCs w:val="26"/>
        </w:rPr>
        <w:t>paire</w:t>
      </w:r>
      <w:r w:rsidR="00300746">
        <w:rPr>
          <w:rFonts w:ascii="Times New Roman" w:hAnsi="Times New Roman" w:cs="Times New Roman"/>
          <w:sz w:val="26"/>
          <w:szCs w:val="26"/>
        </w:rPr>
        <w:t>s</w:t>
      </w:r>
      <w:r w:rsidR="00CB67A4">
        <w:rPr>
          <w:rFonts w:ascii="Times New Roman" w:hAnsi="Times New Roman" w:cs="Times New Roman"/>
          <w:sz w:val="26"/>
          <w:szCs w:val="26"/>
        </w:rPr>
        <w:t xml:space="preserve"> d’agent</w:t>
      </w:r>
      <w:r w:rsidR="000D023F">
        <w:rPr>
          <w:rFonts w:ascii="Times New Roman" w:hAnsi="Times New Roman" w:cs="Times New Roman"/>
          <w:sz w:val="26"/>
          <w:szCs w:val="26"/>
        </w:rPr>
        <w:t>s</w:t>
      </w:r>
      <w:r w:rsidR="0074422F">
        <w:rPr>
          <w:rFonts w:ascii="Times New Roman" w:hAnsi="Times New Roman" w:cs="Times New Roman"/>
          <w:sz w:val="26"/>
          <w:szCs w:val="26"/>
        </w:rPr>
        <w:t xml:space="preserve">. </w:t>
      </w:r>
      <w:r w:rsidR="0074422F" w:rsidRPr="00D70341">
        <w:rPr>
          <w:rFonts w:ascii="Times New Roman" w:hAnsi="Times New Roman" w:cs="Times New Roman"/>
          <w:sz w:val="26"/>
          <w:szCs w:val="26"/>
          <w:highlight w:val="yellow"/>
        </w:rPr>
        <w:t xml:space="preserve">Ensuite, nous suivons la suggestion de </w:t>
      </w:r>
      <w:r w:rsidR="0074422F" w:rsidRPr="00D70341">
        <w:rPr>
          <w:rFonts w:ascii="Times New Roman" w:hAnsi="Times New Roman" w:cs="Times New Roman"/>
          <w:color w:val="3333FF"/>
          <w:sz w:val="26"/>
          <w:szCs w:val="26"/>
          <w:highlight w:val="yellow"/>
        </w:rPr>
        <w:t>Bandi, Russel et Yang (2008)</w:t>
      </w:r>
      <w:r w:rsidR="00CB67A4" w:rsidRPr="00D70341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="007B3DDB" w:rsidRPr="00D70341">
        <w:rPr>
          <w:rFonts w:ascii="Times New Roman" w:hAnsi="Times New Roman" w:cs="Times New Roman"/>
          <w:sz w:val="26"/>
          <w:szCs w:val="26"/>
          <w:highlight w:val="yellow"/>
        </w:rPr>
        <w:t xml:space="preserve">à savoir </w:t>
      </w:r>
      <w:r w:rsidR="008E7C97" w:rsidRPr="00D70341">
        <w:rPr>
          <w:rFonts w:ascii="Times New Roman" w:hAnsi="Times New Roman" w:cs="Times New Roman"/>
          <w:sz w:val="26"/>
          <w:szCs w:val="26"/>
          <w:highlight w:val="yellow"/>
        </w:rPr>
        <w:t>la considération</w:t>
      </w:r>
      <w:r w:rsidR="00CB67A4" w:rsidRPr="00D7034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3614D2" w:rsidRPr="00D70341">
        <w:rPr>
          <w:rFonts w:ascii="Times New Roman" w:hAnsi="Times New Roman" w:cs="Times New Roman"/>
          <w:sz w:val="26"/>
          <w:szCs w:val="26"/>
          <w:highlight w:val="yellow"/>
        </w:rPr>
        <w:t>d’</w:t>
      </w:r>
      <w:r w:rsidR="00CB67A4" w:rsidRPr="00D70341">
        <w:rPr>
          <w:rFonts w:ascii="Times New Roman" w:hAnsi="Times New Roman" w:cs="Times New Roman"/>
          <w:sz w:val="26"/>
          <w:szCs w:val="26"/>
          <w:highlight w:val="yellow"/>
        </w:rPr>
        <w:t>un marché unique hypothétique sur lequel le prix d’échange unique de l’</w:t>
      </w:r>
      <w:r w:rsidRPr="00D70341">
        <w:rPr>
          <w:rFonts w:ascii="Times New Roman" w:hAnsi="Times New Roman" w:cs="Times New Roman"/>
          <w:sz w:val="26"/>
          <w:szCs w:val="26"/>
          <w:highlight w:val="yellow"/>
        </w:rPr>
        <w:t xml:space="preserve">option est donné par la médiane des anticipations </w:t>
      </w:r>
      <w:r w:rsidR="00464117">
        <w:rPr>
          <w:rFonts w:ascii="Times New Roman" w:hAnsi="Times New Roman" w:cs="Times New Roman"/>
          <w:sz w:val="26"/>
          <w:szCs w:val="26"/>
          <w:highlight w:val="yellow"/>
        </w:rPr>
        <w:t>des</w:t>
      </w:r>
      <w:r w:rsidR="00BC372A" w:rsidRPr="00D70341">
        <w:rPr>
          <w:rFonts w:ascii="Times New Roman" w:hAnsi="Times New Roman" w:cs="Times New Roman"/>
          <w:sz w:val="26"/>
          <w:szCs w:val="26"/>
          <w:highlight w:val="yellow"/>
        </w:rPr>
        <w:t xml:space="preserve"> agents</w:t>
      </w:r>
      <w:r w:rsidR="001B56B1" w:rsidRPr="00D70341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AB31E9" w:rsidRDefault="00724588" w:rsidP="00B365F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Pour chaque paire d’</w:t>
      </w:r>
      <w:r w:rsidR="00B02CEC">
        <w:rPr>
          <w:rFonts w:ascii="Times New Roman" w:eastAsiaTheme="minorEastAsia" w:hAnsi="Times New Roman" w:cs="Times New Roman"/>
          <w:sz w:val="26"/>
          <w:szCs w:val="26"/>
        </w:rPr>
        <w:t xml:space="preserve">agents, </w:t>
      </w:r>
      <w:r w:rsidR="00146085">
        <w:rPr>
          <w:rFonts w:ascii="Times New Roman" w:eastAsiaTheme="minorEastAsia" w:hAnsi="Times New Roman" w:cs="Times New Roman"/>
          <w:sz w:val="26"/>
          <w:szCs w:val="26"/>
        </w:rPr>
        <w:t>le prix de transaction est le prix moyen.</w:t>
      </w:r>
      <w:r w:rsidR="00090F5B">
        <w:rPr>
          <w:rFonts w:ascii="Times New Roman" w:eastAsiaTheme="minorEastAsia" w:hAnsi="Times New Roman" w:cs="Times New Roman"/>
          <w:sz w:val="26"/>
          <w:szCs w:val="26"/>
        </w:rPr>
        <w:t xml:space="preserve"> L’agent pour lequel le prix attendu est supérieur au prix de transaction achète un Straddle, portefeuille composé d’une option Call et une option Put.</w:t>
      </w:r>
      <w:r w:rsidR="00D538A4">
        <w:rPr>
          <w:rFonts w:ascii="Times New Roman" w:eastAsiaTheme="minorEastAsia" w:hAnsi="Times New Roman" w:cs="Times New Roman"/>
          <w:sz w:val="26"/>
          <w:szCs w:val="26"/>
        </w:rPr>
        <w:t xml:space="preserve"> Chaque agent couvre sa position sur l’option</w:t>
      </w:r>
      <w:r w:rsidR="00AE1179">
        <w:rPr>
          <w:rFonts w:ascii="Times New Roman" w:eastAsiaTheme="minorEastAsia" w:hAnsi="Times New Roman" w:cs="Times New Roman"/>
          <w:sz w:val="26"/>
          <w:szCs w:val="26"/>
        </w:rPr>
        <w:t xml:space="preserve"> Call</w:t>
      </w:r>
      <w:r w:rsidR="00D538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56591">
        <w:rPr>
          <w:rFonts w:ascii="Times New Roman" w:eastAsiaTheme="minorEastAsia" w:hAnsi="Times New Roman" w:cs="Times New Roman"/>
          <w:sz w:val="26"/>
          <w:szCs w:val="26"/>
        </w:rPr>
        <w:t xml:space="preserve">à hauteur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</m:oMath>
      <w:r w:rsidR="00C56591">
        <w:rPr>
          <w:rFonts w:ascii="Times New Roman" w:eastAsiaTheme="minorEastAsia" w:hAnsi="Times New Roman" w:cs="Times New Roman"/>
          <w:sz w:val="26"/>
          <w:szCs w:val="26"/>
        </w:rPr>
        <w:t xml:space="preserve"> unité d</w:t>
      </w:r>
      <w:r w:rsidR="0036619D">
        <w:rPr>
          <w:rFonts w:ascii="Times New Roman" w:eastAsiaTheme="minorEastAsia" w:hAnsi="Times New Roman" w:cs="Times New Roman"/>
          <w:sz w:val="26"/>
          <w:szCs w:val="26"/>
        </w:rPr>
        <w:t>e l’</w:t>
      </w:r>
      <w:r w:rsidR="00C56591">
        <w:rPr>
          <w:rFonts w:ascii="Times New Roman" w:eastAsiaTheme="minorEastAsia" w:hAnsi="Times New Roman" w:cs="Times New Roman"/>
          <w:sz w:val="26"/>
          <w:szCs w:val="26"/>
        </w:rPr>
        <w:t xml:space="preserve">action et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1-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C56591">
        <w:rPr>
          <w:rFonts w:ascii="Times New Roman" w:eastAsiaTheme="minorEastAsia" w:hAnsi="Times New Roman" w:cs="Times New Roman"/>
          <w:sz w:val="26"/>
          <w:szCs w:val="26"/>
        </w:rPr>
        <w:t xml:space="preserve"> unité d</w:t>
      </w:r>
      <w:r w:rsidR="00200AA3">
        <w:rPr>
          <w:rFonts w:ascii="Times New Roman" w:eastAsiaTheme="minorEastAsia" w:hAnsi="Times New Roman" w:cs="Times New Roman"/>
          <w:sz w:val="26"/>
          <w:szCs w:val="26"/>
        </w:rPr>
        <w:t>e l</w:t>
      </w:r>
      <w:r w:rsidR="00C56591">
        <w:rPr>
          <w:rFonts w:ascii="Times New Roman" w:eastAsiaTheme="minorEastAsia" w:hAnsi="Times New Roman" w:cs="Times New Roman"/>
          <w:sz w:val="26"/>
          <w:szCs w:val="26"/>
        </w:rPr>
        <w:t>’action</w:t>
      </w:r>
      <w:r w:rsidR="008723FA">
        <w:rPr>
          <w:rFonts w:ascii="Times New Roman" w:eastAsiaTheme="minorEastAsia" w:hAnsi="Times New Roman" w:cs="Times New Roman"/>
          <w:sz w:val="26"/>
          <w:szCs w:val="26"/>
        </w:rPr>
        <w:t xml:space="preserve"> sur l’option Put</w:t>
      </w:r>
      <w:r w:rsidR="00C56591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E1AA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C7E39">
        <w:rPr>
          <w:rFonts w:ascii="Times New Roman" w:eastAsiaTheme="minorEastAsia" w:hAnsi="Times New Roman" w:cs="Times New Roman"/>
          <w:sz w:val="26"/>
          <w:szCs w:val="26"/>
        </w:rPr>
        <w:t>Au total</w:t>
      </w:r>
      <w:r w:rsidR="00DE1AA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3B4D30">
        <w:rPr>
          <w:rFonts w:ascii="Times New Roman" w:eastAsiaTheme="minorEastAsia" w:hAnsi="Times New Roman" w:cs="Times New Roman"/>
          <w:sz w:val="26"/>
          <w:szCs w:val="26"/>
        </w:rPr>
        <w:t>l’agent achète</w:t>
      </w:r>
      <w:r w:rsidR="0048604D">
        <w:rPr>
          <w:rFonts w:ascii="Times New Roman" w:eastAsiaTheme="minorEastAsia" w:hAnsi="Times New Roman" w:cs="Times New Roman"/>
          <w:sz w:val="26"/>
          <w:szCs w:val="26"/>
        </w:rPr>
        <w:t>\vend</w:t>
      </w:r>
      <w:r w:rsidR="003B4D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1-2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3B4D30">
        <w:rPr>
          <w:rFonts w:ascii="Times New Roman" w:eastAsiaTheme="minorEastAsia" w:hAnsi="Times New Roman" w:cs="Times New Roman"/>
          <w:sz w:val="26"/>
          <w:szCs w:val="26"/>
        </w:rPr>
        <w:t xml:space="preserve"> unité d</w:t>
      </w:r>
      <w:r w:rsidR="00CD0B70">
        <w:rPr>
          <w:rFonts w:ascii="Times New Roman" w:eastAsiaTheme="minorEastAsia" w:hAnsi="Times New Roman" w:cs="Times New Roman"/>
          <w:sz w:val="26"/>
          <w:szCs w:val="26"/>
        </w:rPr>
        <w:t>e l</w:t>
      </w:r>
      <w:r w:rsidR="003B4D30">
        <w:rPr>
          <w:rFonts w:ascii="Times New Roman" w:eastAsiaTheme="minorEastAsia" w:hAnsi="Times New Roman" w:cs="Times New Roman"/>
          <w:sz w:val="26"/>
          <w:szCs w:val="26"/>
        </w:rPr>
        <w:t>’action</w:t>
      </w:r>
      <w:r w:rsidR="00551BE3">
        <w:rPr>
          <w:rFonts w:ascii="Times New Roman" w:eastAsiaTheme="minorEastAsia" w:hAnsi="Times New Roman" w:cs="Times New Roman"/>
          <w:sz w:val="26"/>
          <w:szCs w:val="26"/>
        </w:rPr>
        <w:t xml:space="preserve"> pour un Straddle</w:t>
      </w:r>
      <w:r w:rsidR="003B4D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52D2D" w:rsidRDefault="00952D2D" w:rsidP="00952D2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 profit journalier de l’agent acheteur est donné par : </w:t>
      </w:r>
    </w:p>
    <w:p w:rsidR="00952D2D" w:rsidRPr="008E48A9" w:rsidRDefault="006D655D" w:rsidP="00952D2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SP500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SP500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8E48A9" w:rsidRDefault="008E48A9" w:rsidP="00B365F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 profit journalier de l’agent vendeur est donné par : </w:t>
      </w:r>
    </w:p>
    <w:p w:rsidR="00B834B8" w:rsidRPr="008E48A9" w:rsidRDefault="00B834B8" w:rsidP="00B834B8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-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SP500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SP500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7970BF" w:rsidRPr="00B0730C" w:rsidRDefault="007970BF" w:rsidP="00B0730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0730C">
        <w:rPr>
          <w:rFonts w:ascii="Times New Roman" w:eastAsiaTheme="minorEastAsia" w:hAnsi="Times New Roman" w:cs="Times New Roman"/>
          <w:sz w:val="26"/>
          <w:szCs w:val="26"/>
        </w:rPr>
        <w:t>Calcul des profit-function</w:t>
      </w:r>
    </w:p>
    <w:p w:rsidR="00901E20" w:rsidRDefault="007970BF" w:rsidP="00A77FC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B4FC8">
        <w:rPr>
          <w:rFonts w:ascii="Times New Roman" w:eastAsiaTheme="minorEastAsia" w:hAnsi="Times New Roman" w:cs="Times New Roman"/>
          <w:sz w:val="26"/>
          <w:szCs w:val="26"/>
        </w:rPr>
        <w:t xml:space="preserve">Nous </w:t>
      </w:r>
      <w:r w:rsidR="00651044">
        <w:rPr>
          <w:rFonts w:ascii="Times New Roman" w:eastAsiaTheme="minorEastAsia" w:hAnsi="Times New Roman" w:cs="Times New Roman"/>
          <w:sz w:val="26"/>
          <w:szCs w:val="26"/>
        </w:rPr>
        <w:t>utilisons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51044">
        <w:rPr>
          <w:rFonts w:ascii="Times New Roman" w:eastAsiaTheme="minorEastAsia" w:hAnsi="Times New Roman" w:cs="Times New Roman"/>
          <w:sz w:val="26"/>
          <w:szCs w:val="26"/>
        </w:rPr>
        <w:t>l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es </w:t>
      </w:r>
      <w:r w:rsidR="00E20220">
        <w:rPr>
          <w:rFonts w:ascii="Times New Roman" w:eastAsiaTheme="minorEastAsia" w:hAnsi="Times New Roman" w:cs="Times New Roman"/>
          <w:sz w:val="26"/>
          <w:szCs w:val="26"/>
        </w:rPr>
        <w:t xml:space="preserve">mêmes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prévisions </w:t>
      </w:r>
      <w:r w:rsidRPr="00900164">
        <w:rPr>
          <w:rFonts w:ascii="Times New Roman" w:eastAsiaTheme="minorEastAsia" w:hAnsi="Times New Roman" w:cs="Times New Roman"/>
          <w:b/>
          <w:sz w:val="26"/>
          <w:szCs w:val="26"/>
        </w:rPr>
        <w:t>one-step-ahead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B4B4A">
        <w:rPr>
          <w:rFonts w:ascii="Times New Roman" w:eastAsiaTheme="minorEastAsia" w:hAnsi="Times New Roman" w:cs="Times New Roman"/>
          <w:sz w:val="26"/>
          <w:szCs w:val="26"/>
        </w:rPr>
        <w:t>pour la variance réalisée.</w:t>
      </w:r>
      <w:r w:rsidR="007A05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06904">
        <w:rPr>
          <w:rFonts w:ascii="Times New Roman" w:eastAsiaTheme="minorEastAsia" w:hAnsi="Times New Roman" w:cs="Times New Roman"/>
          <w:sz w:val="26"/>
          <w:szCs w:val="26"/>
        </w:rPr>
        <w:t>Soi</w:t>
      </w:r>
      <w:r w:rsidR="000B313A">
        <w:rPr>
          <w:rFonts w:ascii="Times New Roman" w:eastAsiaTheme="minorEastAsia" w:hAnsi="Times New Roman" w:cs="Times New Roman"/>
          <w:sz w:val="26"/>
          <w:szCs w:val="26"/>
        </w:rPr>
        <w:t>t l’</w:t>
      </w:r>
      <w:r w:rsidR="00A77FCA">
        <w:rPr>
          <w:rFonts w:ascii="Times New Roman" w:eastAsiaTheme="minorEastAsia" w:hAnsi="Times New Roman" w:cs="Times New Roman"/>
          <w:sz w:val="26"/>
          <w:szCs w:val="26"/>
        </w:rPr>
        <w:t xml:space="preserve">agent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500408">
        <w:rPr>
          <w:rFonts w:ascii="Times New Roman" w:eastAsiaTheme="minorEastAsia" w:hAnsi="Times New Roman" w:cs="Times New Roman"/>
          <w:sz w:val="26"/>
          <w:szCs w:val="26"/>
        </w:rPr>
        <w:t>, le</w:t>
      </w:r>
      <w:r w:rsidR="00894F60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500408">
        <w:rPr>
          <w:rFonts w:ascii="Times New Roman" w:eastAsiaTheme="minorEastAsia" w:hAnsi="Times New Roman" w:cs="Times New Roman"/>
          <w:sz w:val="26"/>
          <w:szCs w:val="26"/>
        </w:rPr>
        <w:t xml:space="preserve"> prix de transaction </w:t>
      </w:r>
      <w:r w:rsidR="00A26554">
        <w:rPr>
          <w:rFonts w:ascii="Times New Roman" w:eastAsiaTheme="minorEastAsia" w:hAnsi="Times New Roman" w:cs="Times New Roman"/>
          <w:sz w:val="26"/>
          <w:szCs w:val="26"/>
        </w:rPr>
        <w:t xml:space="preserve">d’une option </w:t>
      </w:r>
      <w:r w:rsidR="00500408">
        <w:rPr>
          <w:rFonts w:ascii="Times New Roman" w:eastAsiaTheme="minorEastAsia" w:hAnsi="Times New Roman" w:cs="Times New Roman"/>
          <w:sz w:val="26"/>
          <w:szCs w:val="26"/>
        </w:rPr>
        <w:t xml:space="preserve">pour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13623D">
        <w:rPr>
          <w:rFonts w:ascii="Times New Roman" w:eastAsiaTheme="minorEastAsia" w:hAnsi="Times New Roman" w:cs="Times New Roman"/>
          <w:sz w:val="26"/>
          <w:szCs w:val="26"/>
        </w:rPr>
        <w:t xml:space="preserve"> sur les différents m</w:t>
      </w:r>
      <w:bookmarkStart w:id="0" w:name="_GoBack"/>
      <w:bookmarkEnd w:id="0"/>
      <w:r w:rsidR="0013623D">
        <w:rPr>
          <w:rFonts w:ascii="Times New Roman" w:eastAsiaTheme="minorEastAsia" w:hAnsi="Times New Roman" w:cs="Times New Roman"/>
          <w:sz w:val="26"/>
          <w:szCs w:val="26"/>
        </w:rPr>
        <w:t xml:space="preserve">archés </w:t>
      </w:r>
      <w:r w:rsidR="006644F4">
        <w:rPr>
          <w:rFonts w:ascii="Times New Roman" w:eastAsiaTheme="minorEastAsia" w:hAnsi="Times New Roman" w:cs="Times New Roman"/>
          <w:sz w:val="26"/>
          <w:szCs w:val="26"/>
        </w:rPr>
        <w:t xml:space="preserve">sont donnés par </w:t>
      </w:r>
      <w:r w:rsidR="00B90E7C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F21CC6">
        <w:rPr>
          <w:rFonts w:ascii="Times New Roman" w:eastAsiaTheme="minorEastAsia" w:hAnsi="Times New Roman" w:cs="Times New Roman"/>
          <w:sz w:val="26"/>
          <w:szCs w:val="26"/>
        </w:rPr>
        <w:t> ;</w:t>
      </w:r>
    </w:p>
    <w:p w:rsidR="00B90E7C" w:rsidRPr="00901E20" w:rsidRDefault="008B5C61" w:rsidP="00A77FC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j≠i, j∈M</m:t>
        </m:r>
      </m:oMath>
      <w:r w:rsidR="00901E20">
        <w:rPr>
          <w:rFonts w:ascii="Times New Roman" w:eastAsiaTheme="minorEastAsia" w:hAnsi="Times New Roman" w:cs="Times New Roman"/>
          <w:sz w:val="26"/>
          <w:szCs w:val="26"/>
        </w:rPr>
        <w:t xml:space="preserve"> ;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</m:oMath>
    </w:p>
    <w:p w:rsidR="00423303" w:rsidRDefault="00423303" w:rsidP="00A77FC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Selon le prix de la transaction</w:t>
      </w:r>
      <w:r w:rsidR="003279D5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5523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est acheteur ou vendeur d’un Straddle. Les profits réalisés sur les différents marchés sont donnés par :</w:t>
      </w:r>
    </w:p>
    <w:p w:rsidR="00A77FCA" w:rsidRDefault="006D655D" w:rsidP="002944A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(t)≡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SP500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SP500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p>
                </m:sSubSup>
              </m:e>
            </m:d>
          </m:e>
        </m:d>
      </m:oMath>
      <w:r w:rsidR="00E56351">
        <w:rPr>
          <w:rFonts w:ascii="Times New Roman" w:eastAsiaTheme="minorEastAsia" w:hAnsi="Times New Roman" w:cs="Times New Roman"/>
          <w:sz w:val="26"/>
          <w:szCs w:val="26"/>
        </w:rPr>
        <w:t>, si</w:t>
      </w:r>
      <w:r w:rsidR="00464E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≤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E56351" w:rsidRPr="00E56351" w:rsidRDefault="006D655D" w:rsidP="00E5635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≡ 2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SP500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SP500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p>
                </m:sSubSup>
              </m:e>
            </m:d>
          </m:e>
        </m:d>
      </m:oMath>
      <w:r w:rsidR="00E56351">
        <w:rPr>
          <w:rFonts w:ascii="Times New Roman" w:eastAsiaTheme="minorEastAsia" w:hAnsi="Times New Roman" w:cs="Times New Roman"/>
          <w:sz w:val="26"/>
          <w:szCs w:val="26"/>
        </w:rPr>
        <w:t>, si</w:t>
      </w:r>
      <w:r w:rsidR="00464E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</w:p>
    <w:p w:rsidR="00DB5C75" w:rsidRDefault="00DB5C75" w:rsidP="002944A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j≠i, j∈M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 ;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</m:oMath>
    </w:p>
    <w:p w:rsidR="008E48A9" w:rsidRDefault="002814FC" w:rsidP="00B365F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 profit total journalier pour l’agent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est donné par :</w:t>
      </w:r>
    </w:p>
    <w:p w:rsidR="002814FC" w:rsidRPr="00EC1A8F" w:rsidRDefault="006D655D" w:rsidP="00B365F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nary>
        </m:oMath>
      </m:oMathPara>
    </w:p>
    <w:p w:rsidR="00EC1A8F" w:rsidRDefault="00EC1A8F" w:rsidP="00EC1A8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En utilisant le négatif du profit</w:t>
      </w:r>
      <w:r w:rsidR="00322C25">
        <w:rPr>
          <w:rFonts w:ascii="Times New Roman" w:eastAsiaTheme="minorEastAsia" w:hAnsi="Times New Roman" w:cs="Times New Roman"/>
          <w:sz w:val="26"/>
          <w:szCs w:val="26"/>
        </w:rPr>
        <w:t xml:space="preserve"> total pour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nous adaptons l’information disponible à la procédure d’identification du </w:t>
      </w:r>
      <w:r w:rsidR="00B15B8C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Ainsi, </w:t>
      </w:r>
      <w:r w:rsidR="0099261E">
        <w:rPr>
          <w:rFonts w:ascii="Times New Roman" w:eastAsiaTheme="minorEastAsia" w:hAnsi="Times New Roman" w:cs="Times New Roman"/>
          <w:sz w:val="26"/>
          <w:szCs w:val="26"/>
        </w:rPr>
        <w:t>notre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loss function</w:t>
      </w:r>
      <w:r w:rsidR="0099261E">
        <w:rPr>
          <w:rFonts w:ascii="Times New Roman" w:eastAsiaTheme="minorEastAsia" w:hAnsi="Times New Roman" w:cs="Times New Roman"/>
          <w:sz w:val="26"/>
          <w:szCs w:val="26"/>
        </w:rPr>
        <w:t xml:space="preserve"> pour le </w:t>
      </w:r>
      <w:r w:rsidR="00342226" w:rsidRPr="00D11C06">
        <w:rPr>
          <w:rFonts w:ascii="Times New Roman" w:eastAsiaTheme="minorEastAsia" w:hAnsi="Times New Roman" w:cs="Times New Roman"/>
          <w:i/>
          <w:sz w:val="26"/>
          <w:szCs w:val="26"/>
        </w:rPr>
        <w:t>profit-ba</w:t>
      </w:r>
      <w:r w:rsidR="006335EE" w:rsidRPr="00D11C06">
        <w:rPr>
          <w:rFonts w:ascii="Times New Roman" w:eastAsiaTheme="minorEastAsia" w:hAnsi="Times New Roman" w:cs="Times New Roman"/>
          <w:i/>
          <w:sz w:val="26"/>
          <w:szCs w:val="26"/>
        </w:rPr>
        <w:t>s</w:t>
      </w:r>
      <w:r w:rsidR="00342226" w:rsidRPr="00D11C06">
        <w:rPr>
          <w:rFonts w:ascii="Times New Roman" w:eastAsiaTheme="minorEastAsia" w:hAnsi="Times New Roman" w:cs="Times New Roman"/>
          <w:i/>
          <w:sz w:val="26"/>
          <w:szCs w:val="26"/>
        </w:rPr>
        <w:t xml:space="preserve">ed </w:t>
      </w:r>
      <w:r w:rsidR="0099261E" w:rsidRPr="00D11C06">
        <w:rPr>
          <w:rFonts w:ascii="Times New Roman" w:eastAsiaTheme="minorEastAsia" w:hAnsi="Times New Roman" w:cs="Times New Roman"/>
          <w:i/>
          <w:sz w:val="26"/>
          <w:szCs w:val="26"/>
        </w:rPr>
        <w:t>MCS Test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est simplement l’opposé de la profit function</w:t>
      </w:r>
      <w:r w:rsidR="008153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 w:rsidR="008153A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96633" w:rsidRDefault="006D655D" w:rsidP="00EC1A8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 w:rsidR="00BC08F0">
        <w:rPr>
          <w:rFonts w:ascii="Times New Roman" w:eastAsiaTheme="minorEastAsia" w:hAnsi="Times New Roman" w:cs="Times New Roman"/>
          <w:sz w:val="26"/>
          <w:szCs w:val="26"/>
        </w:rPr>
        <w:t xml:space="preserve">, pour tout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i∈M</m:t>
        </m:r>
      </m:oMath>
    </w:p>
    <w:p w:rsidR="00BB60BE" w:rsidRDefault="004D1C25" w:rsidP="008D69B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Le modèle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B72929">
        <w:rPr>
          <w:rFonts w:ascii="Times New Roman" w:eastAsiaTheme="minorEastAsia" w:hAnsi="Times New Roman" w:cs="Times New Roman"/>
          <w:sz w:val="26"/>
          <w:szCs w:val="26"/>
        </w:rPr>
        <w:t xml:space="preserve"> est préféré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au modèle</w:t>
      </w:r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 si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&lt;0</m:t>
        </m:r>
      </m:oMath>
      <w:r w:rsidRPr="00B447D8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D69B2">
        <w:rPr>
          <w:rFonts w:ascii="Times New Roman" w:eastAsiaTheme="minorEastAsia" w:hAnsi="Times New Roman" w:cs="Times New Roman"/>
          <w:sz w:val="26"/>
          <w:szCs w:val="26"/>
        </w:rPr>
        <w:t xml:space="preserve">Pour la suite, le </w:t>
      </w:r>
      <w:r w:rsidR="00693C2E">
        <w:rPr>
          <w:rFonts w:ascii="Times New Roman" w:eastAsiaTheme="minorEastAsia" w:hAnsi="Times New Roman" w:cs="Times New Roman"/>
          <w:sz w:val="26"/>
          <w:szCs w:val="26"/>
        </w:rPr>
        <w:t>MCS Test</w:t>
      </w:r>
      <w:r w:rsidR="008D69B2">
        <w:rPr>
          <w:rFonts w:ascii="Times New Roman" w:eastAsiaTheme="minorEastAsia" w:hAnsi="Times New Roman" w:cs="Times New Roman"/>
          <w:sz w:val="26"/>
          <w:szCs w:val="26"/>
        </w:rPr>
        <w:t xml:space="preserve"> est parfaitement identique à la description faite plus haut.</w:t>
      </w:r>
      <w:r w:rsidR="001B2BFC">
        <w:rPr>
          <w:rFonts w:ascii="Times New Roman" w:eastAsiaTheme="minorEastAsia" w:hAnsi="Times New Roman" w:cs="Times New Roman"/>
          <w:sz w:val="26"/>
          <w:szCs w:val="26"/>
        </w:rPr>
        <w:t xml:space="preserve"> Nous testerons </w:t>
      </w:r>
    </w:p>
    <w:p w:rsidR="001B2BFC" w:rsidRPr="001B2BFC" w:rsidRDefault="006D655D" w:rsidP="001B2BF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0,M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: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i.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≤0, pour tout i∈M</m:t>
          </m:r>
        </m:oMath>
      </m:oMathPara>
    </w:p>
    <w:p w:rsidR="001B2BFC" w:rsidRPr="001355D0" w:rsidRDefault="001B2BFC" w:rsidP="006E764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où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i.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≡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i.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 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i.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≡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j∈M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nary>
      </m:oMath>
    </w:p>
    <w:p w:rsidR="001B2BFC" w:rsidRPr="0050679C" w:rsidRDefault="001B2BFC" w:rsidP="008D69B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1B2BFC" w:rsidRPr="00506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B5D70"/>
    <w:multiLevelType w:val="hybridMultilevel"/>
    <w:tmpl w:val="730C09B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22"/>
    <w:rsid w:val="000466F8"/>
    <w:rsid w:val="00090F5B"/>
    <w:rsid w:val="000A203E"/>
    <w:rsid w:val="000B313A"/>
    <w:rsid w:val="000C0A93"/>
    <w:rsid w:val="000D023F"/>
    <w:rsid w:val="000D44FB"/>
    <w:rsid w:val="000F5EC6"/>
    <w:rsid w:val="001247C3"/>
    <w:rsid w:val="00133D4B"/>
    <w:rsid w:val="0013450B"/>
    <w:rsid w:val="0013623D"/>
    <w:rsid w:val="00146085"/>
    <w:rsid w:val="00182502"/>
    <w:rsid w:val="0018477F"/>
    <w:rsid w:val="001B2BFC"/>
    <w:rsid w:val="001B56B1"/>
    <w:rsid w:val="001E105A"/>
    <w:rsid w:val="00200AA3"/>
    <w:rsid w:val="00216AD5"/>
    <w:rsid w:val="002204AC"/>
    <w:rsid w:val="00251EA7"/>
    <w:rsid w:val="002814FC"/>
    <w:rsid w:val="002944A0"/>
    <w:rsid w:val="002A05D5"/>
    <w:rsid w:val="002C6C57"/>
    <w:rsid w:val="002E1D18"/>
    <w:rsid w:val="002F6FE1"/>
    <w:rsid w:val="00300746"/>
    <w:rsid w:val="00306904"/>
    <w:rsid w:val="00312372"/>
    <w:rsid w:val="00322C25"/>
    <w:rsid w:val="003279D5"/>
    <w:rsid w:val="00342226"/>
    <w:rsid w:val="003530AE"/>
    <w:rsid w:val="003614D2"/>
    <w:rsid w:val="0036619D"/>
    <w:rsid w:val="003B4D30"/>
    <w:rsid w:val="003E35D7"/>
    <w:rsid w:val="003F6682"/>
    <w:rsid w:val="00405F04"/>
    <w:rsid w:val="004170F9"/>
    <w:rsid w:val="00423303"/>
    <w:rsid w:val="00436D19"/>
    <w:rsid w:val="00464117"/>
    <w:rsid w:val="00464EBC"/>
    <w:rsid w:val="004665FD"/>
    <w:rsid w:val="0048604D"/>
    <w:rsid w:val="00497B21"/>
    <w:rsid w:val="004B0AA6"/>
    <w:rsid w:val="004D1C25"/>
    <w:rsid w:val="004D6270"/>
    <w:rsid w:val="004E10CF"/>
    <w:rsid w:val="00500408"/>
    <w:rsid w:val="00500DFA"/>
    <w:rsid w:val="0050679C"/>
    <w:rsid w:val="00523FBE"/>
    <w:rsid w:val="00551288"/>
    <w:rsid w:val="00551BE3"/>
    <w:rsid w:val="00552396"/>
    <w:rsid w:val="00582D38"/>
    <w:rsid w:val="005E76B1"/>
    <w:rsid w:val="00605341"/>
    <w:rsid w:val="006335EE"/>
    <w:rsid w:val="00651044"/>
    <w:rsid w:val="006644F4"/>
    <w:rsid w:val="0067146F"/>
    <w:rsid w:val="0068358B"/>
    <w:rsid w:val="00693C2E"/>
    <w:rsid w:val="006B4651"/>
    <w:rsid w:val="006C1593"/>
    <w:rsid w:val="006D655D"/>
    <w:rsid w:val="006E7643"/>
    <w:rsid w:val="006F405C"/>
    <w:rsid w:val="006F6905"/>
    <w:rsid w:val="00724588"/>
    <w:rsid w:val="0074422F"/>
    <w:rsid w:val="007445CB"/>
    <w:rsid w:val="007970BF"/>
    <w:rsid w:val="007A0525"/>
    <w:rsid w:val="007B3DDB"/>
    <w:rsid w:val="007C4522"/>
    <w:rsid w:val="007D389A"/>
    <w:rsid w:val="008153AC"/>
    <w:rsid w:val="00827C1A"/>
    <w:rsid w:val="008546CE"/>
    <w:rsid w:val="008723FA"/>
    <w:rsid w:val="00874C71"/>
    <w:rsid w:val="00894F60"/>
    <w:rsid w:val="008A367D"/>
    <w:rsid w:val="008B5C61"/>
    <w:rsid w:val="008D69B2"/>
    <w:rsid w:val="008E48A9"/>
    <w:rsid w:val="008E7C97"/>
    <w:rsid w:val="00901E20"/>
    <w:rsid w:val="00907967"/>
    <w:rsid w:val="009211A2"/>
    <w:rsid w:val="00940E19"/>
    <w:rsid w:val="00943EFF"/>
    <w:rsid w:val="00952D2D"/>
    <w:rsid w:val="0099261E"/>
    <w:rsid w:val="00995BFC"/>
    <w:rsid w:val="009C24DA"/>
    <w:rsid w:val="009D19BB"/>
    <w:rsid w:val="009E62A8"/>
    <w:rsid w:val="00A26554"/>
    <w:rsid w:val="00A77FCA"/>
    <w:rsid w:val="00A9164C"/>
    <w:rsid w:val="00AB31E9"/>
    <w:rsid w:val="00AB4B4A"/>
    <w:rsid w:val="00AC75AB"/>
    <w:rsid w:val="00AE1179"/>
    <w:rsid w:val="00B02CEC"/>
    <w:rsid w:val="00B0651A"/>
    <w:rsid w:val="00B0730C"/>
    <w:rsid w:val="00B15B8C"/>
    <w:rsid w:val="00B365FB"/>
    <w:rsid w:val="00B410E8"/>
    <w:rsid w:val="00B72929"/>
    <w:rsid w:val="00B834B8"/>
    <w:rsid w:val="00B90E7C"/>
    <w:rsid w:val="00BB60BE"/>
    <w:rsid w:val="00BC08F0"/>
    <w:rsid w:val="00BC372A"/>
    <w:rsid w:val="00BF35B8"/>
    <w:rsid w:val="00C04A04"/>
    <w:rsid w:val="00C56591"/>
    <w:rsid w:val="00C61996"/>
    <w:rsid w:val="00C96633"/>
    <w:rsid w:val="00CA0749"/>
    <w:rsid w:val="00CB536C"/>
    <w:rsid w:val="00CB67A4"/>
    <w:rsid w:val="00CD0B70"/>
    <w:rsid w:val="00CE5728"/>
    <w:rsid w:val="00CE5957"/>
    <w:rsid w:val="00D0279F"/>
    <w:rsid w:val="00D1021B"/>
    <w:rsid w:val="00D11C06"/>
    <w:rsid w:val="00D538A4"/>
    <w:rsid w:val="00D57431"/>
    <w:rsid w:val="00D70341"/>
    <w:rsid w:val="00DB2CB6"/>
    <w:rsid w:val="00DB5C75"/>
    <w:rsid w:val="00DD0E38"/>
    <w:rsid w:val="00DE1AA6"/>
    <w:rsid w:val="00E20220"/>
    <w:rsid w:val="00E23FF1"/>
    <w:rsid w:val="00E42721"/>
    <w:rsid w:val="00E56351"/>
    <w:rsid w:val="00E9001D"/>
    <w:rsid w:val="00E92422"/>
    <w:rsid w:val="00EC1A8F"/>
    <w:rsid w:val="00EC7E39"/>
    <w:rsid w:val="00ED27D2"/>
    <w:rsid w:val="00F21CC6"/>
    <w:rsid w:val="00F6754A"/>
    <w:rsid w:val="00F848EF"/>
    <w:rsid w:val="00FB4279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8F1CC-FA0D-4D8E-A9B3-E4200178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146F"/>
    <w:rPr>
      <w:color w:val="808080"/>
    </w:rPr>
  </w:style>
  <w:style w:type="paragraph" w:styleId="Paragraphedeliste">
    <w:name w:val="List Paragraph"/>
    <w:basedOn w:val="Normal"/>
    <w:uiPriority w:val="34"/>
    <w:qFormat/>
    <w:rsid w:val="0079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AMADOU</dc:creator>
  <cp:keywords/>
  <dc:description/>
  <cp:lastModifiedBy>Youssef AMADOU</cp:lastModifiedBy>
  <cp:revision>160</cp:revision>
  <dcterms:created xsi:type="dcterms:W3CDTF">2014-06-11T19:29:00Z</dcterms:created>
  <dcterms:modified xsi:type="dcterms:W3CDTF">2014-07-06T10:12:00Z</dcterms:modified>
</cp:coreProperties>
</file>