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Gabriel de Oliveira Rosa Mariano Madeira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Rafael Paladini Meirelles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Thiago Luis Becker da Rocha 2110449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Classe que contem o método main: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-main.java no pacote view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Formato do arquivo texto: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linha 1- turno do jogo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linha 2- quantidade de jogadores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3- arma suspeito lugar (do arquivo confidencial)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4- suspeito 1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linha 5- nome do jogador suspeito 1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linha 6- coordenada x do personagem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7- coordenada y do personagem 1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8-quantidade de cartas que o personagem 1 tem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9- tipoCarta nomeCarta (ex: arma Revolver)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10- tipoCarta …………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x - opções booleanas do notepad sobre comodos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linha x+9 - opções booleanas do notepad sobre armas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linha x+15 - opções booleanas do notepad sobre suspeitos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linha x+16 - informações sobre o personagem 2 (igual da linha 4-x)...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