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6A142" w14:textId="20BACC98" w:rsidR="00166286" w:rsidRPr="00166286" w:rsidRDefault="00166286" w:rsidP="00166286">
      <w:pPr>
        <w:rPr>
          <w:b/>
          <w:bCs/>
        </w:rPr>
      </w:pPr>
      <w:r w:rsidRPr="00166286">
        <w:rPr>
          <w:b/>
          <w:bCs/>
        </w:rPr>
        <w:t>Propagation and Planting</w:t>
      </w:r>
    </w:p>
    <w:p w14:paraId="38EC35C2" w14:textId="77777777" w:rsidR="00166286" w:rsidRDefault="00166286" w:rsidP="00166286">
      <w:r w:rsidRPr="00166286">
        <w:t>All individuals</w:t>
      </w:r>
      <w:r w:rsidRPr="00166286">
        <w:t xml:space="preserve"> were germinated in the greenhouse. </w:t>
      </w:r>
    </w:p>
    <w:p w14:paraId="52B6B95E" w14:textId="77777777" w:rsidR="00166286" w:rsidRPr="00166286" w:rsidRDefault="00166286" w:rsidP="00166286"/>
    <w:p w14:paraId="6FD1C865" w14:textId="7A1DDB28" w:rsidR="00166286" w:rsidRDefault="00166286" w:rsidP="00166286">
      <w:r w:rsidRPr="00166286">
        <w:t xml:space="preserve">Seeds were lightly scarified with 150-grit sandpaper, soaked for </w:t>
      </w:r>
      <w:r>
        <w:t>24</w:t>
      </w:r>
      <w:r w:rsidRPr="00166286">
        <w:t xml:space="preserve"> hours in tap water, and planted into </w:t>
      </w:r>
      <w:r w:rsidRPr="00166286">
        <w:t>8</w:t>
      </w:r>
      <w:r w:rsidRPr="00166286">
        <w:t>-in. diameter “cone-</w:t>
      </w:r>
      <w:proofErr w:type="spellStart"/>
      <w:r w:rsidRPr="00166286">
        <w:t>tainers</w:t>
      </w:r>
      <w:proofErr w:type="spellEnd"/>
      <w:r w:rsidRPr="00166286">
        <w:t>” (</w:t>
      </w:r>
      <w:proofErr w:type="spellStart"/>
      <w:r w:rsidRPr="00166286">
        <w:t>Stuewe</w:t>
      </w:r>
      <w:proofErr w:type="spellEnd"/>
      <w:r w:rsidRPr="00166286">
        <w:t xml:space="preserve"> &amp; Sons, Tangent, </w:t>
      </w:r>
      <w:proofErr w:type="gramStart"/>
      <w:r w:rsidRPr="00166286">
        <w:t>OR,</w:t>
      </w:r>
      <w:proofErr w:type="gramEnd"/>
      <w:r w:rsidRPr="00166286">
        <w:t xml:space="preserve"> U.S.A.). </w:t>
      </w:r>
    </w:p>
    <w:p w14:paraId="1A44384D" w14:textId="77777777" w:rsidR="00166286" w:rsidRPr="00166286" w:rsidRDefault="00166286" w:rsidP="00166286"/>
    <w:p w14:paraId="066F9DE7" w14:textId="7A92E70C" w:rsidR="00166286" w:rsidRDefault="00166286" w:rsidP="00166286">
      <w:r w:rsidRPr="00166286">
        <w:t xml:space="preserve">We sowed 300–600 seeds per population in a </w:t>
      </w:r>
      <w:r w:rsidRPr="00166286">
        <w:t xml:space="preserve">50-50 mixture of sterilized </w:t>
      </w:r>
      <w:r w:rsidRPr="00166286">
        <w:t>potting</w:t>
      </w:r>
      <w:r w:rsidRPr="00166286">
        <w:t xml:space="preserve"> soil</w:t>
      </w:r>
      <w:r w:rsidRPr="00166286">
        <w:t xml:space="preserve"> </w:t>
      </w:r>
      <w:r w:rsidRPr="00166286">
        <w:t>and sand.</w:t>
      </w:r>
    </w:p>
    <w:p w14:paraId="55420FE5" w14:textId="77777777" w:rsidR="00166286" w:rsidRPr="00166286" w:rsidRDefault="00166286" w:rsidP="00166286"/>
    <w:p w14:paraId="1B6A2902" w14:textId="5009C909" w:rsidR="00166286" w:rsidRDefault="00166286" w:rsidP="00166286">
      <w:r w:rsidRPr="00166286">
        <w:t xml:space="preserve">The greenhouse was maintained </w:t>
      </w:r>
      <w:r w:rsidRPr="00166286">
        <w:t>between</w:t>
      </w:r>
      <w:r w:rsidRPr="00166286">
        <w:t xml:space="preserve"> </w:t>
      </w:r>
      <w:r w:rsidRPr="00166286">
        <w:t>64-89 F under ambient light during</w:t>
      </w:r>
      <w:r w:rsidR="00733A02">
        <w:t xml:space="preserve"> from April to September 2023.</w:t>
      </w:r>
    </w:p>
    <w:p w14:paraId="665D5E38" w14:textId="77777777" w:rsidR="00166286" w:rsidRPr="00166286" w:rsidRDefault="00166286" w:rsidP="00166286"/>
    <w:p w14:paraId="1D58AC71" w14:textId="0986074F" w:rsidR="00166286" w:rsidRDefault="00166286" w:rsidP="00166286">
      <w:r w:rsidRPr="00166286">
        <w:t>We planted three to five seeds in each cone-</w:t>
      </w:r>
      <w:proofErr w:type="spellStart"/>
      <w:r w:rsidRPr="00166286">
        <w:t>tainer</w:t>
      </w:r>
      <w:proofErr w:type="spellEnd"/>
      <w:r w:rsidRPr="00166286">
        <w:t xml:space="preserve"> and</w:t>
      </w:r>
      <w:r w:rsidRPr="00166286">
        <w:t xml:space="preserve"> watered all individuals daily to saturation for the first 14 days to ensure germination. </w:t>
      </w:r>
    </w:p>
    <w:p w14:paraId="3EB7C752" w14:textId="77777777" w:rsidR="00166286" w:rsidRPr="00166286" w:rsidRDefault="00166286" w:rsidP="00166286"/>
    <w:p w14:paraId="354EBBE2" w14:textId="77777777" w:rsidR="00166286" w:rsidRDefault="00166286" w:rsidP="00166286">
      <w:r w:rsidRPr="00166286">
        <w:t xml:space="preserve">No fertilizer was applied over the course of the experiment. </w:t>
      </w:r>
    </w:p>
    <w:p w14:paraId="134D2C8F" w14:textId="77777777" w:rsidR="00166286" w:rsidRPr="00166286" w:rsidRDefault="00166286" w:rsidP="00166286"/>
    <w:p w14:paraId="6702E1F3" w14:textId="77777777" w:rsidR="00166286" w:rsidRDefault="00166286" w:rsidP="00166286">
      <w:r w:rsidRPr="00166286">
        <w:t xml:space="preserve">We thinned to a single individual on day 14 of the experiment. </w:t>
      </w:r>
    </w:p>
    <w:p w14:paraId="002B85DB" w14:textId="77777777" w:rsidR="00166286" w:rsidRPr="00166286" w:rsidRDefault="00166286" w:rsidP="00166286"/>
    <w:p w14:paraId="31B5B2ED" w14:textId="6EB580C8" w:rsidR="00166286" w:rsidRPr="00166286" w:rsidRDefault="00166286" w:rsidP="00166286">
      <w:r w:rsidRPr="00166286">
        <w:t>W</w:t>
      </w:r>
      <w:r w:rsidRPr="00166286">
        <w:t xml:space="preserve">e randomly assigned plants to a watering treatment </w:t>
      </w:r>
      <w:r>
        <w:t>14 days after sowing.</w:t>
      </w:r>
    </w:p>
    <w:p w14:paraId="0F88D82B" w14:textId="77777777" w:rsidR="00166286" w:rsidRDefault="00166286" w:rsidP="00166286"/>
    <w:p w14:paraId="2B1911FF" w14:textId="77777777" w:rsidR="00166286" w:rsidRDefault="00166286" w:rsidP="00166286"/>
    <w:p w14:paraId="229DE925" w14:textId="0FD9A199" w:rsidR="00166286" w:rsidRPr="00166286" w:rsidRDefault="00166286" w:rsidP="00166286">
      <w:pPr>
        <w:rPr>
          <w:b/>
          <w:bCs/>
        </w:rPr>
      </w:pPr>
      <w:r w:rsidRPr="00166286">
        <w:rPr>
          <w:b/>
          <w:bCs/>
        </w:rPr>
        <w:t>Greenhouse Experiment</w:t>
      </w:r>
    </w:p>
    <w:p w14:paraId="43B0034B" w14:textId="2456BA7B" w:rsidR="00166286" w:rsidRDefault="00166286" w:rsidP="00166286">
      <w:r w:rsidRPr="00166286">
        <w:t xml:space="preserve">We used a greenhouse approach to quantify </w:t>
      </w:r>
      <w:r w:rsidR="00733A02">
        <w:t xml:space="preserve">growth, </w:t>
      </w:r>
      <w:r w:rsidRPr="00166286">
        <w:t xml:space="preserve">biomass allocation, SLA, survivorship, and reproduction in a tightly controlled environment. </w:t>
      </w:r>
    </w:p>
    <w:p w14:paraId="5B366D11" w14:textId="77777777" w:rsidR="00166286" w:rsidRDefault="00166286" w:rsidP="00166286"/>
    <w:p w14:paraId="5AEC4C5F" w14:textId="77777777" w:rsidR="00166286" w:rsidRDefault="00166286" w:rsidP="00166286">
      <w:r w:rsidRPr="00166286">
        <w:rPr>
          <w:highlight w:val="yellow"/>
        </w:rPr>
        <w:t>Each population was represented by 88 individuals (total n = 1,056), of which half were randomly assigned to the drought treatment (n = 44 per population; n = 528).</w:t>
      </w:r>
      <w:r w:rsidRPr="00166286">
        <w:t xml:space="preserve"> </w:t>
      </w:r>
    </w:p>
    <w:p w14:paraId="04911B9B" w14:textId="77777777" w:rsidR="00166286" w:rsidRDefault="00166286" w:rsidP="00166286"/>
    <w:p w14:paraId="2663324A" w14:textId="77777777" w:rsidR="00166286" w:rsidRPr="00166286" w:rsidRDefault="00166286" w:rsidP="00166286">
      <w:pPr>
        <w:rPr>
          <w:highlight w:val="yellow"/>
        </w:rPr>
      </w:pPr>
      <w:r w:rsidRPr="00166286">
        <w:rPr>
          <w:highlight w:val="yellow"/>
        </w:rPr>
        <w:t xml:space="preserve">To ensure no control treatment plants experienced drought, watering amounts were equal to the 30-year mean spring (March–June) rainfall amounts for the wettest seed-source location in our study (60 mm/week). </w:t>
      </w:r>
    </w:p>
    <w:p w14:paraId="2DDCA1AA" w14:textId="77777777" w:rsidR="00166286" w:rsidRPr="00166286" w:rsidRDefault="00166286" w:rsidP="00166286">
      <w:pPr>
        <w:rPr>
          <w:highlight w:val="yellow"/>
        </w:rPr>
      </w:pPr>
    </w:p>
    <w:p w14:paraId="2C42B1B6" w14:textId="6FD96A81" w:rsidR="00166286" w:rsidRDefault="00166286" w:rsidP="00166286">
      <w:r w:rsidRPr="00166286">
        <w:rPr>
          <w:highlight w:val="yellow"/>
        </w:rPr>
        <w:t>To ensure that all populations experienced drought stress in our drought treatment, we watered at a rate of 50% of the 30-year mean spring rainfall amount for the driest location in our study (15 mm/week).</w:t>
      </w:r>
      <w:r w:rsidRPr="00166286">
        <w:t xml:space="preserve"> </w:t>
      </w:r>
      <w:r w:rsidR="00733A02">
        <w:t>Plants mortality was initially high, so drought treatment was increased to 30 mm/week after day 21.</w:t>
      </w:r>
    </w:p>
    <w:p w14:paraId="7993E2BC" w14:textId="77777777" w:rsidR="00166286" w:rsidRDefault="00166286" w:rsidP="00166286"/>
    <w:p w14:paraId="1F05E904" w14:textId="08A39B61" w:rsidR="00166286" w:rsidRDefault="00166286" w:rsidP="00166286">
      <w:r w:rsidRPr="00166286">
        <w:t xml:space="preserve">Watering occurred </w:t>
      </w:r>
      <w:r>
        <w:t>twice</w:t>
      </w:r>
      <w:r w:rsidRPr="00166286">
        <w:t xml:space="preserve"> per week at </w:t>
      </w:r>
      <w:r w:rsidR="00733A02">
        <w:t>15</w:t>
      </w:r>
      <w:r w:rsidRPr="00166286">
        <w:t xml:space="preserve"> mm (drought) and </w:t>
      </w:r>
      <w:r w:rsidR="00733A02">
        <w:t>30</w:t>
      </w:r>
      <w:r w:rsidRPr="00166286">
        <w:t> mm (control) per watering using a syringe.</w:t>
      </w:r>
      <w:r w:rsidR="00733A02">
        <w:t xml:space="preserve"> T</w:t>
      </w:r>
      <w:r w:rsidRPr="00166286">
        <w:t xml:space="preserve">reatments began on day </w:t>
      </w:r>
      <w:r>
        <w:t>14</w:t>
      </w:r>
      <w:r w:rsidRPr="00166286">
        <w:t xml:space="preserve"> </w:t>
      </w:r>
      <w:r>
        <w:t>and either ended at plant reproduction or on day BLANK.</w:t>
      </w:r>
    </w:p>
    <w:p w14:paraId="1BD0AB6C" w14:textId="77777777" w:rsidR="00166286" w:rsidRPr="00166286" w:rsidRDefault="00166286" w:rsidP="00166286"/>
    <w:p w14:paraId="4065084B" w14:textId="77777777" w:rsidR="00733A02" w:rsidRDefault="00166286" w:rsidP="00166286">
      <w:r w:rsidRPr="00166286">
        <w:t xml:space="preserve">Plant height, mortality, and presence of reproductive structures were measured weekly throughout the experiment. </w:t>
      </w:r>
    </w:p>
    <w:p w14:paraId="01638E94" w14:textId="636185DA" w:rsidR="00821572" w:rsidRDefault="00166286" w:rsidP="00166286">
      <w:r w:rsidRPr="00166286">
        <w:lastRenderedPageBreak/>
        <w:t xml:space="preserve">On day 65, we collected </w:t>
      </w:r>
      <w:r w:rsidR="00733A02">
        <w:t>one to five</w:t>
      </w:r>
      <w:r w:rsidRPr="00166286">
        <w:t xml:space="preserve"> mature, healthy lea</w:t>
      </w:r>
      <w:r w:rsidR="00733A02">
        <w:t>ves</w:t>
      </w:r>
      <w:r w:rsidRPr="00166286">
        <w:t xml:space="preserve"> per individual to measure SLA then destructively measured aboveground, belowground, and total plant biomass and calculated biomass allocation between roots and shoots (root to shoot ratio; R:S). </w:t>
      </w:r>
    </w:p>
    <w:p w14:paraId="423C565C" w14:textId="77777777" w:rsidR="00733A02" w:rsidRDefault="00733A02" w:rsidP="00166286"/>
    <w:p w14:paraId="40C8F740" w14:textId="4DDBEF08" w:rsidR="00166286" w:rsidRDefault="00166286" w:rsidP="00166286">
      <w:r w:rsidRPr="00166286">
        <w:t>The mass of the removed lea</w:t>
      </w:r>
      <w:r w:rsidR="00733A02">
        <w:t>ves</w:t>
      </w:r>
      <w:r w:rsidRPr="00166286">
        <w:t xml:space="preserve"> </w:t>
      </w:r>
      <w:proofErr w:type="gramStart"/>
      <w:r w:rsidRPr="00166286">
        <w:t>w</w:t>
      </w:r>
      <w:r w:rsidR="00733A02">
        <w:t>ere</w:t>
      </w:r>
      <w:proofErr w:type="gramEnd"/>
      <w:r w:rsidRPr="00166286">
        <w:t xml:space="preserve"> added back to the total aboveground biomass for each individual for analysis.</w:t>
      </w:r>
    </w:p>
    <w:p w14:paraId="2C3009BC" w14:textId="77777777" w:rsidR="00000214" w:rsidRDefault="00000214" w:rsidP="00166286"/>
    <w:p w14:paraId="7F48A6B1" w14:textId="32C78877" w:rsidR="00821572" w:rsidRDefault="00821572" w:rsidP="00166286">
      <w:r>
        <w:t>Seed were collected, cleaned, and weighed.</w:t>
      </w:r>
    </w:p>
    <w:p w14:paraId="26A03D7A" w14:textId="77777777" w:rsidR="00821572" w:rsidRDefault="00821572" w:rsidP="00166286"/>
    <w:p w14:paraId="333F6F81" w14:textId="4FD518CA" w:rsidR="00821572" w:rsidRDefault="00821572" w:rsidP="00166286">
      <w:r>
        <w:t>Data:</w:t>
      </w:r>
    </w:p>
    <w:p w14:paraId="4BC2DBF6" w14:textId="77777777" w:rsidR="00821572" w:rsidRPr="00166286" w:rsidRDefault="00821572" w:rsidP="00166286"/>
    <w:sectPr w:rsidR="00821572" w:rsidRPr="00166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86"/>
    <w:rsid w:val="00000214"/>
    <w:rsid w:val="00166286"/>
    <w:rsid w:val="00702AED"/>
    <w:rsid w:val="00733A02"/>
    <w:rsid w:val="0082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5FD33"/>
  <w15:chartTrackingRefBased/>
  <w15:docId w15:val="{B8A168DA-648B-874C-821B-4A896B3D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628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628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6628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166286"/>
  </w:style>
  <w:style w:type="character" w:styleId="Hyperlink">
    <w:name w:val="Hyperlink"/>
    <w:basedOn w:val="DefaultParagraphFont"/>
    <w:uiPriority w:val="99"/>
    <w:unhideWhenUsed/>
    <w:rsid w:val="001662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0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Wallace, Madeleine - (maddiewallace)</dc:creator>
  <cp:keywords/>
  <dc:description/>
  <cp:lastModifiedBy>Wallace, Madeleine - (maddiewallace)</cp:lastModifiedBy>
  <cp:revision>1</cp:revision>
  <dcterms:created xsi:type="dcterms:W3CDTF">2023-08-31T19:18:00Z</dcterms:created>
  <dcterms:modified xsi:type="dcterms:W3CDTF">2023-08-31T20:52:00Z</dcterms:modified>
</cp:coreProperties>
</file>