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66AEA" w14:textId="6C19A716" w:rsidR="000A38FB" w:rsidRPr="0096481F" w:rsidRDefault="000A38FB" w:rsidP="000A38FB">
      <w:pPr>
        <w:rPr>
          <w:rFonts w:asciiTheme="majorHAnsi" w:hAnsiTheme="majorHAnsi" w:cstheme="majorHAnsi"/>
        </w:rPr>
      </w:pPr>
      <w:r w:rsidRPr="0096481F">
        <w:rPr>
          <w:rFonts w:asciiTheme="majorHAnsi" w:hAnsiTheme="majorHAnsi" w:cstheme="majorHAnsi"/>
          <w:highlight w:val="magenta"/>
        </w:rPr>
        <w:t>sections to finish</w:t>
      </w:r>
      <w:r w:rsidRPr="0096481F">
        <w:rPr>
          <w:rFonts w:asciiTheme="majorHAnsi" w:hAnsiTheme="majorHAnsi" w:cstheme="majorHAnsi"/>
        </w:rPr>
        <w:t xml:space="preserve">, </w:t>
      </w:r>
      <w:r w:rsidR="0096481F" w:rsidRPr="0096481F">
        <w:rPr>
          <w:rFonts w:asciiTheme="majorHAnsi" w:hAnsiTheme="majorHAnsi" w:cstheme="majorHAnsi"/>
          <w:highlight w:val="green"/>
        </w:rPr>
        <w:t>things to check in the lab</w:t>
      </w:r>
      <w:r w:rsidR="0096481F">
        <w:rPr>
          <w:rFonts w:asciiTheme="majorHAnsi" w:hAnsiTheme="majorHAnsi" w:cstheme="majorHAnsi"/>
        </w:rPr>
        <w:t xml:space="preserve">, </w:t>
      </w:r>
      <w:r w:rsidR="0096481F" w:rsidRPr="0096481F">
        <w:rPr>
          <w:rFonts w:asciiTheme="majorHAnsi" w:hAnsiTheme="majorHAnsi" w:cstheme="majorHAnsi"/>
          <w:highlight w:val="yellow"/>
        </w:rPr>
        <w:t xml:space="preserve">supplemental figures to add to </w:t>
      </w:r>
      <w:proofErr w:type="spellStart"/>
      <w:r w:rsidR="0096481F" w:rsidRPr="0096481F">
        <w:rPr>
          <w:rFonts w:asciiTheme="majorHAnsi" w:hAnsiTheme="majorHAnsi" w:cstheme="majorHAnsi"/>
          <w:highlight w:val="yellow"/>
        </w:rPr>
        <w:t>plantago_suppmaterials</w:t>
      </w:r>
      <w:proofErr w:type="spellEnd"/>
    </w:p>
    <w:p w14:paraId="38CEFE29" w14:textId="514CBA5D" w:rsidR="00E266C7" w:rsidRDefault="00C001B9" w:rsidP="00FA2ED2">
      <w:pPr>
        <w:pStyle w:val="Heading2"/>
        <w:spacing w:line="480" w:lineRule="auto"/>
        <w:rPr>
          <w:rFonts w:asciiTheme="minorHAnsi" w:hAnsiTheme="minorHAnsi" w:cstheme="minorHAnsi"/>
          <w:sz w:val="32"/>
          <w:szCs w:val="32"/>
        </w:rPr>
      </w:pPr>
      <w:r w:rsidRPr="00D67542">
        <w:rPr>
          <w:rFonts w:asciiTheme="minorHAnsi" w:hAnsiTheme="minorHAnsi" w:cstheme="minorHAnsi"/>
          <w:sz w:val="32"/>
          <w:szCs w:val="32"/>
        </w:rPr>
        <w:t>Introduction</w:t>
      </w:r>
    </w:p>
    <w:p w14:paraId="281E22A2" w14:textId="77777777" w:rsidR="00B8562B" w:rsidRDefault="003E583F" w:rsidP="00B8562B">
      <w:pPr>
        <w:spacing w:line="480" w:lineRule="auto"/>
        <w:ind w:firstLine="720"/>
        <w:rPr>
          <w:rFonts w:ascii="Arial" w:hAnsi="Arial" w:cs="Arial"/>
        </w:rPr>
      </w:pPr>
      <w:r w:rsidRPr="003E583F">
        <w:rPr>
          <w:rFonts w:ascii="Arial" w:hAnsi="Arial" w:cs="Arial"/>
        </w:rPr>
        <w:t>Ecosystems around the world are facing rapid and unpredictable climatic changes (IPCC 2021). Over the past 50 years, many regions have faced decreased precipitation, increased temperatures, and longer durations between precipitation events (</w:t>
      </w:r>
      <w:proofErr w:type="spellStart"/>
      <w:r w:rsidRPr="003E583F">
        <w:rPr>
          <w:rFonts w:ascii="Arial" w:hAnsi="Arial" w:cs="Arial"/>
        </w:rPr>
        <w:t>Spinoni</w:t>
      </w:r>
      <w:proofErr w:type="spellEnd"/>
      <w:r w:rsidRPr="003E583F">
        <w:rPr>
          <w:rFonts w:ascii="Arial" w:hAnsi="Arial" w:cs="Arial"/>
        </w:rPr>
        <w:t xml:space="preserve"> et al. 2019). Increased number and a higher severity of droughts is expected across many landscapes in the coming decade (Dai 2011). These drought events, driven by climate change, pose a significant problem for plants populations and communities. In response to these changes, most organisms are expected to (1) migrate, (2) undergo adaptive genetic changes, </w:t>
      </w:r>
      <w:r w:rsidR="00D075DB">
        <w:rPr>
          <w:rFonts w:ascii="Arial" w:hAnsi="Arial" w:cs="Arial"/>
        </w:rPr>
        <w:t>and/</w:t>
      </w:r>
      <w:r w:rsidRPr="003E583F">
        <w:rPr>
          <w:rFonts w:ascii="Arial" w:hAnsi="Arial" w:cs="Arial"/>
        </w:rPr>
        <w:t xml:space="preserve">or (3) exhibit phenotypic plasticity (Hoffmann and </w:t>
      </w:r>
      <w:proofErr w:type="spellStart"/>
      <w:r w:rsidRPr="003E583F">
        <w:rPr>
          <w:rFonts w:ascii="Arial" w:hAnsi="Arial" w:cs="Arial"/>
        </w:rPr>
        <w:t>Sgrò</w:t>
      </w:r>
      <w:proofErr w:type="spellEnd"/>
      <w:r w:rsidRPr="003E583F">
        <w:rPr>
          <w:rFonts w:ascii="Arial" w:hAnsi="Arial" w:cs="Arial"/>
        </w:rPr>
        <w:t xml:space="preserve"> 2011). However, it’s likely that most plant populations will not be able to keep pace with these climatic changes on an evolutionary </w:t>
      </w:r>
      <w:r w:rsidRPr="003E583F">
        <w:rPr>
          <w:rFonts w:ascii="Arial" w:hAnsi="Arial" w:cs="Arial"/>
        </w:rPr>
        <w:t>scale and</w:t>
      </w:r>
      <w:r w:rsidRPr="003E583F">
        <w:rPr>
          <w:rFonts w:ascii="Arial" w:hAnsi="Arial" w:cs="Arial"/>
        </w:rPr>
        <w:t xml:space="preserve"> may not migrate fast enough to cope (Song et al. 2021).</w:t>
      </w:r>
      <w:r w:rsidR="00B8562B">
        <w:rPr>
          <w:rFonts w:ascii="Arial" w:hAnsi="Arial" w:cs="Arial"/>
        </w:rPr>
        <w:t xml:space="preserve"> Therefore, t</w:t>
      </w:r>
      <w:r w:rsidR="0020238B" w:rsidRPr="0020238B">
        <w:rPr>
          <w:rFonts w:ascii="Arial" w:hAnsi="Arial" w:cs="Arial"/>
        </w:rPr>
        <w:t xml:space="preserve">o predict and manage </w:t>
      </w:r>
      <w:r w:rsidR="0020238B" w:rsidRPr="0020238B">
        <w:rPr>
          <w:rFonts w:ascii="Arial" w:hAnsi="Arial" w:cs="Arial"/>
        </w:rPr>
        <w:lastRenderedPageBreak/>
        <w:t>biodiversity on planet earth, it is critical to understand the mechanisms that generate resilience to climate change.</w:t>
      </w:r>
      <w:r w:rsidRPr="003E583F">
        <w:rPr>
          <w:rFonts w:ascii="Arial" w:hAnsi="Arial" w:cs="Arial"/>
        </w:rPr>
        <w:t xml:space="preserve"> </w:t>
      </w:r>
    </w:p>
    <w:p w14:paraId="0C6DCB30" w14:textId="5B854153" w:rsidR="00E50B41" w:rsidRDefault="003E583F" w:rsidP="00D242BB">
      <w:pPr>
        <w:spacing w:line="480" w:lineRule="auto"/>
        <w:ind w:firstLine="720"/>
        <w:rPr>
          <w:rFonts w:ascii="Arial" w:hAnsi="Arial" w:cs="Arial"/>
        </w:rPr>
      </w:pPr>
      <w:r w:rsidRPr="003E583F">
        <w:rPr>
          <w:rFonts w:ascii="Arial" w:hAnsi="Arial" w:cs="Arial"/>
        </w:rPr>
        <w:t xml:space="preserve">Phenotypic plasticity is often viewed as the most rapid-response mechanism to environmental variation, and therefore may play a key role in plant population adaption over the next several decades as the world undergoes unprecedented change. </w:t>
      </w:r>
      <w:r w:rsidR="00B8562B">
        <w:rPr>
          <w:rFonts w:ascii="Arial" w:hAnsi="Arial" w:cs="Arial"/>
        </w:rPr>
        <w:t>Phenotypic plasticity is</w:t>
      </w:r>
      <w:r w:rsidR="001C147B">
        <w:rPr>
          <w:rFonts w:ascii="Arial" w:hAnsi="Arial" w:cs="Arial"/>
        </w:rPr>
        <w:t xml:space="preserve"> determined by its genetic inheritance and it’s immediate environment, but also by </w:t>
      </w:r>
      <w:r w:rsidR="007E7C1F">
        <w:rPr>
          <w:rFonts w:ascii="Arial" w:hAnsi="Arial" w:cs="Arial"/>
        </w:rPr>
        <w:t>the environmental conditions experienced by parent plants</w:t>
      </w:r>
      <w:r w:rsidR="00DE74E5">
        <w:rPr>
          <w:rFonts w:ascii="Arial" w:hAnsi="Arial" w:cs="Arial"/>
        </w:rPr>
        <w:t>, coined transgenerational plasticity</w:t>
      </w:r>
      <w:r w:rsidR="007E7C1F">
        <w:rPr>
          <w:rFonts w:ascii="Arial" w:hAnsi="Arial" w:cs="Arial"/>
        </w:rPr>
        <w:t xml:space="preserve"> </w:t>
      </w:r>
      <w:r w:rsidR="007E7C1F">
        <w:rPr>
          <w:rFonts w:ascii="Arial" w:hAnsi="Arial" w:cs="Arial"/>
        </w:rPr>
        <w:fldChar w:fldCharType="begin"/>
      </w:r>
      <w:r w:rsidR="005F7D85">
        <w:rPr>
          <w:rFonts w:ascii="Arial" w:hAnsi="Arial" w:cs="Arial"/>
        </w:rPr>
        <w:instrText xml:space="preserve"> ADDIN ZOTERO_ITEM CSL_CITATION {"citationID":"uUuONmrZ","properties":{"formattedCitation":"(Bonduriansky, 2021; J. Herman &amp; Sultan, 2011; Uller, 2008)","plainCitation":"(Bonduriansky, 2021; J. Herman &amp; Sultan, 2011; Uller, 2008)","noteIndex":0},"citationItems":[{"id":6,"uris":["http://zotero.org/users/6894025/items/299UKW8G"],"itemData":{"id":6,"type":"chapter","container-title":"Phenotypic Plasticity &amp; Evolution","event-place":"Boca Raton","ISBN":"978-0-429-34300-1","note":"DOI: 10.1201/9780429343001","publisher":"CRC Press","publisher-place":"Boca Raton","title":"Plasticity Across Generations","title-short":"Phenotypic Plasticity &amp; Evolution","author":[{"family":"Bonduriansky","given":"Russell"}],"issued":{"date-parts":[["2021",5,31]]},"citation-key":"Bonduriansky2021"}},{"id":51,"uris":["http://zotero.org/users/6894025/items/Q8X4U2F6"],"itemData":{"id":51,"type":"article-journal","abstract":"Plants respond to environmental conditions not only by plastic changes to their own development and physiology, but also by altering the phenotypes expressed by their offspring. This transgenerational plasticity was initially considered to entail only negative effects of stressful parental environments, such as production of smaller seeds by resource- or temperature-stressed parent plants, and was therefore viewed as environmental noise. Recent evolutionary ecology studies have shown that in some cases, these inherited environmental effects can include specific growth adjustments that are functionally adaptive to the parental conditions that induced them, which can range from contrasting states of controlled laboratory environments to the complex habitat variation encountered by natural plant populations. Preliminary findings suggest that adaptive transgenerational effects can be transmitted by means of diverse mechanisms including changes to seed provisioning and biochemistry, and epigenetic modifications such as DNA methylation that can persist across multiple generations. These non-genetically inherited adaptations can influence the ecological breadth and evolutionary dynamics of plant taxa and promote the spread of invasive plants. Interdisciplinary studies that join mechanistic and evolutionary ecology approaches will be an important source of future insights.","container-title":"Frontiers in Plant Science","DOI":"10.3389/fpls.2011.00102","ISSN":"1664-462X","issue":"102","source":"Frontiers","title":"Adaptive Transgenerational Plasticity in Plants: Case Studies, Mechanisms, and Implications for Natural Populations","title-short":"Adaptive Transgenerational Plasticity in Plants","URL":"https://www.frontiersin.org/articles/10.3389/fpls.2011.00102","volume":"2","author":[{"family":"Herman","given":"Jacob"},{"family":"Sultan","given":"Sonia"}],"accessed":{"date-parts":[["2022",8,26]]},"issued":{"date-parts":[["2011"]]},"citation-key":"Herman2011"}},{"id":20,"uris":["http://zotero.org/users/6894025/items/TXQ9VRPE"],"itemData":{"id":20,"type":"article-journal","container-title":"Trends in Ecology &amp; Evolution","DOI":"10.1016/j.tree.2008.04.005","ISSN":"01695347","issue":"8","journalAbbreviation":"Trends in Ecology &amp; Evolution","language":"en","page":"432-438","source":"DOI.org (Crossref)","title":"Developmental plasticity and the evolution of parental effects","volume":"23","author":[{"family":"Uller","given":"T"}],"issued":{"date-parts":[["2008",8]]},"citation-key":"Uller2008"}}],"schema":"https://github.com/citation-style-language/schema/raw/master/csl-citation.json"} </w:instrText>
      </w:r>
      <w:r w:rsidR="007E7C1F">
        <w:rPr>
          <w:rFonts w:ascii="Arial" w:hAnsi="Arial" w:cs="Arial"/>
        </w:rPr>
        <w:fldChar w:fldCharType="separate"/>
      </w:r>
      <w:r w:rsidR="005F7D85">
        <w:rPr>
          <w:rFonts w:ascii="Arial" w:hAnsi="Arial" w:cs="Arial"/>
          <w:noProof/>
        </w:rPr>
        <w:t>(Bonduriansky, 2021; J. Herman &amp; Sultan, 2011; Uller, 2008)</w:t>
      </w:r>
      <w:r w:rsidR="007E7C1F">
        <w:rPr>
          <w:rFonts w:ascii="Arial" w:hAnsi="Arial" w:cs="Arial"/>
        </w:rPr>
        <w:fldChar w:fldCharType="end"/>
      </w:r>
      <w:r w:rsidR="00DE74E5">
        <w:rPr>
          <w:rFonts w:ascii="Arial" w:hAnsi="Arial" w:cs="Arial"/>
        </w:rPr>
        <w:t xml:space="preserve">. </w:t>
      </w:r>
      <w:r w:rsidR="00801A4F">
        <w:rPr>
          <w:rFonts w:ascii="Arial" w:hAnsi="Arial" w:cs="Arial"/>
        </w:rPr>
        <w:t>Over the past two decades,</w:t>
      </w:r>
      <w:r w:rsidR="00AA3FC5">
        <w:rPr>
          <w:rFonts w:ascii="Arial" w:hAnsi="Arial" w:cs="Arial"/>
        </w:rPr>
        <w:t xml:space="preserve"> it has become clear that the effects of transgenerational </w:t>
      </w:r>
      <w:r w:rsidR="00185DF3">
        <w:rPr>
          <w:rFonts w:ascii="Arial" w:hAnsi="Arial" w:cs="Arial"/>
        </w:rPr>
        <w:t>plasticity</w:t>
      </w:r>
      <w:r w:rsidR="00AA3FC5">
        <w:rPr>
          <w:rFonts w:ascii="Arial" w:hAnsi="Arial" w:cs="Arial"/>
        </w:rPr>
        <w:t xml:space="preserve"> are diverse, widespread across organisms, </w:t>
      </w:r>
      <w:r w:rsidR="00B3652D">
        <w:rPr>
          <w:rFonts w:ascii="Arial" w:hAnsi="Arial" w:cs="Arial"/>
        </w:rPr>
        <w:t xml:space="preserve">and </w:t>
      </w:r>
      <w:r w:rsidR="00185DF3">
        <w:rPr>
          <w:rFonts w:ascii="Arial" w:hAnsi="Arial" w:cs="Arial"/>
        </w:rPr>
        <w:t xml:space="preserve">complex (reviewed in </w:t>
      </w:r>
      <w:r w:rsidR="00185DF3">
        <w:rPr>
          <w:rFonts w:ascii="Arial" w:hAnsi="Arial" w:cs="Arial"/>
        </w:rPr>
        <w:fldChar w:fldCharType="begin"/>
      </w:r>
      <w:r w:rsidR="00320508">
        <w:rPr>
          <w:rFonts w:ascii="Arial" w:hAnsi="Arial" w:cs="Arial"/>
        </w:rPr>
        <w:instrText xml:space="preserve"> ADDIN ZOTERO_ITEM CSL_CITATION {"citationID":"8cqZdFnN","properties":{"formattedCitation":"(Bonduriansky, 2021; Holeski et al., 2012; Mousseau &amp; Fox, 1998; Uller, 2008; Yin et al., 2019)","plainCitation":"(Bonduriansky, 2021; Holeski et al., 2012; Mousseau &amp; Fox, 1998; Uller, 2008; Yin et al., 2019)","noteIndex":0},"citationItems":[{"id":6,"uris":["http://zotero.org/users/6894025/items/299UKW8G"],"itemData":{"id":6,"type":"chapter","container-title":"Phenotypic Plasticity &amp; Evolution","event-place":"Boca Raton","ISBN":"978-0-429-34300-1","note":"DOI: 10.1201/9780429343001","publisher":"CRC Press","publisher-place":"Boca Raton","title":"Plasticity Across Generations","title-short":"Phenotypic Plasticity &amp; Evolution","author":[{"family":"Bonduriansky","given":"Russell"}],"issued":{"date-parts":[["2021",5,31]]},"citation-key":"Bonduriansky2021"}},{"id":49,"uris":["http://zotero.org/users/6894025/items/54FWZP3K"],"itemData":{"id":49,"type":"article-journal","container-title":"Trends in Ecology &amp; Evolution","DOI":"10.1016/j.tree.2012.07.011","ISSN":"01695347","issue":"11","journalAbbreviation":"Trends in Ecology &amp; Evolution","language":"en","page":"618-626","source":"DOI.org (Crossref)","title":"Transgenerational defense induction and epigenetic inheritance in plants","volume":"27","author":[{"family":"Holeski","given":"Liza M."},{"family":"Jander","given":"Georg"},{"family":"Agrawal","given":"Anurag A."}],"issued":{"date-parts":[["2012",11]]},"citation-key":"Holeski2012"}},{"id":84,"uris":["http://zotero.org/users/6894025/items/J5BFLHZE"],"itemData":{"id":84,"type":"book","abstract":"Mothers have the ability to profoundly affect the quality of their offspring--from the size and quality of their eggs to where, when, and how eggs and young are placed, and from providing for and protecting developing young to choosing a mate. In many instances, these maternal effects may be the single most important contributor to variation in offspring fitness. This book explores the wide variety of maternal effects that have evolved in plants and animals as mechanisms of adaptation to temporally and spatially heterogeneous environments. Topics range from the evolutionary implications of maternal effects to the assessment and measurement of maternal effects. Four detailed case studies are also included. This book represents the first synthesis of the current state of knowledge concerning the evolution of maternal effects and their adaptive significance.","ISBN":"978-0-19-534440-0","language":"en","note":"Google-Books-ID: JuARTAPwNzUC","number-of-pages":"390","publisher":"Oxford University Press","source":"Google Books","title":"Maternal Effects As Adaptations","author":[{"family":"Mousseau","given":"Timothy A."},{"family":"Fox","given":"Charles W."}],"issued":{"date-parts":[["1998",6,18]]},"citation-key":"Mousseau1998"}},{"id":20,"uris":["http://zotero.org/users/6894025/items/TXQ9VRPE"],"itemData":{"id":20,"type":"article-journal","container-title":"Trends in Ecology &amp; Evolution","DOI":"10.1016/j.tree.2008.04.005","ISSN":"01695347","issue":"8","journalAbbreviation":"Trends in Ecology &amp; Evolution","language":"en","page":"432-438","source":"DOI.org (Crossref)","title":"Developmental plasticity and the evolution of parental effects","volume":"23","author":[{"family":"Uller","given":"T"}],"issued":{"date-parts":[["2008",8]]},"citation-key":"Uller2008"}},{"id":1774,"uris":["http://zotero.org/users/6894025/items/9GS5AZ9K"],"itemData":{"id":1774,"type":"article-journal","abstract":"The adaptive value of transgenerational effects (the ancestor environmental effects on offspring) in changing environments has received much attention in recent years, but the related empirical evidence remains equivocal. Here, we conducted a meta-analysis summarising 139 experimental studies in plants and animals with 1170 effect sizes to investigate the generality of transgenerational effects across taxa, traits, and environmental contexts. It was found that transgenerational effects generally enhanced offspring performance in response to both stressful and benign conditions. The strongest effects are in annual plants and invertebrates, whereas vertebrates appear to benefit mostly under benign conditions, and perennial plants show hardly any transgenerational responses at all. These differences among taxonomic/life-history groups possibly reflect that vertebrates can avoid stressful conditions through their mobility, and longer-lived plants have alternative strategies. In addition to environmental contexts and taxonomic/life-history groups, transgenerational effects also varied among traits and developmental stages of ancestors and offspring, but the effects were similarly strong across three generations of offspring. By way of a more comprehensive data set and a different effect size, our results differ from those of a recent meta-analysis, suggesting that transgenerational effects are widespread, strong and persistent and can substantially impact the responses of plants and animals to changing environments.","container-title":"Ecology Letters","DOI":"10.1111/ele.13373","ISSN":"1461-0248","issue":"11","language":"en","license":"© 2019 John Wiley &amp; Sons Ltd/CNRS","note":"_eprint: https://onlinelibrary.wiley.com/doi/pdf/10.1111/ele.13373","page":"1976-1986","source":"Wiley Online Library","title":"Transgenerational effects benefit offspring across diverse environments: a meta-analysis in plants and animals","title-short":"Transgenerational effects benefit offspring across diverse environments","volume":"22","author":[{"family":"Yin","given":"Junjie"},{"family":"Zhou","given":"Ming"},{"family":"Lin","given":"Zeru"},{"family":"Li","given":"Qingshun Q."},{"family":"Zhang","given":"Yuan-Ye"}],"issued":{"date-parts":[["2019"]]},"citation-key":"Yin2019"}}],"schema":"https://github.com/citation-style-language/schema/raw/master/csl-citation.json"} </w:instrText>
      </w:r>
      <w:r w:rsidR="00185DF3">
        <w:rPr>
          <w:rFonts w:ascii="Arial" w:hAnsi="Arial" w:cs="Arial"/>
        </w:rPr>
        <w:fldChar w:fldCharType="separate"/>
      </w:r>
      <w:r w:rsidR="00320508">
        <w:rPr>
          <w:rFonts w:ascii="Arial" w:hAnsi="Arial" w:cs="Arial"/>
          <w:noProof/>
        </w:rPr>
        <w:t>Bonduriansky, 2021; Holeski et al., 2012; Mousseau &amp; Fox, 1998; Uller, 2008; Yin et al., 2019)</w:t>
      </w:r>
      <w:r w:rsidR="00185DF3">
        <w:rPr>
          <w:rFonts w:ascii="Arial" w:hAnsi="Arial" w:cs="Arial"/>
        </w:rPr>
        <w:fldChar w:fldCharType="end"/>
      </w:r>
      <w:r w:rsidR="003570CC">
        <w:rPr>
          <w:rFonts w:ascii="Arial" w:hAnsi="Arial" w:cs="Arial"/>
        </w:rPr>
        <w:t xml:space="preserve">. For example, when </w:t>
      </w:r>
      <w:r w:rsidR="0093655E">
        <w:rPr>
          <w:rFonts w:ascii="Arial" w:hAnsi="Arial" w:cs="Arial"/>
        </w:rPr>
        <w:t xml:space="preserve">exposed to two generations of drought treatments, </w:t>
      </w:r>
      <w:r w:rsidR="0093655E">
        <w:rPr>
          <w:rFonts w:ascii="Arial" w:hAnsi="Arial" w:cs="Arial"/>
          <w:i/>
          <w:iCs/>
        </w:rPr>
        <w:t xml:space="preserve">Secale </w:t>
      </w:r>
      <w:proofErr w:type="spellStart"/>
      <w:r w:rsidR="0093655E">
        <w:rPr>
          <w:rFonts w:ascii="Arial" w:hAnsi="Arial" w:cs="Arial"/>
          <w:i/>
          <w:iCs/>
        </w:rPr>
        <w:t>sylvestre</w:t>
      </w:r>
      <w:proofErr w:type="spellEnd"/>
      <w:r w:rsidR="0093655E">
        <w:rPr>
          <w:rFonts w:ascii="Arial" w:hAnsi="Arial" w:cs="Arial"/>
          <w:i/>
          <w:iCs/>
        </w:rPr>
        <w:t xml:space="preserve"> </w:t>
      </w:r>
      <w:r w:rsidR="00F74414">
        <w:rPr>
          <w:rFonts w:ascii="Arial" w:hAnsi="Arial" w:cs="Arial"/>
        </w:rPr>
        <w:t>exhibited higher aboveground biomass and higher seed production compared to offspring</w:t>
      </w:r>
      <w:r w:rsidR="008D5A47">
        <w:rPr>
          <w:rFonts w:ascii="Arial" w:hAnsi="Arial" w:cs="Arial"/>
        </w:rPr>
        <w:t xml:space="preserve"> of control parental plants, increasing offspring performance </w:t>
      </w:r>
      <w:r w:rsidR="008D5A47">
        <w:rPr>
          <w:rFonts w:ascii="Arial" w:hAnsi="Arial" w:cs="Arial"/>
        </w:rPr>
        <w:fldChar w:fldCharType="begin"/>
      </w:r>
      <w:r w:rsidR="008D5A47">
        <w:rPr>
          <w:rFonts w:ascii="Arial" w:hAnsi="Arial" w:cs="Arial"/>
        </w:rPr>
        <w:instrText xml:space="preserve"> ADDIN ZOTERO_ITEM CSL_CITATION {"citationID":"6dKQYLuZ","properties":{"formattedCitation":"(Mojzes et al., 2021)","plainCitation":"(Mojzes et al., 2021)","noteIndex":0},"citationItems":[{"id":37,"uris":["http://zotero.org/users/6894025/items/EP3BZKG5"],"itemData":{"id":37,"type":"article-journal","abstract":"Precipitation changes may induce shifts in plant species or life form dominance in ecosystems, making some previously subordinate species abundant. The plasticity of certain plant functional traits of these expanding subordinate species may be one possible mechanism behind their success. In this study, we tested if the subordinate winter annual grass Secale sylvestre shows plasticity in growth and reproduction in response to altered environment associated with field-scale rainfall manipulations (severe drought, moderate drought, and watering) in a semiarid grassland, and whether the maternal environment influences offspring germination or growth in a subsequent pot experiment. Compared to control plots, S. sylvestre plants grew 38% taller, and produced 32% more seeds in severe drought plots, while plants in watered plots were 17% shorter, and had 22% less seeds. Seed mass was greatest in severe drought plots. Plants growing in drought plots had offspring with enhanced juvenile shoot growth compared to the progeny whose mother plants grew in watered plots. These responses are most likely explained by the decreased cover of previously dominant perennial grasses in severe drought plots, which resulted in wetter soil compared to control and watered plots during the peak growth of S. sylvestre. We conclude that the plasticity of this subordinate annual species in response to changing environment may help to gain dominance with recurring droughts that suppress perennial grasses. Our results highlight that exploring both within-generation and transgenerational plasticity of subordinate species may lead to a better prediction of changes in plant species dominance under climate change.","container-title":"Environmental and Experimental Botany","DOI":"10.1016/j.envexpbot.2021.104472","ISSN":"00988472","journalAbbreviation":"Environmental and Experimental Botany","language":"en","page":"104472","source":"DOI.org (Crossref)","title":"Drought in maternal environment boosts offspring performance in a subordinate annual grass","volume":"187","author":[{"family":"Mojzes","given":"Andrea"},{"family":"Kalapos","given":"Tibor"},{"family":"Kröel</w:instrText>
      </w:r>
      <w:r w:rsidR="008D5A47">
        <w:rPr>
          <w:rFonts w:ascii="Cambria Math" w:hAnsi="Cambria Math" w:cs="Cambria Math"/>
        </w:rPr>
        <w:instrText>‑</w:instrText>
      </w:r>
      <w:r w:rsidR="008D5A47">
        <w:rPr>
          <w:rFonts w:ascii="Arial" w:hAnsi="Arial" w:cs="Arial"/>
        </w:rPr>
        <w:instrText xml:space="preserve">Dulay","given":"György"}],"issued":{"date-parts":[["2021",7]]},"citation-key":"Mojzes2021"}}],"schema":"https://github.com/citation-style-language/schema/raw/master/csl-citation.json"} </w:instrText>
      </w:r>
      <w:r w:rsidR="008D5A47">
        <w:rPr>
          <w:rFonts w:ascii="Arial" w:hAnsi="Arial" w:cs="Arial"/>
        </w:rPr>
        <w:fldChar w:fldCharType="separate"/>
      </w:r>
      <w:r w:rsidR="008D5A47">
        <w:rPr>
          <w:rFonts w:ascii="Arial" w:hAnsi="Arial" w:cs="Arial"/>
          <w:noProof/>
        </w:rPr>
        <w:t>(Mojzes et al., 2021)</w:t>
      </w:r>
      <w:r w:rsidR="008D5A47">
        <w:rPr>
          <w:rFonts w:ascii="Arial" w:hAnsi="Arial" w:cs="Arial"/>
        </w:rPr>
        <w:fldChar w:fldCharType="end"/>
      </w:r>
      <w:r w:rsidR="008D5A47">
        <w:rPr>
          <w:rFonts w:ascii="Arial" w:hAnsi="Arial" w:cs="Arial"/>
        </w:rPr>
        <w:t xml:space="preserve">. However, </w:t>
      </w:r>
      <w:r w:rsidR="00F405E2" w:rsidRPr="00F405E2">
        <w:rPr>
          <w:rFonts w:ascii="Arial" w:hAnsi="Arial" w:cs="Arial"/>
          <w:i/>
          <w:iCs/>
        </w:rPr>
        <w:t xml:space="preserve">Lupinus </w:t>
      </w:r>
      <w:proofErr w:type="spellStart"/>
      <w:r w:rsidR="00F405E2" w:rsidRPr="00F405E2">
        <w:rPr>
          <w:rFonts w:ascii="Arial" w:hAnsi="Arial" w:cs="Arial"/>
          <w:i/>
          <w:iCs/>
        </w:rPr>
        <w:t>angustifolius</w:t>
      </w:r>
      <w:proofErr w:type="spellEnd"/>
      <w:r w:rsidR="00F405E2">
        <w:rPr>
          <w:rFonts w:ascii="Arial" w:hAnsi="Arial" w:cs="Arial"/>
          <w:i/>
          <w:iCs/>
        </w:rPr>
        <w:t xml:space="preserve"> </w:t>
      </w:r>
      <w:r w:rsidR="00F405E2">
        <w:rPr>
          <w:rFonts w:ascii="Arial" w:hAnsi="Arial" w:cs="Arial"/>
        </w:rPr>
        <w:t>exposed to two generations of drought</w:t>
      </w:r>
      <w:r w:rsidR="00A10466">
        <w:rPr>
          <w:rFonts w:ascii="Arial" w:hAnsi="Arial" w:cs="Arial"/>
        </w:rPr>
        <w:t xml:space="preserve"> experienced reduced offspring fitness induced by parental effects by way of</w:t>
      </w:r>
      <w:r w:rsidR="00C24380">
        <w:rPr>
          <w:rFonts w:ascii="Arial" w:hAnsi="Arial" w:cs="Arial"/>
        </w:rPr>
        <w:t xml:space="preserve"> significantly reduced seed mass</w:t>
      </w:r>
      <w:r w:rsidR="00E671E2">
        <w:rPr>
          <w:rFonts w:ascii="Arial" w:hAnsi="Arial" w:cs="Arial"/>
        </w:rPr>
        <w:t xml:space="preserve"> and lower reproductive biomass </w:t>
      </w:r>
      <w:r w:rsidR="00E671E2">
        <w:rPr>
          <w:rFonts w:ascii="Arial" w:hAnsi="Arial" w:cs="Arial"/>
        </w:rPr>
        <w:fldChar w:fldCharType="begin"/>
      </w:r>
      <w:r w:rsidR="00DA02F7">
        <w:rPr>
          <w:rFonts w:ascii="Arial" w:hAnsi="Arial" w:cs="Arial"/>
        </w:rPr>
        <w:instrText xml:space="preserve"> ADDIN ZOTERO_ITEM CSL_CITATION {"citationID":"Xg7D9rLb","properties":{"formattedCitation":"(Matesanz et al., 2022)","plainCitation":"(Matesanz et al., 2022)","noteIndex":0},"citationItems":[{"id":1722,"uris":["http://zotero.org/users/6894025/items/8EV7CM5H"],"itemData":{"id":1722,"type":"article-journal","abstract":"Transgenerational plasticity is a form of non-genetic inheritance that can reduce or enhance offspring fitness depending on parental stress. Yet, the adaptive value of such parental environmental effects and whether their expression varies among populations remain largely unknown. We used self-fertilized lines from climatically distinct populations of the crop wild relative Lupinus angustifolius. In the parental generation, full-siblings were grown in two contrasting watering environments. Then, to robustly separate the within-generation and transgenerational response to drought, we reciprocally assigned the offspring of parents to the same experimental treatments. We measured key functional traits and assessed lifetime reproductive fitness. Offspring of drought-stressed parents produced less reproductive biomass, but a similar number of lighter seeds, in dry soil compared to offspring of genetically identical, well-watered parents, an effect not mediated by differences in seed provisioning. Importantly, while the offspring of parents grown in the favourable environment responded to drought by slightly increasing individual seed mass, the pattern of plasticity of the offspring of drought-grown parents showed the opposite direction, and the negative effects of parental drought on seed mass were more pronounced in populations from cooler and moist habitats. Overall, our results show that parental effects may override immediate adaptive responses to drought and provide evidence of population-level variation in the expression of transgenerational plasticity.","container-title":"Proceedings of the Royal Society B: Biological Sciences","DOI":"10.1098/rspb.2022.0065","issue":"1981","note":"publisher: Royal Society","page":"20220065","source":"royalsocietypublishing.org (Atypon)","title":"Effects of parental drought on offspring fitness vary among populations of a crop wild relative","volume":"289","author":[{"family":"Matesanz","given":"Silvia"},{"family":"Ramos-Muñoz","given":"Marina"},{"family":"Rubio Teso","given":"María Luisa"},{"family":"Iriondo","given":"José María"}],"issued":{"date-parts":[["2022",8,24]]},"citation-key":"Matesanz2022"}}],"schema":"https://github.com/citation-style-language/schema/raw/master/csl-citation.json"} </w:instrText>
      </w:r>
      <w:r w:rsidR="00E671E2">
        <w:rPr>
          <w:rFonts w:ascii="Arial" w:hAnsi="Arial" w:cs="Arial"/>
        </w:rPr>
        <w:fldChar w:fldCharType="separate"/>
      </w:r>
      <w:r w:rsidR="00DA02F7">
        <w:rPr>
          <w:rFonts w:ascii="Arial" w:hAnsi="Arial" w:cs="Arial"/>
          <w:noProof/>
        </w:rPr>
        <w:t>(Matesanz et al., 2022)</w:t>
      </w:r>
      <w:r w:rsidR="00E671E2">
        <w:rPr>
          <w:rFonts w:ascii="Arial" w:hAnsi="Arial" w:cs="Arial"/>
        </w:rPr>
        <w:fldChar w:fldCharType="end"/>
      </w:r>
      <w:r w:rsidR="00DA02F7">
        <w:rPr>
          <w:rFonts w:ascii="Arial" w:hAnsi="Arial" w:cs="Arial"/>
        </w:rPr>
        <w:t xml:space="preserve">. </w:t>
      </w:r>
      <w:r w:rsidR="00CF1F93">
        <w:rPr>
          <w:rFonts w:ascii="Arial" w:hAnsi="Arial" w:cs="Arial"/>
        </w:rPr>
        <w:t xml:space="preserve"> </w:t>
      </w:r>
      <w:r w:rsidR="00094607">
        <w:rPr>
          <w:rFonts w:ascii="Arial" w:hAnsi="Arial" w:cs="Arial"/>
        </w:rPr>
        <w:t xml:space="preserve">While the number of studies investigating transgenerational plasticity in the past two decades has risen exponentially, </w:t>
      </w:r>
      <w:r w:rsidR="00763195">
        <w:rPr>
          <w:rFonts w:ascii="Arial" w:hAnsi="Arial" w:cs="Arial"/>
        </w:rPr>
        <w:t xml:space="preserve">no clear patterns have emerged as to the adaptivity of transgenerational effects, and several </w:t>
      </w:r>
      <w:r w:rsidR="00B433DF">
        <w:rPr>
          <w:rFonts w:ascii="Arial" w:hAnsi="Arial" w:cs="Arial"/>
        </w:rPr>
        <w:t xml:space="preserve">published meta-analyses have </w:t>
      </w:r>
      <w:r w:rsidR="00DC7047">
        <w:rPr>
          <w:rFonts w:ascii="Arial" w:hAnsi="Arial" w:cs="Arial"/>
        </w:rPr>
        <w:t xml:space="preserve">reached opposite conclusions on the perceived benefits of transgenerational plasticity </w:t>
      </w:r>
      <w:r w:rsidR="00DC7047">
        <w:rPr>
          <w:rFonts w:ascii="Arial" w:hAnsi="Arial" w:cs="Arial"/>
        </w:rPr>
        <w:fldChar w:fldCharType="begin"/>
      </w:r>
      <w:r w:rsidR="00BA7732">
        <w:rPr>
          <w:rFonts w:ascii="Arial" w:hAnsi="Arial" w:cs="Arial"/>
        </w:rPr>
        <w:instrText xml:space="preserve"> ADDIN ZOTERO_ITEM CSL_CITATION {"citationID":"6yrfHCtB","properties":{"formattedCitation":"(S\\uc0\\u225{}nchez-T\\uc0\\u243{}jar et al., 2020; Uller et al., 2013; Yin et al., 2019)","plainCitation":"(Sánchez-Tójar et al., 2020; Uller et al., 2013; Yin et al., 2019)","noteIndex":0},"citationItems":[{"id":1782,"uris":["http://zotero.org/users/6894025/items/KYGQSC9L"],"itemData":{"id":1782,"type":"article-journal","abstract":"A recent meta-analysis concluded, ‘transgenerational effects are widespread, strong and persistent’. We identify biases in the literature search, data and analyses, questioning that conclusion. Re-analyses indicate few studies actually tested transgenerational effects – making it challenging to disentangle condition-transfer from anticipatory parental effects, and providing little insight into the underlying mechanisms.","container-title":"Ecology Letters","DOI":"10.1111/ele.13479","ISSN":"1461-0248","issue":"11","language":"en","license":"© 2020 The Authors. Ecology Letters published by John Wiley &amp; Sons Ltd","note":"_eprint: https://onlinelibrary.wiley.com/doi/pdf/10.1111/ele.13479","page":"1715-1718","source":"Wiley Online Library","title":"The jury is still out regarding the generality of adaptive ‘transgenerational’ effects","volume":"23","author":[{"family":"Sánchez-Tójar","given":"Alfredo"},{"family":"Lagisz","given":"Malgorzata"},{"family":"Moran","given":"Nicholas P."},{"family":"Nakagawa","given":"Shinichi"},{"family":"Noble","given":"Daniel W. A."},{"family":"Reinhold","given":"Klaus"}],"issued":{"date-parts":[["2020"]]},"citation-key":"Sanchez-Tojar2020"}},{"id":1785,"uris":["http://zotero.org/users/6894025/items/8GHUCRFW"],"itemData":{"id":1785,"type":"article-journal","abstract":"The evolution of adaptive phenotypic plasticity relies on the presence of cues that enable organisms to adjust their phenotype to match local conditions. Although mostly studied with respect to nonsocial cues, it is also possible that parents transmit information about the environment to their offspring. Such ‘anticipatory parental effects’ or ‘adaptive transgenerational plasticity’ can have important consequences for the dynamics and adaptive potential of populations in heterogeneous environments. Yet, it remains unknown how widespread this form of plasticity is. Using a meta</w:instrText>
      </w:r>
      <w:r w:rsidR="00BA7732">
        <w:rPr>
          <w:rFonts w:ascii="Cambria Math" w:hAnsi="Cambria Math" w:cs="Cambria Math"/>
        </w:rPr>
        <w:instrText>‐</w:instrText>
      </w:r>
      <w:r w:rsidR="00BA7732">
        <w:rPr>
          <w:rFonts w:ascii="Arial" w:hAnsi="Arial" w:cs="Arial"/>
        </w:rPr>
        <w:instrText xml:space="preserve">analysis of experimental studies with a fully factorial design, we show that there is only weak evidence for higher offspring performance when parental and offspring environments are matched compared with when they are mismatched. Estimates of heterogeneity among studies suggest that effects, when they occur, are subtle. Study features, environmental context, life stage and trait categories all failed to explain significant amounts of variation in effect sizes. We discuss theoretical and methodological reasons for the limited evidence for anticipatory parental effects and suggest ways to improve our understanding of the prevalence of this form of plasticity in nature.","container-title":"Journal of Evolutionary Biology","DOI":"10.1111/jeb.12212","ISSN":"1010-061X","issue":"10","journalAbbreviation":"Journal of Evolutionary Biology","page":"2161-2170","source":"Silverchair","title":"Weak evidence for anticipatory parental effects in plants and animals","volume":"26","author":[{"family":"Uller","given":"T."},{"family":"Nakagawa","given":"S."},{"family":"English","given":"S."}],"issued":{"date-parts":[["2013",10,1]]},"citation-key":"Uller2013"}},{"id":1774,"uris":["http://zotero.org/users/6894025/items/9GS5AZ9K"],"itemData":{"id":1774,"type":"article-journal","abstract":"The adaptive value of transgenerational effects (the ancestor environmental effects on offspring) in changing environments has received much attention in recent years, but the related empirical evidence remains equivocal. Here, we conducted a meta-analysis summarising 139 experimental studies in plants and animals with 1170 effect sizes to investigate the generality of transgenerational effects across taxa, traits, and environmental contexts. It was found that transgenerational effects generally enhanced offspring performance in response to both stressful and benign conditions. The strongest effects are in annual plants and invertebrates, whereas vertebrates appear to benefit mostly under benign conditions, and perennial plants show hardly any transgenerational responses at all. These differences among taxonomic/life-history groups possibly reflect that vertebrates can avoid stressful conditions through their mobility, and longer-lived plants have alternative strategies. In addition to environmental contexts and taxonomic/life-history groups, transgenerational effects also varied among traits and developmental stages of ancestors and offspring, but the effects were similarly strong across three generations of offspring. By way of a more comprehensive data set and a different effect size, our results differ from those of a recent meta-analysis, suggesting that transgenerational effects are widespread, strong and persistent and can substantially impact the responses of plants and animals to changing environments.","container-title":"Ecology Letters","DOI":"10.1111/ele.13373","ISSN":"1461-0248","issue":"11","language":"en","license":"© 2019 John Wiley &amp; Sons Ltd/CNRS","note":"_eprint: https://onlinelibrary.wiley.com/doi/pdf/10.1111/ele.13373","page":"1976-1986","source":"Wiley Online Library","title":"Transgenerational effects benefit offspring across diverse environments: a meta-analysis in plants and animals","title-short":"Transgenerational effects benefit offspring across diverse environments","volume":"22","author":[{"family":"Yin","given":"Junjie"},{"family":"Zhou","given":"Ming"},{"family":"Lin","given":"Zeru"},{"family":"Li","given":"Qingshun Q."},{"family":"Zhang","given":"Yuan-Ye"}],"issued":{"date-parts":[["2019"]]},"citation-key":"Yin2019"}}],"schema":"https://github.com/citation-style-language/schema/raw/master/csl-citation.json"} </w:instrText>
      </w:r>
      <w:r w:rsidR="00DC7047">
        <w:rPr>
          <w:rFonts w:ascii="Arial" w:hAnsi="Arial" w:cs="Arial"/>
        </w:rPr>
        <w:fldChar w:fldCharType="separate"/>
      </w:r>
      <w:r w:rsidR="00BA7732" w:rsidRPr="00BA7732">
        <w:rPr>
          <w:rFonts w:ascii="Arial" w:hAnsi="Arial" w:cs="Arial"/>
        </w:rPr>
        <w:t>(Sánchez-</w:t>
      </w:r>
      <w:proofErr w:type="spellStart"/>
      <w:r w:rsidR="00BA7732" w:rsidRPr="00BA7732">
        <w:rPr>
          <w:rFonts w:ascii="Arial" w:hAnsi="Arial" w:cs="Arial"/>
        </w:rPr>
        <w:t>Tójar</w:t>
      </w:r>
      <w:proofErr w:type="spellEnd"/>
      <w:r w:rsidR="00BA7732" w:rsidRPr="00BA7732">
        <w:rPr>
          <w:rFonts w:ascii="Arial" w:hAnsi="Arial" w:cs="Arial"/>
        </w:rPr>
        <w:t xml:space="preserve"> et al., 2020; </w:t>
      </w:r>
      <w:proofErr w:type="spellStart"/>
      <w:r w:rsidR="00BA7732" w:rsidRPr="00BA7732">
        <w:rPr>
          <w:rFonts w:ascii="Arial" w:hAnsi="Arial" w:cs="Arial"/>
        </w:rPr>
        <w:t>Uller</w:t>
      </w:r>
      <w:proofErr w:type="spellEnd"/>
      <w:r w:rsidR="00BA7732" w:rsidRPr="00BA7732">
        <w:rPr>
          <w:rFonts w:ascii="Arial" w:hAnsi="Arial" w:cs="Arial"/>
        </w:rPr>
        <w:t xml:space="preserve"> et al., 2013; Yin et al., 2019)</w:t>
      </w:r>
      <w:r w:rsidR="00DC7047">
        <w:rPr>
          <w:rFonts w:ascii="Arial" w:hAnsi="Arial" w:cs="Arial"/>
        </w:rPr>
        <w:fldChar w:fldCharType="end"/>
      </w:r>
      <w:r w:rsidR="00BA7732">
        <w:rPr>
          <w:rFonts w:ascii="Arial" w:hAnsi="Arial" w:cs="Arial"/>
        </w:rPr>
        <w:t>.</w:t>
      </w:r>
    </w:p>
    <w:p w14:paraId="7330CA70" w14:textId="77777777" w:rsidR="00813349" w:rsidRDefault="00813349" w:rsidP="00D242BB">
      <w:pPr>
        <w:spacing w:line="480" w:lineRule="auto"/>
        <w:ind w:firstLine="720"/>
        <w:rPr>
          <w:rFonts w:ascii="Arial" w:hAnsi="Arial" w:cs="Arial"/>
        </w:rPr>
      </w:pPr>
    </w:p>
    <w:p w14:paraId="6D1095E2" w14:textId="7629C5BF" w:rsidR="00813349" w:rsidRPr="00813349" w:rsidRDefault="00813349" w:rsidP="00813349">
      <w:pPr>
        <w:spacing w:line="480" w:lineRule="auto"/>
        <w:rPr>
          <w:rFonts w:ascii="Arial" w:hAnsi="Arial" w:cs="Arial"/>
          <w:i/>
          <w:iCs/>
        </w:rPr>
      </w:pPr>
      <w:r w:rsidRPr="004D5E37">
        <w:rPr>
          <w:rFonts w:ascii="Arial" w:hAnsi="Arial" w:cs="Arial"/>
          <w:i/>
          <w:iCs/>
          <w:highlight w:val="magenta"/>
        </w:rPr>
        <w:t>What’s missing – mechanisms, environmental drivers of TGP</w:t>
      </w:r>
    </w:p>
    <w:p w14:paraId="72103F5A" w14:textId="3893D017" w:rsidR="00E50B41" w:rsidRDefault="00813349" w:rsidP="008241A8">
      <w:pPr>
        <w:spacing w:line="480" w:lineRule="auto"/>
        <w:ind w:firstLine="720"/>
        <w:rPr>
          <w:rFonts w:ascii="Arial" w:hAnsi="Arial" w:cs="Arial"/>
        </w:rPr>
      </w:pPr>
      <w:r>
        <w:rPr>
          <w:rFonts w:ascii="Arial" w:hAnsi="Arial" w:cs="Arial"/>
        </w:rPr>
        <w:lastRenderedPageBreak/>
        <w:t xml:space="preserve">Transgenerational plasticity is likely to evolve when several environmental conditions are met: environments are correlated across time, there is no cost to responding to environmental cues, and there is genetic variation available in the reaction slope norm </w:t>
      </w:r>
      <w:r>
        <w:rPr>
          <w:rFonts w:ascii="Arial" w:hAnsi="Arial" w:cs="Arial"/>
        </w:rPr>
        <w:fldChar w:fldCharType="begin"/>
      </w:r>
      <w:r>
        <w:rPr>
          <w:rFonts w:ascii="Arial" w:hAnsi="Arial" w:cs="Arial"/>
        </w:rPr>
        <w:instrText xml:space="preserve"> ADDIN ZOTERO_ITEM CSL_CITATION {"citationID":"2Xq7wM3r","properties":{"formattedCitation":"(Colicchio &amp; Herman, 2020a; Hoyle &amp; Ezard, 2012; R\\uc0\\u228{}s\\uc0\\u228{}nen &amp; Kruuk, 2007; Uller, 2008)","plainCitation":"(Colicchio &amp; Herman, 2020a; Hoyle &amp; Ezard, 2012; Räsänen &amp; Kruuk, 2007; Uller, 2008)","noteIndex":0},"citationItems":[{"id":1730,"uris":["http://zotero.org/users/6894025/items/DWYULHUD"],"itemData":{"id":1730,"type":"article-journal","abstract":"Effects of parental environment on offspring traits have been well known for decades. Interest in this transgenerational form of phenotypic plasticity has recently surged due to advances in our understanding of its mechanistic basis. Theoretical research has simultaneously advanced by predicting the environmental conditions that should favor the adaptive evolution of transgenerational plasticity. Yet whether such conditions actually exist in nature remains largely unexplored. Here, using long-term climate data, we modeled optimal levels of transgenerational plasticity for an organism with a one-year life cycle at a spatial resolution of 4 km2 across the continental United States. Both annual temperature and precipitation levels were often autocorrelated, but the strength and direction of these autocorrelations varied considerably even among nearby sites. When present, such environmental autocorrelations render offspring environments statistically predictable based on the parental environment, a key condition for the adaptive evolution of transgenerational plasticity. Results of our optimality models were consistent with this prediction: High levels of transgenerational plasticity were favored at sites with strong environmental autocorrelations, and little-to-no transgenerational plasticity was favored at sites with weak or nonexistent autocorrelations. These results are among the first to show that natural patterns of environmental variation favor the evolution of adaptive transgenerational plasticity. Furthermore, these findings suggest that transgenerational plasticity is likely variable in nature, depending on site-specific patterns of environmental variation.","container-title":"Ecology and Evolution","DOI":"10.1002/ece3.6022","ISSN":"2045-7758","issue":"3","language":"en","license":"© 2020 The Authors. Ecology and Evolution published by John Wiley &amp; Sons Ltd.","note":"_eprint: https://onlinelibrary.wiley.com/doi/pdf/10.1002/ece3.6022","page":"1648-1665","source":"Wiley Online Library","title":"Empirical patterns of environmental variation favor adaptive transgenerational plasticity","volume":"10","author":[{"family":"Colicchio","given":"Jack M."},{"family":"Herman","given":"Jacob"}],"issued":{"date-parts":[["2020"]]},"citation-key":"Colicchio2020a"}},{"id":1780,"uris":["http://zotero.org/users/6894025/items/2ZICQMUN"],"itemData":{"id":1780,"type":"article-journal","abstract":"Natural selection favours phenotypes that match prevailing ecological conditions. A rapid process of adaptation is therefore required in changing environments. Maternal effects can facilitate such responses, but it is currently poorly understood under which circumstances maternal effects may accelerate or slow down the rate of phenotypic evolution. Here, we use a quantitative genetic model, including phenotypic plasticity and maternal effects, to suggest that the relationship between fitness and phenotypic variance plays an important role. Intuitive expectations that positive maternal effects are beneficial are supported following an extreme environmental shift, but, if too strong, that shift can also generate oscillatory dynamics that overshoot the optimal phenotype. In a stable environment, negative maternal effects that slow phenotypic evolution actually minimize variance around the optimum phenotype and thus maximize population mean fitness.","container-title":"Journal of The Royal Society Interface","DOI":"10.1098/rsif.2012.0183","issue":"75","note":"publisher: Royal Society","page":"2403-2413","source":"royalsocietypublishing.org (Atypon)","title":"The benefits of maternal effects in novel and in stable environments","volume":"9","author":[{"family":"Hoyle","given":"Rebecca B."},{"family":"Ezard","given":"Thomas H. G."}],"issued":{"date-parts":[["2012",5,9]]},"citation-key":"Hoyle2012"}},{"id":1777,"uris":["http://zotero.org/users/6894025/items/FSSRMMAT"],"itemData":{"id":1777,"type":"article-journal","abstract":"1 Genetic and environmental maternal effects can play an important role in the evolutionary dynamics of a population: they may have a substantial impact on the rate and direction of genetic change in response to selection, and they may generate immediate phenotypic change via phenotypic plasticity. Because of this potential to generate rapid phenotypic change in a population, maternal effects may be particularly important for evolution at ecological time-scales. 2 Despite an increased interest in the prevalence, composition and adaptive benefits of maternal effects, little is still known of their impact on ecological and evolutionary processes in natural populations. We consider here the insights that a quantitative genetic framework provides into the pathways by which maternal effects can influence trait evolution in wild populations. Widespread evidence for a genetic basis of a range of maternal effects traits reinforces the notion that they cannot be treated as purely environmental sources of variation. We also provide an overview of the impact of environmental conditions on the expression and impact of maternal effects, and describe empirical evidence for their impact on evolution at ecological time-scales. 3 We emphasize the need for empirical work to quantify the associations between maternal and offspring phenotype and genotype, and the suite of selection pressures generated by maternal effects, as well as the relationship between maternal effects and environmental variation. Future work should aim to identify the conditions under which maternal effects are likely to play a role in evolution, as well as explicitly test the contribution of maternal effects to evolutionary responses.","container-title":"Functional Ecology","DOI":"10.1111/j.1365-2435.2007.01246.x","ISSN":"1365-2435","issue":"3","language":"en","note":"_eprint: https://onlinelibrary.wiley.com/doi/pdf/10.1111/j.1365-2435.2007.01246.x","page":"408-421","source":"Wiley Online Library","title":"Maternal effects and evolution at ecological time-scales","volume":"21","author":[{"family":"Räsänen","given":"K."},{"family":"Kruuk","given":"L. E. B."}],"issued":{"date-parts":[["2007"]]},"citation-key":"Rasanen2007"}},{"id":20,"uris":["http://zotero.org/users/6894025/items/TXQ9VRPE"],"itemData":{"id":20,"type":"article-journal","container-title":"Trends in Ecology &amp; Evolution","DOI":"10.1016/j.tree.2008.04.005","ISSN":"01695347","issue":"8","journalAbbreviation":"Trends in Ecology &amp; Evolution","language":"en","page":"432-438","source":"DOI.org (Crossref)","title":"Developmental plasticity and the evolution of parental effects","volume":"23","author":[{"family":"Uller","given":"T"}],"issued":{"date-parts":[["2008",8]]},"citation-key":"Uller2008"}}],"schema":"https://github.com/citation-style-language/schema/raw/master/csl-citation.json"} </w:instrText>
      </w:r>
      <w:r>
        <w:rPr>
          <w:rFonts w:ascii="Arial" w:hAnsi="Arial" w:cs="Arial"/>
        </w:rPr>
        <w:fldChar w:fldCharType="separate"/>
      </w:r>
      <w:r w:rsidRPr="00A02836">
        <w:rPr>
          <w:rFonts w:ascii="Arial" w:hAnsi="Arial" w:cs="Arial"/>
        </w:rPr>
        <w:t xml:space="preserve">(Colicchio &amp; Herman, 2020a; Hoyle &amp; </w:t>
      </w:r>
      <w:proofErr w:type="spellStart"/>
      <w:r w:rsidRPr="00A02836">
        <w:rPr>
          <w:rFonts w:ascii="Arial" w:hAnsi="Arial" w:cs="Arial"/>
        </w:rPr>
        <w:t>Ezard</w:t>
      </w:r>
      <w:proofErr w:type="spellEnd"/>
      <w:r w:rsidRPr="00A02836">
        <w:rPr>
          <w:rFonts w:ascii="Arial" w:hAnsi="Arial" w:cs="Arial"/>
        </w:rPr>
        <w:t xml:space="preserve">, 2012; Räsänen &amp; </w:t>
      </w:r>
      <w:proofErr w:type="spellStart"/>
      <w:r w:rsidRPr="00A02836">
        <w:rPr>
          <w:rFonts w:ascii="Arial" w:hAnsi="Arial" w:cs="Arial"/>
        </w:rPr>
        <w:t>Kruuk</w:t>
      </w:r>
      <w:proofErr w:type="spellEnd"/>
      <w:r w:rsidRPr="00A02836">
        <w:rPr>
          <w:rFonts w:ascii="Arial" w:hAnsi="Arial" w:cs="Arial"/>
        </w:rPr>
        <w:t xml:space="preserve">, 2007; </w:t>
      </w:r>
      <w:proofErr w:type="spellStart"/>
      <w:r w:rsidRPr="00A02836">
        <w:rPr>
          <w:rFonts w:ascii="Arial" w:hAnsi="Arial" w:cs="Arial"/>
        </w:rPr>
        <w:t>Uller</w:t>
      </w:r>
      <w:proofErr w:type="spellEnd"/>
      <w:r w:rsidRPr="00A02836">
        <w:rPr>
          <w:rFonts w:ascii="Arial" w:hAnsi="Arial" w:cs="Arial"/>
        </w:rPr>
        <w:t>, 2008)</w:t>
      </w:r>
      <w:r>
        <w:rPr>
          <w:rFonts w:ascii="Arial" w:hAnsi="Arial" w:cs="Arial"/>
        </w:rPr>
        <w:fldChar w:fldCharType="end"/>
      </w:r>
      <w:r>
        <w:rPr>
          <w:rFonts w:ascii="Arial" w:hAnsi="Arial" w:cs="Arial"/>
        </w:rPr>
        <w:t xml:space="preserve"> However, quantification of the genetic variation </w:t>
      </w:r>
      <w:r w:rsidR="008241A8">
        <w:rPr>
          <w:rFonts w:ascii="Arial" w:hAnsi="Arial" w:cs="Arial"/>
        </w:rPr>
        <w:t xml:space="preserve">is imperative to understanding parental effects on fitness and performance traits. </w:t>
      </w:r>
      <w:r w:rsidR="00BA7732">
        <w:rPr>
          <w:rFonts w:ascii="Arial" w:hAnsi="Arial" w:cs="Arial"/>
        </w:rPr>
        <w:t>One confounding factor</w:t>
      </w:r>
      <w:r w:rsidR="00E93931">
        <w:rPr>
          <w:rFonts w:ascii="Arial" w:hAnsi="Arial" w:cs="Arial"/>
        </w:rPr>
        <w:t xml:space="preserve"> that may account for obscure </w:t>
      </w:r>
      <w:r w:rsidR="00C93B1B">
        <w:rPr>
          <w:rFonts w:ascii="Arial" w:hAnsi="Arial" w:cs="Arial"/>
        </w:rPr>
        <w:t xml:space="preserve">results in transgenerational studies may be variance in parental effects on </w:t>
      </w:r>
      <w:r w:rsidR="007C476C">
        <w:rPr>
          <w:rFonts w:ascii="Arial" w:hAnsi="Arial" w:cs="Arial"/>
        </w:rPr>
        <w:t>populations collected from environmentally distinct sites</w:t>
      </w:r>
      <w:r w:rsidR="006F5A53">
        <w:rPr>
          <w:rFonts w:ascii="Arial" w:hAnsi="Arial" w:cs="Arial"/>
        </w:rPr>
        <w:t>, or lack of variance in plants sourced from the same genetic poo</w:t>
      </w:r>
      <w:r w:rsidR="008241A8">
        <w:rPr>
          <w:rFonts w:ascii="Arial" w:hAnsi="Arial" w:cs="Arial"/>
        </w:rPr>
        <w:t>l.</w:t>
      </w:r>
    </w:p>
    <w:p w14:paraId="07EB48DB" w14:textId="77777777" w:rsidR="00824A8E" w:rsidRDefault="00824A8E" w:rsidP="00824A8E">
      <w:pPr>
        <w:spacing w:line="480" w:lineRule="auto"/>
        <w:rPr>
          <w:rFonts w:ascii="Arial" w:hAnsi="Arial" w:cs="Arial"/>
        </w:rPr>
      </w:pPr>
    </w:p>
    <w:p w14:paraId="3CD355EB" w14:textId="4E45FF8C" w:rsidR="00813349" w:rsidRPr="004D5E37" w:rsidRDefault="00813349" w:rsidP="00813349">
      <w:pPr>
        <w:spacing w:line="480" w:lineRule="auto"/>
        <w:rPr>
          <w:rFonts w:ascii="Arial" w:hAnsi="Arial" w:cs="Arial"/>
          <w:i/>
          <w:iCs/>
        </w:rPr>
      </w:pPr>
      <w:r w:rsidRPr="004D5E37">
        <w:rPr>
          <w:rFonts w:ascii="Arial" w:hAnsi="Arial" w:cs="Arial"/>
          <w:i/>
          <w:iCs/>
          <w:highlight w:val="magenta"/>
        </w:rPr>
        <w:t xml:space="preserve">How aridity might shape population response and why it matters now </w:t>
      </w:r>
    </w:p>
    <w:p w14:paraId="7E16A84C" w14:textId="77777777" w:rsidR="00824A8E" w:rsidRDefault="00824A8E" w:rsidP="00824A8E">
      <w:pPr>
        <w:spacing w:line="480" w:lineRule="auto"/>
        <w:rPr>
          <w:rFonts w:ascii="Arial" w:hAnsi="Arial" w:cs="Arial"/>
        </w:rPr>
      </w:pPr>
    </w:p>
    <w:p w14:paraId="2A3DF122" w14:textId="554AC331" w:rsidR="00E266C7" w:rsidRPr="003D6950" w:rsidRDefault="008241A8" w:rsidP="003D6950">
      <w:pPr>
        <w:spacing w:line="480" w:lineRule="auto"/>
        <w:ind w:firstLine="360"/>
        <w:rPr>
          <w:rFonts w:ascii="Arial" w:hAnsi="Arial" w:cs="Arial"/>
        </w:rPr>
      </w:pPr>
      <w:r>
        <w:rPr>
          <w:rFonts w:ascii="Arial" w:hAnsi="Arial" w:cs="Arial"/>
        </w:rPr>
        <w:t xml:space="preserve">In this study, we assessed the effects of parental </w:t>
      </w:r>
      <w:r w:rsidR="004E05B9">
        <w:rPr>
          <w:rFonts w:ascii="Arial" w:hAnsi="Arial" w:cs="Arial"/>
        </w:rPr>
        <w:t>drought</w:t>
      </w:r>
      <w:r>
        <w:rPr>
          <w:rFonts w:ascii="Arial" w:hAnsi="Arial" w:cs="Arial"/>
        </w:rPr>
        <w:t xml:space="preserve"> on the annual plant </w:t>
      </w:r>
      <w:r>
        <w:rPr>
          <w:rFonts w:ascii="Arial" w:hAnsi="Arial" w:cs="Arial"/>
          <w:i/>
          <w:iCs/>
        </w:rPr>
        <w:t>Plantago patagonica</w:t>
      </w:r>
      <w:r w:rsidR="00730B9C">
        <w:rPr>
          <w:rFonts w:ascii="Arial" w:hAnsi="Arial" w:cs="Arial"/>
        </w:rPr>
        <w:t xml:space="preserve">. We studied eleven populations from </w:t>
      </w:r>
      <w:r w:rsidR="002E3803">
        <w:rPr>
          <w:rFonts w:ascii="Arial" w:hAnsi="Arial" w:cs="Arial"/>
        </w:rPr>
        <w:t>abiotically distinct and contrasting environments ranging across the southwestern portion of the US (Table 1). Using a fully factorial greenhouse experiment</w:t>
      </w:r>
      <w:r w:rsidR="00C03909">
        <w:rPr>
          <w:rFonts w:ascii="Arial" w:hAnsi="Arial" w:cs="Arial"/>
        </w:rPr>
        <w:t xml:space="preserve">, we implemented watering treatments that were </w:t>
      </w:r>
      <w:r w:rsidR="004E05B9">
        <w:rPr>
          <w:rFonts w:ascii="Arial" w:hAnsi="Arial" w:cs="Arial"/>
        </w:rPr>
        <w:t>early (10-14 days after germination) and strong (50% reduction or more</w:t>
      </w:r>
      <w:r w:rsidR="00602E66">
        <w:rPr>
          <w:rFonts w:ascii="Arial" w:hAnsi="Arial" w:cs="Arial"/>
        </w:rPr>
        <w:t xml:space="preserve"> of spring annual precipitation</w:t>
      </w:r>
      <w:r w:rsidR="003D6950">
        <w:rPr>
          <w:rFonts w:ascii="Arial" w:hAnsi="Arial" w:cs="Arial"/>
        </w:rPr>
        <w:t>) and</w:t>
      </w:r>
      <w:r w:rsidR="00602E66">
        <w:rPr>
          <w:rFonts w:ascii="Arial" w:hAnsi="Arial" w:cs="Arial"/>
        </w:rPr>
        <w:t xml:space="preserve"> grew four offspring treatments that reflected all combinations of parental and offspring treatments.</w:t>
      </w:r>
      <w:r w:rsidR="00F74CF3">
        <w:rPr>
          <w:rFonts w:ascii="Arial" w:hAnsi="Arial" w:cs="Arial"/>
        </w:rPr>
        <w:t xml:space="preserve"> P. patagonica is a fitting plant to test the occurrence of transgenerational effects due to its wide</w:t>
      </w:r>
      <w:r w:rsidR="00EC59C3">
        <w:rPr>
          <w:rFonts w:ascii="Arial" w:hAnsi="Arial" w:cs="Arial"/>
        </w:rPr>
        <w:t xml:space="preserve"> natural range, over extremely ecologically and abiotically distinct environments. </w:t>
      </w:r>
      <w:r w:rsidR="00B747C9">
        <w:rPr>
          <w:rFonts w:ascii="Arial" w:hAnsi="Arial" w:cs="Arial"/>
        </w:rPr>
        <w:t xml:space="preserve">To assess the presence and persistence of </w:t>
      </w:r>
      <w:r w:rsidR="003D6950">
        <w:rPr>
          <w:rFonts w:ascii="Arial" w:hAnsi="Arial" w:cs="Arial"/>
        </w:rPr>
        <w:t>transgenerational</w:t>
      </w:r>
      <w:r w:rsidR="00B747C9">
        <w:rPr>
          <w:rFonts w:ascii="Arial" w:hAnsi="Arial" w:cs="Arial"/>
        </w:rPr>
        <w:t xml:space="preserve"> </w:t>
      </w:r>
      <w:r w:rsidR="003D6950">
        <w:rPr>
          <w:rFonts w:ascii="Arial" w:hAnsi="Arial" w:cs="Arial"/>
        </w:rPr>
        <w:t>plasticity</w:t>
      </w:r>
      <w:r w:rsidR="00485E46">
        <w:rPr>
          <w:rFonts w:ascii="Arial" w:hAnsi="Arial" w:cs="Arial"/>
        </w:rPr>
        <w:t xml:space="preserve"> and how it interacts with home site atmospheric drought, we measured the phenotypic response of several performance and fitness traits</w:t>
      </w:r>
      <w:r w:rsidR="003D6950">
        <w:rPr>
          <w:rFonts w:ascii="Arial" w:hAnsi="Arial" w:cs="Arial"/>
        </w:rPr>
        <w:t xml:space="preserve">. We asked the following questions: </w:t>
      </w:r>
      <w:r w:rsidR="003D6950" w:rsidRPr="003D6950">
        <w:rPr>
          <w:rFonts w:ascii="Arial" w:hAnsi="Arial" w:cs="Arial"/>
        </w:rPr>
        <w:t xml:space="preserve">1) </w:t>
      </w:r>
      <w:r w:rsidR="00E266C7" w:rsidRPr="003D6950">
        <w:rPr>
          <w:rFonts w:ascii="Arial" w:hAnsi="Arial" w:cs="Arial"/>
        </w:rPr>
        <w:t xml:space="preserve">Is there evidence of transgenerational plasticity in response to drought in </w:t>
      </w:r>
      <w:r w:rsidR="00E266C7" w:rsidRPr="003D6950">
        <w:rPr>
          <w:rFonts w:ascii="Arial" w:hAnsi="Arial" w:cs="Arial"/>
          <w:i/>
          <w:iCs/>
        </w:rPr>
        <w:t>P. patagonica</w:t>
      </w:r>
      <w:r w:rsidR="00E266C7" w:rsidRPr="003D6950">
        <w:rPr>
          <w:rFonts w:ascii="Arial" w:hAnsi="Arial" w:cs="Arial"/>
        </w:rPr>
        <w:t>?</w:t>
      </w:r>
      <w:r w:rsidR="003D6950" w:rsidRPr="003D6950">
        <w:rPr>
          <w:rFonts w:ascii="Arial" w:hAnsi="Arial" w:cs="Arial"/>
        </w:rPr>
        <w:t xml:space="preserve"> 2)</w:t>
      </w:r>
      <w:r w:rsidR="003D6950">
        <w:rPr>
          <w:rFonts w:ascii="Arial" w:hAnsi="Arial" w:cs="Arial"/>
        </w:rPr>
        <w:t xml:space="preserve"> </w:t>
      </w:r>
      <w:r w:rsidR="00E266C7" w:rsidRPr="003D6950">
        <w:rPr>
          <w:rFonts w:ascii="Arial" w:hAnsi="Arial" w:cs="Arial"/>
        </w:rPr>
        <w:t>Is the initial seed source site VPD driving the transgenerational response to drought?</w:t>
      </w:r>
      <w:r w:rsidR="003D6950" w:rsidRPr="003D6950">
        <w:rPr>
          <w:rFonts w:ascii="Arial" w:hAnsi="Arial" w:cs="Arial"/>
        </w:rPr>
        <w:t xml:space="preserve"> and 3) </w:t>
      </w:r>
      <w:r w:rsidR="00E266C7" w:rsidRPr="003D6950">
        <w:rPr>
          <w:rFonts w:ascii="Arial" w:hAnsi="Arial" w:cs="Arial"/>
        </w:rPr>
        <w:t>Is the transgenerational response to drought adaptive?</w:t>
      </w:r>
    </w:p>
    <w:p w14:paraId="70F64BA4" w14:textId="77777777" w:rsidR="00566B6F" w:rsidRPr="00C25F1C" w:rsidRDefault="00566B6F" w:rsidP="00FA2ED2">
      <w:pPr>
        <w:spacing w:line="480" w:lineRule="auto"/>
        <w:rPr>
          <w:rFonts w:asciiTheme="minorHAnsi" w:hAnsiTheme="minorHAnsi" w:cstheme="minorHAnsi"/>
          <w:b/>
          <w:bCs/>
        </w:rPr>
      </w:pPr>
    </w:p>
    <w:p w14:paraId="1E4BBCE9" w14:textId="6E587868" w:rsidR="00726A3E" w:rsidRPr="00D67542" w:rsidRDefault="00C001B9" w:rsidP="00726A3E">
      <w:pPr>
        <w:pStyle w:val="Heading2"/>
        <w:spacing w:line="480" w:lineRule="auto"/>
        <w:rPr>
          <w:rFonts w:asciiTheme="minorHAnsi" w:hAnsiTheme="minorHAnsi" w:cstheme="minorHAnsi"/>
          <w:sz w:val="32"/>
          <w:szCs w:val="32"/>
        </w:rPr>
      </w:pPr>
      <w:r w:rsidRPr="00D67542">
        <w:rPr>
          <w:rFonts w:asciiTheme="minorHAnsi" w:hAnsiTheme="minorHAnsi" w:cstheme="minorHAnsi"/>
          <w:sz w:val="32"/>
          <w:szCs w:val="32"/>
        </w:rPr>
        <w:t>Materials and methods</w:t>
      </w:r>
    </w:p>
    <w:p w14:paraId="1290F8BD" w14:textId="6D382762" w:rsidR="00D36937" w:rsidRPr="00726A3E" w:rsidRDefault="00D36937" w:rsidP="00726A3E">
      <w:pPr>
        <w:spacing w:line="480" w:lineRule="auto"/>
        <w:rPr>
          <w:rFonts w:asciiTheme="minorHAnsi" w:hAnsiTheme="minorHAnsi" w:cstheme="minorHAnsi"/>
          <w:i/>
          <w:iCs/>
          <w:sz w:val="28"/>
          <w:szCs w:val="28"/>
        </w:rPr>
      </w:pPr>
      <w:r w:rsidRPr="00726A3E">
        <w:rPr>
          <w:rFonts w:asciiTheme="minorHAnsi" w:hAnsiTheme="minorHAnsi" w:cstheme="minorHAnsi"/>
          <w:i/>
          <w:iCs/>
          <w:sz w:val="28"/>
          <w:szCs w:val="28"/>
        </w:rPr>
        <w:t xml:space="preserve">Study </w:t>
      </w:r>
      <w:r w:rsidR="005C545F" w:rsidRPr="00726A3E">
        <w:rPr>
          <w:rFonts w:asciiTheme="minorHAnsi" w:hAnsiTheme="minorHAnsi" w:cstheme="minorHAnsi"/>
          <w:i/>
          <w:iCs/>
          <w:sz w:val="28"/>
          <w:szCs w:val="28"/>
        </w:rPr>
        <w:t>species, source populations, and seed collection</w:t>
      </w:r>
    </w:p>
    <w:p w14:paraId="367AB563" w14:textId="491B0BDF" w:rsidR="00C94017" w:rsidRDefault="00B92024" w:rsidP="00726A3E">
      <w:pPr>
        <w:spacing w:line="480" w:lineRule="auto"/>
        <w:ind w:firstLine="720"/>
        <w:rPr>
          <w:rFonts w:asciiTheme="minorHAnsi" w:hAnsiTheme="minorHAnsi" w:cstheme="minorHAnsi"/>
        </w:rPr>
      </w:pPr>
      <w:r w:rsidRPr="00C25F1C">
        <w:rPr>
          <w:rFonts w:asciiTheme="minorHAnsi" w:hAnsiTheme="minorHAnsi" w:cstheme="minorHAnsi"/>
          <w:i/>
          <w:iCs/>
        </w:rPr>
        <w:lastRenderedPageBreak/>
        <w:t>Plantago patagonica</w:t>
      </w:r>
      <w:r w:rsidR="00DA1BFE" w:rsidRPr="00C25F1C">
        <w:rPr>
          <w:rFonts w:asciiTheme="minorHAnsi" w:hAnsiTheme="minorHAnsi" w:cstheme="minorHAnsi"/>
          <w:i/>
          <w:iCs/>
        </w:rPr>
        <w:t xml:space="preserve"> </w:t>
      </w:r>
      <w:r w:rsidR="00DA1BFE" w:rsidRPr="00C25F1C">
        <w:rPr>
          <w:rFonts w:asciiTheme="minorHAnsi" w:hAnsiTheme="minorHAnsi" w:cstheme="minorHAnsi"/>
        </w:rPr>
        <w:t xml:space="preserve">(woolly plantain) </w:t>
      </w:r>
      <w:r w:rsidRPr="00C25F1C">
        <w:rPr>
          <w:rFonts w:asciiTheme="minorHAnsi" w:hAnsiTheme="minorHAnsi" w:cstheme="minorHAnsi"/>
        </w:rPr>
        <w:t xml:space="preserve">is a </w:t>
      </w:r>
      <w:r w:rsidR="006B5F48" w:rsidRPr="00C25F1C">
        <w:rPr>
          <w:rFonts w:asciiTheme="minorHAnsi" w:hAnsiTheme="minorHAnsi" w:cstheme="minorHAnsi"/>
        </w:rPr>
        <w:t xml:space="preserve">small statured, </w:t>
      </w:r>
      <w:r w:rsidRPr="00C25F1C">
        <w:rPr>
          <w:rFonts w:asciiTheme="minorHAnsi" w:hAnsiTheme="minorHAnsi" w:cstheme="minorHAnsi"/>
        </w:rPr>
        <w:t>self-pollinating annual</w:t>
      </w:r>
      <w:r w:rsidR="00DA1BFE" w:rsidRPr="00C25F1C">
        <w:rPr>
          <w:rFonts w:asciiTheme="minorHAnsi" w:hAnsiTheme="minorHAnsi" w:cstheme="minorHAnsi"/>
        </w:rPr>
        <w:t xml:space="preserve"> forb</w:t>
      </w:r>
      <w:r w:rsidR="00FD53BE" w:rsidRPr="00C25F1C">
        <w:rPr>
          <w:rFonts w:asciiTheme="minorHAnsi" w:hAnsiTheme="minorHAnsi" w:cstheme="minorHAnsi"/>
        </w:rPr>
        <w:t xml:space="preserve"> with a broad range, native to both North and South America</w:t>
      </w:r>
      <w:r w:rsidR="002662A4" w:rsidRPr="00C25F1C">
        <w:rPr>
          <w:rFonts w:asciiTheme="minorHAnsi" w:hAnsiTheme="minorHAnsi" w:cstheme="minorHAnsi"/>
        </w:rPr>
        <w:t>.</w:t>
      </w:r>
      <w:r w:rsidR="000B7369" w:rsidRPr="00C25F1C">
        <w:rPr>
          <w:rFonts w:asciiTheme="minorHAnsi" w:hAnsiTheme="minorHAnsi" w:cstheme="minorHAnsi"/>
        </w:rPr>
        <w:t xml:space="preserve"> </w:t>
      </w:r>
      <w:r w:rsidR="002662A4" w:rsidRPr="00C25F1C">
        <w:rPr>
          <w:rFonts w:asciiTheme="minorHAnsi" w:hAnsiTheme="minorHAnsi" w:cstheme="minorHAnsi"/>
          <w:i/>
          <w:iCs/>
        </w:rPr>
        <w:t>P. patagonica</w:t>
      </w:r>
      <w:r w:rsidR="002662A4" w:rsidRPr="00C25F1C">
        <w:rPr>
          <w:rFonts w:asciiTheme="minorHAnsi" w:hAnsiTheme="minorHAnsi" w:cstheme="minorHAnsi"/>
        </w:rPr>
        <w:t xml:space="preserve"> </w:t>
      </w:r>
      <w:r w:rsidR="000B7369" w:rsidRPr="00C25F1C">
        <w:rPr>
          <w:rFonts w:asciiTheme="minorHAnsi" w:hAnsiTheme="minorHAnsi" w:cstheme="minorHAnsi"/>
        </w:rPr>
        <w:t xml:space="preserve">characterized by a basal </w:t>
      </w:r>
      <w:r w:rsidR="007C5ED3" w:rsidRPr="00C25F1C">
        <w:rPr>
          <w:rFonts w:asciiTheme="minorHAnsi" w:hAnsiTheme="minorHAnsi" w:cstheme="minorHAnsi"/>
        </w:rPr>
        <w:t>cluster</w:t>
      </w:r>
      <w:r w:rsidR="000B7369" w:rsidRPr="00C25F1C">
        <w:rPr>
          <w:rFonts w:asciiTheme="minorHAnsi" w:hAnsiTheme="minorHAnsi" w:cstheme="minorHAnsi"/>
        </w:rPr>
        <w:t xml:space="preserve"> of </w:t>
      </w:r>
      <w:proofErr w:type="gramStart"/>
      <w:r w:rsidR="000B7369" w:rsidRPr="00C25F1C">
        <w:rPr>
          <w:rFonts w:asciiTheme="minorHAnsi" w:hAnsiTheme="minorHAnsi" w:cstheme="minorHAnsi"/>
        </w:rPr>
        <w:t>hairy</w:t>
      </w:r>
      <w:proofErr w:type="gramEnd"/>
      <w:r w:rsidR="000B7369" w:rsidRPr="00C25F1C">
        <w:rPr>
          <w:rFonts w:asciiTheme="minorHAnsi" w:hAnsiTheme="minorHAnsi" w:cstheme="minorHAnsi"/>
        </w:rPr>
        <w:t>, grass like leaves</w:t>
      </w:r>
      <w:r w:rsidR="007C5ED3" w:rsidRPr="00C25F1C">
        <w:rPr>
          <w:rFonts w:asciiTheme="minorHAnsi" w:hAnsiTheme="minorHAnsi" w:cstheme="minorHAnsi"/>
        </w:rPr>
        <w:t xml:space="preserve"> with dense spikes of white and green flowers</w:t>
      </w:r>
      <w:r w:rsidR="002662A4" w:rsidRPr="00C25F1C">
        <w:rPr>
          <w:rFonts w:asciiTheme="minorHAnsi" w:hAnsiTheme="minorHAnsi" w:cstheme="minorHAnsi"/>
        </w:rPr>
        <w:t xml:space="preserve">. </w:t>
      </w:r>
      <w:r w:rsidR="00044317" w:rsidRPr="00C25F1C">
        <w:rPr>
          <w:rFonts w:asciiTheme="minorHAnsi" w:hAnsiTheme="minorHAnsi" w:cstheme="minorHAnsi"/>
        </w:rPr>
        <w:t>In North America,</w:t>
      </w:r>
      <w:r w:rsidR="00B86E7D" w:rsidRPr="00C25F1C">
        <w:rPr>
          <w:rFonts w:asciiTheme="minorHAnsi" w:hAnsiTheme="minorHAnsi" w:cstheme="minorHAnsi"/>
        </w:rPr>
        <w:t xml:space="preserve"> </w:t>
      </w:r>
      <w:r w:rsidR="00B86E7D" w:rsidRPr="00C25F1C">
        <w:rPr>
          <w:rFonts w:asciiTheme="minorHAnsi" w:hAnsiTheme="minorHAnsi" w:cstheme="minorHAnsi"/>
          <w:i/>
          <w:iCs/>
        </w:rPr>
        <w:t>P. patagonica</w:t>
      </w:r>
      <w:r w:rsidR="00B86E7D" w:rsidRPr="00C25F1C">
        <w:rPr>
          <w:rFonts w:asciiTheme="minorHAnsi" w:hAnsiTheme="minorHAnsi" w:cstheme="minorHAnsi"/>
        </w:rPr>
        <w:t xml:space="preserve"> is a </w:t>
      </w:r>
      <w:r w:rsidR="000B7369" w:rsidRPr="00C25F1C">
        <w:rPr>
          <w:rFonts w:asciiTheme="minorHAnsi" w:hAnsiTheme="minorHAnsi" w:cstheme="minorHAnsi"/>
        </w:rPr>
        <w:t xml:space="preserve">common </w:t>
      </w:r>
      <w:r w:rsidR="00B86E7D" w:rsidRPr="00C25F1C">
        <w:rPr>
          <w:rFonts w:asciiTheme="minorHAnsi" w:hAnsiTheme="minorHAnsi" w:cstheme="minorHAnsi"/>
        </w:rPr>
        <w:t>winter</w:t>
      </w:r>
      <w:r w:rsidR="00836755" w:rsidRPr="00C25F1C">
        <w:rPr>
          <w:rFonts w:asciiTheme="minorHAnsi" w:hAnsiTheme="minorHAnsi" w:cstheme="minorHAnsi"/>
        </w:rPr>
        <w:t xml:space="preserve"> and</w:t>
      </w:r>
      <w:r w:rsidR="009B2789" w:rsidRPr="00C25F1C">
        <w:rPr>
          <w:rFonts w:asciiTheme="minorHAnsi" w:hAnsiTheme="minorHAnsi" w:cstheme="minorHAnsi"/>
        </w:rPr>
        <w:t xml:space="preserve"> spring annual that often forms mats across the floor in late winter and spring</w:t>
      </w:r>
      <w:r w:rsidR="00D67013" w:rsidRPr="00C25F1C">
        <w:rPr>
          <w:rFonts w:asciiTheme="minorHAnsi" w:hAnsiTheme="minorHAnsi" w:cstheme="minorHAnsi"/>
        </w:rPr>
        <w:t>, depending on the climate</w:t>
      </w:r>
      <w:r w:rsidR="002662A4" w:rsidRPr="00C25F1C">
        <w:rPr>
          <w:rFonts w:asciiTheme="minorHAnsi" w:hAnsiTheme="minorHAnsi" w:cstheme="minorHAnsi"/>
        </w:rPr>
        <w:t xml:space="preserve"> (</w:t>
      </w:r>
      <w:proofErr w:type="spellStart"/>
      <w:r w:rsidR="003F0F86" w:rsidRPr="00C25F1C">
        <w:rPr>
          <w:rFonts w:asciiTheme="minorHAnsi" w:hAnsiTheme="minorHAnsi" w:cstheme="minorHAnsi"/>
        </w:rPr>
        <w:t>SEINet</w:t>
      </w:r>
      <w:proofErr w:type="spellEnd"/>
      <w:r w:rsidR="003F0F86" w:rsidRPr="00C25F1C">
        <w:rPr>
          <w:rFonts w:asciiTheme="minorHAnsi" w:hAnsiTheme="minorHAnsi" w:cstheme="minorHAnsi"/>
        </w:rPr>
        <w:t xml:space="preserve"> Portal Network, 2024</w:t>
      </w:r>
      <w:r w:rsidR="002662A4" w:rsidRPr="00C25F1C">
        <w:rPr>
          <w:rFonts w:asciiTheme="minorHAnsi" w:hAnsiTheme="minorHAnsi" w:cstheme="minorHAnsi"/>
        </w:rPr>
        <w:t xml:space="preserve">).  </w:t>
      </w:r>
      <w:r w:rsidR="00D67013" w:rsidRPr="00C25F1C">
        <w:rPr>
          <w:rFonts w:asciiTheme="minorHAnsi" w:hAnsiTheme="minorHAnsi" w:cstheme="minorHAnsi"/>
        </w:rPr>
        <w:t>Within the southwestern portion of North America,</w:t>
      </w:r>
      <w:r w:rsidR="009D14D0" w:rsidRPr="00C25F1C">
        <w:rPr>
          <w:rFonts w:asciiTheme="minorHAnsi" w:hAnsiTheme="minorHAnsi" w:cstheme="minorHAnsi"/>
        </w:rPr>
        <w:t xml:space="preserve"> </w:t>
      </w:r>
      <w:r w:rsidR="009D14D0" w:rsidRPr="00C25F1C">
        <w:rPr>
          <w:rFonts w:asciiTheme="minorHAnsi" w:hAnsiTheme="minorHAnsi" w:cstheme="minorHAnsi"/>
          <w:i/>
          <w:iCs/>
        </w:rPr>
        <w:t>P. patagonica</w:t>
      </w:r>
      <w:r w:rsidR="009D14D0" w:rsidRPr="00C25F1C">
        <w:rPr>
          <w:rFonts w:asciiTheme="minorHAnsi" w:hAnsiTheme="minorHAnsi" w:cstheme="minorHAnsi"/>
        </w:rPr>
        <w:t xml:space="preserve"> was identified as a priority restoration species by the Bureau of Land</w:t>
      </w:r>
      <w:r w:rsidR="00BB29CA" w:rsidRPr="00C25F1C">
        <w:rPr>
          <w:rFonts w:asciiTheme="minorHAnsi" w:hAnsiTheme="minorHAnsi" w:cstheme="minorHAnsi"/>
        </w:rPr>
        <w:t xml:space="preserve"> Management’s Colorado Platea Native Plant Program due to its high </w:t>
      </w:r>
      <w:r w:rsidR="001D6015" w:rsidRPr="00C25F1C">
        <w:rPr>
          <w:rFonts w:asciiTheme="minorHAnsi" w:hAnsiTheme="minorHAnsi" w:cstheme="minorHAnsi"/>
        </w:rPr>
        <w:t>likelihood</w:t>
      </w:r>
      <w:r w:rsidR="00BB29CA" w:rsidRPr="00C25F1C">
        <w:rPr>
          <w:rFonts w:asciiTheme="minorHAnsi" w:hAnsiTheme="minorHAnsi" w:cstheme="minorHAnsi"/>
        </w:rPr>
        <w:t xml:space="preserve"> for </w:t>
      </w:r>
      <w:r w:rsidR="001D6015" w:rsidRPr="00C25F1C">
        <w:rPr>
          <w:rFonts w:asciiTheme="minorHAnsi" w:hAnsiTheme="minorHAnsi" w:cstheme="minorHAnsi"/>
        </w:rPr>
        <w:t>establishment</w:t>
      </w:r>
      <w:r w:rsidR="00BB29CA" w:rsidRPr="00C25F1C">
        <w:rPr>
          <w:rFonts w:asciiTheme="minorHAnsi" w:hAnsiTheme="minorHAnsi" w:cstheme="minorHAnsi"/>
        </w:rPr>
        <w:t xml:space="preserve"> in large scale projects</w:t>
      </w:r>
      <w:r w:rsidR="00B61BF2" w:rsidRPr="00C25F1C">
        <w:rPr>
          <w:rFonts w:asciiTheme="minorHAnsi" w:hAnsiTheme="minorHAnsi" w:cstheme="minorHAnsi"/>
        </w:rPr>
        <w:t xml:space="preserve"> </w:t>
      </w:r>
      <w:r w:rsidR="00947BF4" w:rsidRPr="00C25F1C">
        <w:rPr>
          <w:rFonts w:asciiTheme="minorHAnsi" w:hAnsiTheme="minorHAnsi" w:cstheme="minorHAnsi"/>
        </w:rPr>
        <w:fldChar w:fldCharType="begin"/>
      </w:r>
      <w:r w:rsidR="00947BF4" w:rsidRPr="00C25F1C">
        <w:rPr>
          <w:rFonts w:asciiTheme="minorHAnsi" w:hAnsiTheme="minorHAnsi" w:cstheme="minorHAnsi"/>
        </w:rPr>
        <w:instrText xml:space="preserve"> ADDIN ZOTERO_ITEM CSL_CITATION {"citationID":"TPpDh7Ec","properties":{"formattedCitation":"(Wood et al., 2015)","plainCitation":"(Wood et al., 2015)","noteIndex":0},"citationItems":[{"id":1634,"uris":["http://zotero.org/users/6894025/items/B5RFFLG8"],"itemData":{"id":1634,"type":"article-journal","abstract":"The native plant communities of the Colorado Plateau have been substantially degraded by human activity, yet in many areas retain a basic natural ecologic integrity. The more heavily impacted regions often require active intervention. Historically, this intervention has been conducted primarily by seeding introduced grasses selected for their forage characteristics. Recent management initiatives that reflect broader goals have highlighted the need to develop native plant materials that can be used to return diverse, resilient communities to degraded areas. The Colorado Plateau Native Plant Program was established to identify the best native plant species, and seed sources within species, that can be used to meet this need. We present an overview of the Program's past and current activities and highlight research and development strategies used to increase the availability of native plant materials adapted to target sites.","container-title":"Natural Areas Journal","DOI":"10.3375/043.035.0117","ISSN":"0885-8608, 2162-4399","issue":"1","journalAbbreviation":"naar","note":"publisher: Natural Areas Association","page":"134-150","source":"bioone.org","title":"Development of Native Plant Materials for Restoration and Rehabilitation of Colorado Plateau Ecosystems","volume":"35","author":[{"family":"Wood","given":"Troy E."},{"family":"Doherty","given":"Kyle"},{"family":"Padgett","given":"Wayne"}],"issued":{"date-parts":[["2015",1]]},"citation-key":"Wood2015"}}],"schema":"https://github.com/citation-style-language/schema/raw/master/csl-citation.json"} </w:instrText>
      </w:r>
      <w:r w:rsidR="00947BF4" w:rsidRPr="00C25F1C">
        <w:rPr>
          <w:rFonts w:asciiTheme="minorHAnsi" w:hAnsiTheme="minorHAnsi" w:cstheme="minorHAnsi"/>
        </w:rPr>
        <w:fldChar w:fldCharType="separate"/>
      </w:r>
      <w:r w:rsidR="0036576A" w:rsidRPr="00C25F1C">
        <w:rPr>
          <w:rFonts w:asciiTheme="minorHAnsi" w:hAnsiTheme="minorHAnsi" w:cstheme="minorHAnsi"/>
          <w:noProof/>
        </w:rPr>
        <w:t>(Wood et al., 2015)</w:t>
      </w:r>
      <w:r w:rsidR="00947BF4" w:rsidRPr="00C25F1C">
        <w:rPr>
          <w:rFonts w:asciiTheme="minorHAnsi" w:hAnsiTheme="minorHAnsi" w:cstheme="minorHAnsi"/>
        </w:rPr>
        <w:fldChar w:fldCharType="end"/>
      </w:r>
      <w:r w:rsidR="00BB29CA" w:rsidRPr="00C25F1C">
        <w:rPr>
          <w:rFonts w:asciiTheme="minorHAnsi" w:hAnsiTheme="minorHAnsi" w:cstheme="minorHAnsi"/>
        </w:rPr>
        <w:t>, high germination probability</w:t>
      </w:r>
      <w:r w:rsidR="0036576A" w:rsidRPr="00C25F1C">
        <w:rPr>
          <w:rFonts w:asciiTheme="minorHAnsi" w:hAnsiTheme="minorHAnsi" w:cstheme="minorHAnsi"/>
        </w:rPr>
        <w:t xml:space="preserve"> </w:t>
      </w:r>
      <w:r w:rsidR="0036576A" w:rsidRPr="00C25F1C">
        <w:rPr>
          <w:rFonts w:asciiTheme="minorHAnsi" w:hAnsiTheme="minorHAnsi" w:cstheme="minorHAnsi"/>
        </w:rPr>
        <w:fldChar w:fldCharType="begin"/>
      </w:r>
      <w:r w:rsidR="00CD55D1" w:rsidRPr="00C25F1C">
        <w:rPr>
          <w:rFonts w:asciiTheme="minorHAnsi" w:hAnsiTheme="minorHAnsi" w:cstheme="minorHAnsi"/>
        </w:rPr>
        <w:instrText xml:space="preserve"> ADDIN ZOTERO_ITEM CSL_CITATION {"citationID":"PoSukgxi","properties":{"formattedCitation":"(Gremer &amp; Venable, 2014)","plainCitation":"(Gremer &amp; Venable, 2014)","noteIndex":0},"citationItems":[{"id":606,"uris":["http://zotero.org/users/6894025/items/YLZCIIFZ"],"itemData":{"id":606,"type":"article-journal","abstract":"In bet hedging, organisms sacrifice short-term success to reduce the long-term variance in success. Delayed germination is the classic example of bet hedging, in which a fraction of seeds remain dormant as a hedge against the risk of complete reproductive failure. Here, we investigate the adaptive nature of delayed germination as a bet hedging strategy using long-term demographic data on Sonoran Desert winter annual plants. Using stochastic population models, we estimate fitness as a function of delayed germination and identify evolutionarily stable strategies for 12 abundant species in the community. Results indicate that delayed germination meets the criteria as a bet hedging strategy for all species. Density-dependent models, but not density-independent ones, predicted optimal germination strategies that correspond remarkably well with observed patterns. By incorporating naturally occurring variation in seed and seedling dynamics, our results present a rigorous test of bet hedging theory within the relevant environmental context.","container-title":"Ecology Letters","DOI":"10.1111/ele.12241","ISSN":"1461-0248","issue":"3","language":"en","note":"_eprint: https://onlinelibrary.wiley.com/doi/pdf/10.1111/ele.12241","page":"380-387","source":"Wiley Online Library","title":"Bet hedging in desert winter annual plants: optimal germination strategies in a variable environment","title-short":"Bet hedging in desert winter annual plants","volume":"17","author":[{"family":"Gremer","given":"Jennifer R."},{"family":"Venable","given":"D. Lawrence"}],"issued":{"date-parts":[["2014"]]},"citation-key":"Gremer2014"}}],"schema":"https://github.com/citation-style-language/schema/raw/master/csl-citation.json"} </w:instrText>
      </w:r>
      <w:r w:rsidR="0036576A" w:rsidRPr="00C25F1C">
        <w:rPr>
          <w:rFonts w:asciiTheme="minorHAnsi" w:hAnsiTheme="minorHAnsi" w:cstheme="minorHAnsi"/>
        </w:rPr>
        <w:fldChar w:fldCharType="separate"/>
      </w:r>
      <w:r w:rsidR="00CD55D1" w:rsidRPr="00C25F1C">
        <w:rPr>
          <w:rFonts w:asciiTheme="minorHAnsi" w:hAnsiTheme="minorHAnsi" w:cstheme="minorHAnsi"/>
          <w:noProof/>
        </w:rPr>
        <w:t>(Gremer &amp; Venable, 2014)</w:t>
      </w:r>
      <w:r w:rsidR="0036576A" w:rsidRPr="00C25F1C">
        <w:rPr>
          <w:rFonts w:asciiTheme="minorHAnsi" w:hAnsiTheme="minorHAnsi" w:cstheme="minorHAnsi"/>
        </w:rPr>
        <w:fldChar w:fldCharType="end"/>
      </w:r>
      <w:r w:rsidR="00BB29CA" w:rsidRPr="00C25F1C">
        <w:rPr>
          <w:rFonts w:asciiTheme="minorHAnsi" w:hAnsiTheme="minorHAnsi" w:cstheme="minorHAnsi"/>
        </w:rPr>
        <w:t xml:space="preserve">, its ability to seed bank </w:t>
      </w:r>
      <w:r w:rsidR="003463E9" w:rsidRPr="00C25F1C">
        <w:rPr>
          <w:rFonts w:asciiTheme="minorHAnsi" w:hAnsiTheme="minorHAnsi" w:cstheme="minorHAnsi"/>
        </w:rPr>
        <w:fldChar w:fldCharType="begin"/>
      </w:r>
      <w:r w:rsidR="00A16601" w:rsidRPr="00C25F1C">
        <w:rPr>
          <w:rFonts w:asciiTheme="minorHAnsi" w:hAnsiTheme="minorHAnsi" w:cstheme="minorHAnsi"/>
        </w:rPr>
        <w:instrText xml:space="preserve"> ADDIN ZOTERO_ITEM CSL_CITATION {"citationID":"RIbHaOCG","properties":{"formattedCitation":"(Haight et al., 2019)","plainCitation":"(Haight et al., 2019)","noteIndex":0},"citationItems":[{"id":1636,"uris":["http://zotero.org/users/6894025/items/8A2JKW7H"],"itemData":{"id":1636,"type":"article-journal","abstract":"Sustainable dryland management depends on understanding environmental factors driving the composition of current and future ecological communities. While there has been extensive research on aboveground plant communities, less is known about belowground soil seed bank communities. In the Colorado Plateau of the western United States, we simultaneously explored aboveground and belowground plant communities and how they varied across sites with similar climate but contrasting soil textures. We found that aboveground vegetation and belowground seed bank community composition each varied significantly among sites. We also observed marked aboveground-belowground compositional dissimilarity across sites, suggesting that the two spatially-associated communities may respond differently to the same environmental gradient. Lastly, we found that abundances of cheatgrass (Bromus tectorum) – one of the region's major exotic invasive plants – varied strongly with soil texture, a finding with implications for invasive species management. From our results, we highlight two general patterns for dryland managers. First, we show that aboveground and belowground plant communities can respond to the same environmental variation in a strongly divergent manner. Second, the data underscore a large potential role for soil texture and its associated factors in mediating plant community responses to a range of environmental conditions.","container-title":"Journal of Arid Environments","DOI":"10.1016/j.jaridenv.2019.01.008","ISSN":"0140-1963","journalAbbreviation":"Journal of Arid Environments","page":"46-52","source":"ScienceDirect","title":"Seed bank community and soil texture relationships in a cold desert","volume":"164","author":[{"family":"Haight","given":"Jeffrey D."},{"family":"Reed","given":"Sasha C."},{"family":"Faist","given":"Akasha M."}],"issued":{"date-parts":[["2019",5,1]]},"citation-key":"Haight2019"}}],"schema":"https://github.com/citation-style-language/schema/raw/master/csl-citation.json"} </w:instrText>
      </w:r>
      <w:r w:rsidR="003463E9" w:rsidRPr="00C25F1C">
        <w:rPr>
          <w:rFonts w:asciiTheme="minorHAnsi" w:hAnsiTheme="minorHAnsi" w:cstheme="minorHAnsi"/>
        </w:rPr>
        <w:fldChar w:fldCharType="separate"/>
      </w:r>
      <w:r w:rsidR="00A16601" w:rsidRPr="00C25F1C">
        <w:rPr>
          <w:rFonts w:asciiTheme="minorHAnsi" w:hAnsiTheme="minorHAnsi" w:cstheme="minorHAnsi"/>
          <w:noProof/>
        </w:rPr>
        <w:t>(Haight et al., 2019)</w:t>
      </w:r>
      <w:r w:rsidR="003463E9" w:rsidRPr="00C25F1C">
        <w:rPr>
          <w:rFonts w:asciiTheme="minorHAnsi" w:hAnsiTheme="minorHAnsi" w:cstheme="minorHAnsi"/>
        </w:rPr>
        <w:fldChar w:fldCharType="end"/>
      </w:r>
      <w:r w:rsidR="00BB29CA" w:rsidRPr="00C25F1C">
        <w:rPr>
          <w:rFonts w:asciiTheme="minorHAnsi" w:hAnsiTheme="minorHAnsi" w:cstheme="minorHAnsi"/>
        </w:rPr>
        <w:t>,</w:t>
      </w:r>
      <w:r w:rsidR="00A316A8" w:rsidRPr="00C25F1C">
        <w:rPr>
          <w:rFonts w:asciiTheme="minorHAnsi" w:hAnsiTheme="minorHAnsi" w:cstheme="minorHAnsi"/>
        </w:rPr>
        <w:t xml:space="preserve"> and its potential role in promoting perennial establishment </w:t>
      </w:r>
      <w:r w:rsidR="00147266" w:rsidRPr="00C25F1C">
        <w:rPr>
          <w:rFonts w:asciiTheme="minorHAnsi" w:hAnsiTheme="minorHAnsi" w:cstheme="minorHAnsi"/>
        </w:rPr>
        <w:fldChar w:fldCharType="begin"/>
      </w:r>
      <w:r w:rsidR="00E50089" w:rsidRPr="00C25F1C">
        <w:rPr>
          <w:rFonts w:asciiTheme="minorHAnsi" w:hAnsiTheme="minorHAnsi" w:cstheme="minorHAnsi"/>
        </w:rPr>
        <w:instrText xml:space="preserve"> ADDIN ZOTERO_ITEM CSL_CITATION {"citationID":"4XIRRXVX","properties":{"formattedCitation":"(Barak et al., 2015)","plainCitation":"(Barak et al., 2015)","noteIndex":0},"citationItems":[{"id":1639,"uris":["http://zotero.org/users/6894025/items/MRQBT7ZU"],"itemData":{"id":1639,"type":"article-journal","abstract":"Native plants that are able to persist and reproduce in highly disturbed habitats (i.e., “native winners”) may be useful to include in seed mixes when restoring similarly disturbed habitat. Establishing whether these plants produce viable seeds that germinate to a high degree under appropriate conditions is a first step to determining their utility as restoration species. We identified 10 potential native winners at sites degraded by cheatgrass (Bromus tectorum), an invasive annual grass ubiquitous in the Colorado Plateau. We assessed seed viability for each species to determine its potential to reproduce within a cheatgrass-invaded site, and conducted a series of germination and competition experiments to test how effective these species may be when restoring habitat invaded by cheatgrass. All species produced viable seed (ranging from 56% to 100% viability), and the seeds of many species had high germination under a range of fall conditions without cold stratification, which is thought to increase establishment potential in cheatgrass-dominated habitats. We selected the 5 species with the highest germination and conducted a greenhouse competition study to determine their response to cheatgrass presence. The growth of all 5 forb species was suppressed by cheatgrass. However results from germination and competition trials suggest that several species, in particular Acmispon humistratus, Cryptantha fendleri, and Machaeranthera tanacetifolia, may be beneficial for restoration of cheatgrassinvaded sites. These 3 species have higher percent germination (78%–100%) and germination tolerance (0.42–0.63), and were suppressed less by cheatgrass (relative interaction index of negative 0.28–0.49) than a commonly seeded restoration species, Penstemon palmeri. Acmispon humistratus and M. tanacetifolia, in particular, are also desirable candidates for use in restoration because of the ecosystem sendees they provide. In general, natives that grow, reproduce, and tolerate competition in degraded habitats are potential native winners and worthwhile candidates for use in restoration of similarly degraded sites.","container-title":"Western North American Naturalist","DOI":"10.3398/064.075.0107","ISSN":"1527-0904, 1944-8341","issue":"1","journalAbbreviation":"wnan","note":"publisher: Monte L. Bean Life Science Museum, Brigham Young University","page":"58-69","source":"bioone.org","title":"Assessing the Value of Potential “Native Winners” for Restoration of Cheatgrass-Invaded Habitat","volume":"75","author":[{"family":"Barak","given":"Rebecca S."},{"family":"Fant","given":"Jeremie B."},{"family":"Kramer","given":"Andrea T."},{"family":"Skogen","given":"Krissa A."}],"issued":{"date-parts":[["2015",5]]},"citation-key":"Barak2015"}}],"schema":"https://github.com/citation-style-language/schema/raw/master/csl-citation.json"} </w:instrText>
      </w:r>
      <w:r w:rsidR="00147266" w:rsidRPr="00C25F1C">
        <w:rPr>
          <w:rFonts w:asciiTheme="minorHAnsi" w:hAnsiTheme="minorHAnsi" w:cstheme="minorHAnsi"/>
        </w:rPr>
        <w:fldChar w:fldCharType="separate"/>
      </w:r>
      <w:r w:rsidR="00E50089" w:rsidRPr="00C25F1C">
        <w:rPr>
          <w:rFonts w:asciiTheme="minorHAnsi" w:hAnsiTheme="minorHAnsi" w:cstheme="minorHAnsi"/>
          <w:noProof/>
        </w:rPr>
        <w:t>(Barak et al., 2015)</w:t>
      </w:r>
      <w:r w:rsidR="00147266" w:rsidRPr="00C25F1C">
        <w:rPr>
          <w:rFonts w:asciiTheme="minorHAnsi" w:hAnsiTheme="minorHAnsi" w:cstheme="minorHAnsi"/>
        </w:rPr>
        <w:fldChar w:fldCharType="end"/>
      </w:r>
      <w:r w:rsidR="00A316A8" w:rsidRPr="00C25F1C">
        <w:rPr>
          <w:rFonts w:asciiTheme="minorHAnsi" w:hAnsiTheme="minorHAnsi" w:cstheme="minorHAnsi"/>
        </w:rPr>
        <w:t>.</w:t>
      </w:r>
      <w:r w:rsidR="004263FF" w:rsidRPr="00C25F1C">
        <w:rPr>
          <w:rFonts w:asciiTheme="minorHAnsi" w:hAnsiTheme="minorHAnsi" w:cstheme="minorHAnsi"/>
        </w:rPr>
        <w:t xml:space="preserve"> Here, we used </w:t>
      </w:r>
      <w:r w:rsidR="001D5462" w:rsidRPr="00C25F1C">
        <w:rPr>
          <w:rFonts w:asciiTheme="minorHAnsi" w:hAnsiTheme="minorHAnsi" w:cstheme="minorHAnsi"/>
        </w:rPr>
        <w:t>plant material</w:t>
      </w:r>
      <w:r w:rsidR="001D6015" w:rsidRPr="00C25F1C">
        <w:rPr>
          <w:rFonts w:asciiTheme="minorHAnsi" w:hAnsiTheme="minorHAnsi" w:cstheme="minorHAnsi"/>
        </w:rPr>
        <w:t xml:space="preserve"> from </w:t>
      </w:r>
      <w:r w:rsidR="005E548C" w:rsidRPr="00C25F1C">
        <w:rPr>
          <w:rFonts w:asciiTheme="minorHAnsi" w:hAnsiTheme="minorHAnsi" w:cstheme="minorHAnsi"/>
        </w:rPr>
        <w:t>12</w:t>
      </w:r>
      <w:r w:rsidR="00120077" w:rsidRPr="00C25F1C">
        <w:rPr>
          <w:rFonts w:asciiTheme="minorHAnsi" w:hAnsiTheme="minorHAnsi" w:cstheme="minorHAnsi"/>
        </w:rPr>
        <w:t xml:space="preserve"> different populations of</w:t>
      </w:r>
      <w:r w:rsidR="004263FF" w:rsidRPr="00C25F1C">
        <w:rPr>
          <w:rFonts w:asciiTheme="minorHAnsi" w:hAnsiTheme="minorHAnsi" w:cstheme="minorHAnsi"/>
        </w:rPr>
        <w:t xml:space="preserve"> </w:t>
      </w:r>
      <w:r w:rsidR="004263FF" w:rsidRPr="00C25F1C">
        <w:rPr>
          <w:rFonts w:asciiTheme="minorHAnsi" w:hAnsiTheme="minorHAnsi" w:cstheme="minorHAnsi"/>
          <w:i/>
          <w:iCs/>
        </w:rPr>
        <w:t>P. patagonica</w:t>
      </w:r>
      <w:r w:rsidR="001D5462" w:rsidRPr="00C25F1C">
        <w:rPr>
          <w:rFonts w:asciiTheme="minorHAnsi" w:hAnsiTheme="minorHAnsi" w:cstheme="minorHAnsi"/>
        </w:rPr>
        <w:t>,</w:t>
      </w:r>
      <w:r w:rsidR="00120077" w:rsidRPr="00C25F1C">
        <w:rPr>
          <w:rFonts w:asciiTheme="minorHAnsi" w:hAnsiTheme="minorHAnsi" w:cstheme="minorHAnsi"/>
        </w:rPr>
        <w:t xml:space="preserve"> which were passed on </w:t>
      </w:r>
      <w:r w:rsidR="004263FF" w:rsidRPr="00C25F1C">
        <w:rPr>
          <w:rFonts w:asciiTheme="minorHAnsi" w:hAnsiTheme="minorHAnsi" w:cstheme="minorHAnsi"/>
        </w:rPr>
        <w:t xml:space="preserve">from a previous study by Klein &amp; Mitchell </w:t>
      </w:r>
      <w:r w:rsidR="00E50089" w:rsidRPr="00C25F1C">
        <w:rPr>
          <w:rFonts w:asciiTheme="minorHAnsi" w:hAnsiTheme="minorHAnsi" w:cstheme="minorHAnsi"/>
        </w:rPr>
        <w:fldChar w:fldCharType="begin"/>
      </w:r>
      <w:r w:rsidR="00266A3F" w:rsidRPr="00C25F1C">
        <w:rPr>
          <w:rFonts w:asciiTheme="minorHAnsi" w:hAnsiTheme="minorHAnsi" w:cstheme="minorHAnsi"/>
        </w:rPr>
        <w:instrText xml:space="preserve"> ADDIN ZOTERO_ITEM CSL_CITATION {"citationID":"4oNSvTUI","properties":{"formattedCitation":"(Klein &amp; Mitchell, 2023)","plainCitation":"(Klein &amp; Mitchell, 2023)","dontUpdate":true,"noteIndex":0},"citationItems":[{"id":728,"uris":["http://zotero.org/users/6894025/items/ZYXH9G85"],"itemData":{"id":728,"type":"article-journal","abstract":"The intensity, duration, and severity of drought increasing across the American Southwest. Plant restoration efforts are often thwarted by drought-induced effects (i.e. drought-induced mortality or failure to reproduce). Careful selection of plant materials to match future environmental conditions could improve restoration success under climate change. Here, we focus on Plantago patagonica, a priority arid land restoration species in the southwestern US. Using experimental drought in a greenhouse and supplemental watering in a common garden experiment, we quantiﬁed how the seed-collection site environment inﬂuenced plant growth, performance, phenotypic plasticity, and evidence of local adaptation in 12 populations of P. patagonica. In the greenhouse, we found plants from hotter and drier environments had higher root:shoot ratios, while those from more variable precipitation regimes had greater total biomass in response to drought. Populations sourced from warmer environments exhibited sevenfold greater plasticity in root:shoot ratio compared to those from cooler environments, and there was strong evidence for local adaptation in phenology, as populations sourced from geographic locations nearer the common garden exhibited ﬁve times more ﬂowering individuals than those sourced furthest from that garden. In the common garden, we found that plants sourced from wetter locations and those with more consistent precipitation regimes had lower mortality and higher speciﬁc leaf area, a proxy for growth, under unwatered ambient conditions. These results suggest plant performance of P. patagonica under reduced water availability is strongly shaped by the seedcollection site environment and may be a useful tool for improving restoration outcomes in a changing world.","container-title":"Restoration Ecology","DOI":"10.1111/rec.14002","ISSN":"1061-2971, 1526-100X","journalAbbreviation":"Restoration Ecology","language":"en","page":"1-11","source":"DOI.org (Crossref)","title":"Seed source environment predicts response to water availability in &lt;i&gt;Plantago patagonica&lt;/i&gt;","author":[{"family":"Klein","given":"Zoë"},{"family":"Mitchell","given":"Rachel M."}],"issued":{"date-parts":[["2023",8,29]]},"citation-key":"Klein2023"}}],"schema":"https://github.com/citation-style-language/schema/raw/master/csl-citation.json"} </w:instrText>
      </w:r>
      <w:r w:rsidR="00E50089" w:rsidRPr="00C25F1C">
        <w:rPr>
          <w:rFonts w:asciiTheme="minorHAnsi" w:hAnsiTheme="minorHAnsi" w:cstheme="minorHAnsi"/>
        </w:rPr>
        <w:fldChar w:fldCharType="separate"/>
      </w:r>
      <w:r w:rsidR="00230240" w:rsidRPr="00C25F1C">
        <w:rPr>
          <w:rFonts w:asciiTheme="minorHAnsi" w:hAnsiTheme="minorHAnsi" w:cstheme="minorHAnsi"/>
          <w:noProof/>
        </w:rPr>
        <w:t>(2023)</w:t>
      </w:r>
      <w:r w:rsidR="00E50089" w:rsidRPr="00C25F1C">
        <w:rPr>
          <w:rFonts w:asciiTheme="minorHAnsi" w:hAnsiTheme="minorHAnsi" w:cstheme="minorHAnsi"/>
        </w:rPr>
        <w:fldChar w:fldCharType="end"/>
      </w:r>
      <w:r w:rsidR="00D85CBA" w:rsidRPr="00C25F1C">
        <w:rPr>
          <w:rFonts w:asciiTheme="minorHAnsi" w:hAnsiTheme="minorHAnsi" w:cstheme="minorHAnsi"/>
        </w:rPr>
        <w:t xml:space="preserve"> </w:t>
      </w:r>
      <w:r w:rsidR="00D85CBA" w:rsidRPr="00C25F1C">
        <w:rPr>
          <w:rFonts w:asciiTheme="minorHAnsi" w:hAnsiTheme="minorHAnsi" w:cstheme="minorHAnsi"/>
          <w:highlight w:val="yellow"/>
        </w:rPr>
        <w:t>(Figure 1).</w:t>
      </w:r>
    </w:p>
    <w:p w14:paraId="5C84C95B" w14:textId="77777777" w:rsidR="00726A3E" w:rsidRPr="00C25F1C" w:rsidRDefault="00726A3E" w:rsidP="00726A3E">
      <w:pPr>
        <w:spacing w:line="480" w:lineRule="auto"/>
        <w:ind w:firstLine="720"/>
        <w:rPr>
          <w:rFonts w:asciiTheme="minorHAnsi" w:hAnsiTheme="minorHAnsi" w:cstheme="minorHAnsi"/>
        </w:rPr>
      </w:pPr>
    </w:p>
    <w:p w14:paraId="05B7B551" w14:textId="1581FAAE" w:rsidR="00F003F9" w:rsidRPr="00726A3E" w:rsidRDefault="005C545F" w:rsidP="00726A3E">
      <w:pPr>
        <w:spacing w:line="480" w:lineRule="auto"/>
        <w:rPr>
          <w:rFonts w:asciiTheme="minorHAnsi" w:hAnsiTheme="minorHAnsi" w:cstheme="minorHAnsi"/>
          <w:i/>
          <w:iCs/>
          <w:sz w:val="28"/>
          <w:szCs w:val="28"/>
        </w:rPr>
      </w:pPr>
      <w:r w:rsidRPr="00726A3E">
        <w:rPr>
          <w:rFonts w:asciiTheme="minorHAnsi" w:hAnsiTheme="minorHAnsi" w:cstheme="minorHAnsi"/>
          <w:i/>
          <w:iCs/>
          <w:sz w:val="28"/>
          <w:szCs w:val="28"/>
        </w:rPr>
        <w:t>Experimental conditions in the p</w:t>
      </w:r>
      <w:r w:rsidR="00717409" w:rsidRPr="00726A3E">
        <w:rPr>
          <w:rFonts w:asciiTheme="minorHAnsi" w:hAnsiTheme="minorHAnsi" w:cstheme="minorHAnsi"/>
          <w:i/>
          <w:iCs/>
          <w:sz w:val="28"/>
          <w:szCs w:val="28"/>
        </w:rPr>
        <w:t>arental generation</w:t>
      </w:r>
      <w:r w:rsidR="00DE472C" w:rsidRPr="00726A3E">
        <w:rPr>
          <w:rFonts w:asciiTheme="minorHAnsi" w:hAnsiTheme="minorHAnsi" w:cstheme="minorHAnsi"/>
          <w:i/>
          <w:iCs/>
          <w:sz w:val="28"/>
          <w:szCs w:val="28"/>
        </w:rPr>
        <w:t xml:space="preserve"> (F1)</w:t>
      </w:r>
    </w:p>
    <w:p w14:paraId="06AD2708" w14:textId="60066175" w:rsidR="00C94017" w:rsidRDefault="001D5462" w:rsidP="00726A3E">
      <w:pPr>
        <w:spacing w:line="480" w:lineRule="auto"/>
        <w:ind w:firstLine="720"/>
        <w:rPr>
          <w:rFonts w:asciiTheme="minorHAnsi" w:hAnsiTheme="minorHAnsi" w:cstheme="minorHAnsi"/>
        </w:rPr>
      </w:pPr>
      <w:r w:rsidRPr="00C25F1C">
        <w:rPr>
          <w:rFonts w:asciiTheme="minorHAnsi" w:hAnsiTheme="minorHAnsi" w:cstheme="minorHAnsi"/>
        </w:rPr>
        <w:t>Seeds collected</w:t>
      </w:r>
      <w:r w:rsidR="009D2042" w:rsidRPr="00C25F1C">
        <w:rPr>
          <w:rFonts w:asciiTheme="minorHAnsi" w:hAnsiTheme="minorHAnsi" w:cstheme="minorHAnsi"/>
        </w:rPr>
        <w:t xml:space="preserve"> from the </w:t>
      </w:r>
      <w:r w:rsidR="00F958AD" w:rsidRPr="00C25F1C">
        <w:rPr>
          <w:rFonts w:asciiTheme="minorHAnsi" w:hAnsiTheme="minorHAnsi" w:cstheme="minorHAnsi"/>
        </w:rPr>
        <w:t>12</w:t>
      </w:r>
      <w:r w:rsidR="009D2042" w:rsidRPr="00C25F1C">
        <w:rPr>
          <w:rFonts w:asciiTheme="minorHAnsi" w:hAnsiTheme="minorHAnsi" w:cstheme="minorHAnsi"/>
        </w:rPr>
        <w:t xml:space="preserve"> </w:t>
      </w:r>
      <w:r w:rsidR="00654BC1" w:rsidRPr="00C25F1C">
        <w:rPr>
          <w:rFonts w:asciiTheme="minorHAnsi" w:hAnsiTheme="minorHAnsi" w:cstheme="minorHAnsi"/>
        </w:rPr>
        <w:t xml:space="preserve">ecologically distinct </w:t>
      </w:r>
      <w:r w:rsidR="009D2042" w:rsidRPr="00C25F1C">
        <w:rPr>
          <w:rFonts w:asciiTheme="minorHAnsi" w:hAnsiTheme="minorHAnsi" w:cstheme="minorHAnsi"/>
        </w:rPr>
        <w:t xml:space="preserve">populations of </w:t>
      </w:r>
      <w:r w:rsidR="009D2042" w:rsidRPr="00C25F1C">
        <w:rPr>
          <w:rFonts w:asciiTheme="minorHAnsi" w:hAnsiTheme="minorHAnsi" w:cstheme="minorHAnsi"/>
          <w:i/>
          <w:iCs/>
        </w:rPr>
        <w:t>P. patagonica</w:t>
      </w:r>
      <w:r w:rsidRPr="00C25F1C">
        <w:rPr>
          <w:rFonts w:asciiTheme="minorHAnsi" w:hAnsiTheme="minorHAnsi" w:cstheme="minorHAnsi"/>
        </w:rPr>
        <w:t xml:space="preserve"> </w:t>
      </w:r>
      <w:r w:rsidR="007F3783" w:rsidRPr="00C25F1C">
        <w:rPr>
          <w:rFonts w:asciiTheme="minorHAnsi" w:hAnsiTheme="minorHAnsi" w:cstheme="minorHAnsi"/>
        </w:rPr>
        <w:t xml:space="preserve">were </w:t>
      </w:r>
      <w:r w:rsidRPr="00C25F1C">
        <w:rPr>
          <w:rFonts w:asciiTheme="minorHAnsi" w:hAnsiTheme="minorHAnsi" w:cstheme="minorHAnsi"/>
        </w:rPr>
        <w:t xml:space="preserve">grown and </w:t>
      </w:r>
      <w:r w:rsidR="009D2042" w:rsidRPr="00C25F1C">
        <w:rPr>
          <w:rFonts w:asciiTheme="minorHAnsi" w:hAnsiTheme="minorHAnsi" w:cstheme="minorHAnsi"/>
        </w:rPr>
        <w:t xml:space="preserve">exposed to </w:t>
      </w:r>
      <w:r w:rsidR="00377F63" w:rsidRPr="00C25F1C">
        <w:rPr>
          <w:rFonts w:asciiTheme="minorHAnsi" w:hAnsiTheme="minorHAnsi" w:cstheme="minorHAnsi"/>
        </w:rPr>
        <w:t>well-watered</w:t>
      </w:r>
      <w:r w:rsidR="003072FC" w:rsidRPr="00C25F1C">
        <w:rPr>
          <w:rFonts w:asciiTheme="minorHAnsi" w:hAnsiTheme="minorHAnsi" w:cstheme="minorHAnsi"/>
        </w:rPr>
        <w:t xml:space="preserve"> </w:t>
      </w:r>
      <w:r w:rsidR="007F3783" w:rsidRPr="00C25F1C">
        <w:rPr>
          <w:rFonts w:asciiTheme="minorHAnsi" w:hAnsiTheme="minorHAnsi" w:cstheme="minorHAnsi"/>
        </w:rPr>
        <w:t xml:space="preserve">and </w:t>
      </w:r>
      <w:r w:rsidR="00377F63" w:rsidRPr="00C25F1C">
        <w:rPr>
          <w:rFonts w:asciiTheme="minorHAnsi" w:hAnsiTheme="minorHAnsi" w:cstheme="minorHAnsi"/>
        </w:rPr>
        <w:t>ambient</w:t>
      </w:r>
      <w:r w:rsidR="007F3783" w:rsidRPr="00C25F1C">
        <w:rPr>
          <w:rFonts w:asciiTheme="minorHAnsi" w:hAnsiTheme="minorHAnsi" w:cstheme="minorHAnsi"/>
        </w:rPr>
        <w:t xml:space="preserve"> conditions in a common garden setting</w:t>
      </w:r>
      <w:r w:rsidR="00945692" w:rsidRPr="00C25F1C">
        <w:rPr>
          <w:rFonts w:asciiTheme="minorHAnsi" w:hAnsiTheme="minorHAnsi" w:cstheme="minorHAnsi"/>
        </w:rPr>
        <w:t xml:space="preserve"> at the </w:t>
      </w:r>
      <w:proofErr w:type="spellStart"/>
      <w:r w:rsidR="00945692" w:rsidRPr="00C25F1C">
        <w:rPr>
          <w:rFonts w:asciiTheme="minorHAnsi" w:hAnsiTheme="minorHAnsi" w:cstheme="minorHAnsi"/>
        </w:rPr>
        <w:t>Petchesky</w:t>
      </w:r>
      <w:proofErr w:type="spellEnd"/>
      <w:r w:rsidR="00945692" w:rsidRPr="00C25F1C">
        <w:rPr>
          <w:rFonts w:asciiTheme="minorHAnsi" w:hAnsiTheme="minorHAnsi" w:cstheme="minorHAnsi"/>
        </w:rPr>
        <w:t xml:space="preserve"> Conservation Center on New Mexico Land Conservancy</w:t>
      </w:r>
      <w:r w:rsidR="003D5610" w:rsidRPr="00C25F1C">
        <w:rPr>
          <w:rFonts w:asciiTheme="minorHAnsi" w:hAnsiTheme="minorHAnsi" w:cstheme="minorHAnsi"/>
        </w:rPr>
        <w:t>-</w:t>
      </w:r>
      <w:r w:rsidR="00945692" w:rsidRPr="00C25F1C">
        <w:rPr>
          <w:rFonts w:asciiTheme="minorHAnsi" w:hAnsiTheme="minorHAnsi" w:cstheme="minorHAnsi"/>
        </w:rPr>
        <w:t>owned land southwest of Santa Fe, New Mexico, USA</w:t>
      </w:r>
      <w:r w:rsidR="00034C48" w:rsidRPr="00C25F1C">
        <w:rPr>
          <w:rFonts w:asciiTheme="minorHAnsi" w:hAnsiTheme="minorHAnsi" w:cstheme="minorHAnsi"/>
        </w:rPr>
        <w:t xml:space="preserve"> during the spring of 2021</w:t>
      </w:r>
      <w:r w:rsidR="003D5610" w:rsidRPr="00C25F1C">
        <w:rPr>
          <w:rFonts w:asciiTheme="minorHAnsi" w:hAnsiTheme="minorHAnsi" w:cstheme="minorHAnsi"/>
        </w:rPr>
        <w:t xml:space="preserve"> (35.612602, −106.004360)</w:t>
      </w:r>
      <w:r w:rsidR="004E26AC" w:rsidRPr="00C25F1C">
        <w:rPr>
          <w:rFonts w:asciiTheme="minorHAnsi" w:hAnsiTheme="minorHAnsi" w:cstheme="minorHAnsi"/>
        </w:rPr>
        <w:t xml:space="preserve"> (F1, </w:t>
      </w:r>
      <w:r w:rsidR="004E26AC" w:rsidRPr="00C25F1C">
        <w:rPr>
          <w:rFonts w:asciiTheme="minorHAnsi" w:hAnsiTheme="minorHAnsi" w:cstheme="minorHAnsi"/>
          <w:highlight w:val="yellow"/>
        </w:rPr>
        <w:t>Figure 1</w:t>
      </w:r>
      <w:r w:rsidR="004E26AC" w:rsidRPr="00C25F1C">
        <w:rPr>
          <w:rFonts w:asciiTheme="minorHAnsi" w:hAnsiTheme="minorHAnsi" w:cstheme="minorHAnsi"/>
        </w:rPr>
        <w:t>).</w:t>
      </w:r>
      <w:r w:rsidR="00FA0903" w:rsidRPr="00C25F1C">
        <w:rPr>
          <w:rFonts w:asciiTheme="minorHAnsi" w:hAnsiTheme="minorHAnsi" w:cstheme="minorHAnsi"/>
        </w:rPr>
        <w:t xml:space="preserve"> The w</w:t>
      </w:r>
      <w:r w:rsidR="004D4F7D" w:rsidRPr="00C25F1C">
        <w:rPr>
          <w:rFonts w:asciiTheme="minorHAnsi" w:hAnsiTheme="minorHAnsi" w:cstheme="minorHAnsi"/>
        </w:rPr>
        <w:t>ell-watered plants received a supplemental watering equivalent to approximately 200% of the 30-year average for the experimental period (May</w:t>
      </w:r>
      <w:r w:rsidR="00034C48" w:rsidRPr="00C25F1C">
        <w:rPr>
          <w:rFonts w:asciiTheme="minorHAnsi" w:hAnsiTheme="minorHAnsi" w:cstheme="minorHAnsi"/>
        </w:rPr>
        <w:t xml:space="preserve"> –</w:t>
      </w:r>
      <w:r w:rsidR="00F87179" w:rsidRPr="00C25F1C">
        <w:rPr>
          <w:rFonts w:asciiTheme="minorHAnsi" w:hAnsiTheme="minorHAnsi" w:cstheme="minorHAnsi"/>
        </w:rPr>
        <w:t xml:space="preserve"> </w:t>
      </w:r>
      <w:r w:rsidR="004D4F7D" w:rsidRPr="00C25F1C">
        <w:rPr>
          <w:rFonts w:asciiTheme="minorHAnsi" w:hAnsiTheme="minorHAnsi" w:cstheme="minorHAnsi"/>
        </w:rPr>
        <w:t>Jun</w:t>
      </w:r>
      <w:r w:rsidR="00AA1142" w:rsidRPr="00C25F1C">
        <w:rPr>
          <w:rFonts w:asciiTheme="minorHAnsi" w:hAnsiTheme="minorHAnsi" w:cstheme="minorHAnsi"/>
        </w:rPr>
        <w:t xml:space="preserve">e 2021), and ambient watered plants </w:t>
      </w:r>
      <w:r w:rsidR="00412C76" w:rsidRPr="00C25F1C">
        <w:rPr>
          <w:rFonts w:asciiTheme="minorHAnsi" w:hAnsiTheme="minorHAnsi" w:cstheme="minorHAnsi"/>
        </w:rPr>
        <w:t>received</w:t>
      </w:r>
      <w:r w:rsidR="002B131E" w:rsidRPr="00C25F1C">
        <w:rPr>
          <w:rFonts w:asciiTheme="minorHAnsi" w:hAnsiTheme="minorHAnsi" w:cstheme="minorHAnsi"/>
        </w:rPr>
        <w:t xml:space="preserve"> 100% of the 30-year average for the experimental period.</w:t>
      </w:r>
      <w:r w:rsidR="00C629A2" w:rsidRPr="00C25F1C">
        <w:rPr>
          <w:rFonts w:asciiTheme="minorHAnsi" w:hAnsiTheme="minorHAnsi" w:cstheme="minorHAnsi"/>
        </w:rPr>
        <w:t xml:space="preserve"> </w:t>
      </w:r>
      <w:r w:rsidR="00814652" w:rsidRPr="00C25F1C">
        <w:rPr>
          <w:rFonts w:asciiTheme="minorHAnsi" w:hAnsiTheme="minorHAnsi" w:cstheme="minorHAnsi"/>
        </w:rPr>
        <w:t xml:space="preserve">The common garden where </w:t>
      </w:r>
      <w:r w:rsidR="00593FBE" w:rsidRPr="00C25F1C">
        <w:rPr>
          <w:rFonts w:asciiTheme="minorHAnsi" w:hAnsiTheme="minorHAnsi" w:cstheme="minorHAnsi"/>
        </w:rPr>
        <w:t>these</w:t>
      </w:r>
      <w:r w:rsidR="00814652" w:rsidRPr="00C25F1C">
        <w:rPr>
          <w:rFonts w:asciiTheme="minorHAnsi" w:hAnsiTheme="minorHAnsi" w:cstheme="minorHAnsi"/>
        </w:rPr>
        <w:t xml:space="preserve"> plants were grown has a 30-year MAP of 331 mm and ranges annually in temperature from −0.30 to 22°C</w:t>
      </w:r>
      <w:r w:rsidR="0047460D" w:rsidRPr="00C25F1C">
        <w:rPr>
          <w:rFonts w:asciiTheme="minorHAnsi" w:hAnsiTheme="minorHAnsi" w:cstheme="minorHAnsi"/>
        </w:rPr>
        <w:t xml:space="preserve">, </w:t>
      </w:r>
      <w:r w:rsidR="00814652" w:rsidRPr="00C25F1C">
        <w:rPr>
          <w:rFonts w:asciiTheme="minorHAnsi" w:hAnsiTheme="minorHAnsi" w:cstheme="minorHAnsi"/>
        </w:rPr>
        <w:t xml:space="preserve">which is intermediate in precipitation and temperature compared to collection conditions for </w:t>
      </w:r>
      <w:r w:rsidR="00593FBE" w:rsidRPr="00C25F1C">
        <w:rPr>
          <w:rFonts w:asciiTheme="minorHAnsi" w:hAnsiTheme="minorHAnsi" w:cstheme="minorHAnsi"/>
        </w:rPr>
        <w:t>the</w:t>
      </w:r>
      <w:r w:rsidR="00814652" w:rsidRPr="00C25F1C">
        <w:rPr>
          <w:rFonts w:asciiTheme="minorHAnsi" w:hAnsiTheme="minorHAnsi" w:cstheme="minorHAnsi"/>
        </w:rPr>
        <w:t xml:space="preserve"> 12 populations (Figure 1)</w:t>
      </w:r>
      <w:r w:rsidR="0047460D" w:rsidRPr="00C25F1C">
        <w:rPr>
          <w:rFonts w:asciiTheme="minorHAnsi" w:hAnsiTheme="minorHAnsi" w:cstheme="minorHAnsi"/>
        </w:rPr>
        <w:t xml:space="preserve"> </w:t>
      </w:r>
      <w:r w:rsidR="000A6286" w:rsidRPr="00C25F1C">
        <w:rPr>
          <w:rFonts w:asciiTheme="minorHAnsi" w:hAnsiTheme="minorHAnsi" w:cstheme="minorHAnsi"/>
        </w:rPr>
        <w:t>All home environmental characteristics were obtained using Oregon State University’s PRISM data explorer for individual locations (PRISM Climate Group). F</w:t>
      </w:r>
      <w:r w:rsidR="0047460D" w:rsidRPr="00C25F1C">
        <w:rPr>
          <w:rFonts w:asciiTheme="minorHAnsi" w:hAnsiTheme="minorHAnsi" w:cstheme="minorHAnsi"/>
        </w:rPr>
        <w:t xml:space="preserve">or </w:t>
      </w:r>
      <w:r w:rsidR="000A6286" w:rsidRPr="00C25F1C">
        <w:rPr>
          <w:rFonts w:asciiTheme="minorHAnsi" w:hAnsiTheme="minorHAnsi" w:cstheme="minorHAnsi"/>
        </w:rPr>
        <w:t>further details on</w:t>
      </w:r>
      <w:r w:rsidR="00562641" w:rsidRPr="00C25F1C">
        <w:rPr>
          <w:rFonts w:asciiTheme="minorHAnsi" w:hAnsiTheme="minorHAnsi" w:cstheme="minorHAnsi"/>
        </w:rPr>
        <w:t xml:space="preserve"> the F1 common garden experiment,</w:t>
      </w:r>
      <w:r w:rsidR="0047460D" w:rsidRPr="00C25F1C">
        <w:rPr>
          <w:rFonts w:asciiTheme="minorHAnsi" w:hAnsiTheme="minorHAnsi" w:cstheme="minorHAnsi"/>
        </w:rPr>
        <w:t xml:space="preserve"> see Klein &amp; Mitchell</w:t>
      </w:r>
      <w:r w:rsidRPr="00C25F1C">
        <w:rPr>
          <w:rFonts w:asciiTheme="minorHAnsi" w:hAnsiTheme="minorHAnsi" w:cstheme="minorHAnsi"/>
        </w:rPr>
        <w:t xml:space="preserve">, </w:t>
      </w:r>
      <w:r w:rsidR="0047460D" w:rsidRPr="00C25F1C">
        <w:rPr>
          <w:rFonts w:asciiTheme="minorHAnsi" w:hAnsiTheme="minorHAnsi" w:cstheme="minorHAnsi"/>
        </w:rPr>
        <w:t>2023.</w:t>
      </w:r>
      <w:r w:rsidR="00593FBE" w:rsidRPr="00C25F1C">
        <w:rPr>
          <w:rFonts w:asciiTheme="minorHAnsi" w:hAnsiTheme="minorHAnsi" w:cstheme="minorHAnsi"/>
        </w:rPr>
        <w:t xml:space="preserve"> </w:t>
      </w:r>
      <w:r w:rsidR="00926F5F" w:rsidRPr="00C25F1C">
        <w:rPr>
          <w:rFonts w:asciiTheme="minorHAnsi" w:hAnsiTheme="minorHAnsi" w:cstheme="minorHAnsi"/>
        </w:rPr>
        <w:t xml:space="preserve">The offspring seed </w:t>
      </w:r>
      <w:r w:rsidR="00232CCF" w:rsidRPr="00C25F1C">
        <w:rPr>
          <w:rFonts w:asciiTheme="minorHAnsi" w:hAnsiTheme="minorHAnsi" w:cstheme="minorHAnsi"/>
        </w:rPr>
        <w:t xml:space="preserve">(F2, </w:t>
      </w:r>
      <w:r w:rsidR="00232CCF" w:rsidRPr="00C25F1C">
        <w:rPr>
          <w:rFonts w:asciiTheme="minorHAnsi" w:hAnsiTheme="minorHAnsi" w:cstheme="minorHAnsi"/>
          <w:highlight w:val="yellow"/>
        </w:rPr>
        <w:t>Figure 1</w:t>
      </w:r>
      <w:r w:rsidR="00232CCF" w:rsidRPr="00C25F1C">
        <w:rPr>
          <w:rFonts w:asciiTheme="minorHAnsi" w:hAnsiTheme="minorHAnsi" w:cstheme="minorHAnsi"/>
        </w:rPr>
        <w:t xml:space="preserve">) </w:t>
      </w:r>
      <w:r w:rsidR="00926F5F" w:rsidRPr="00C25F1C">
        <w:rPr>
          <w:rFonts w:asciiTheme="minorHAnsi" w:hAnsiTheme="minorHAnsi" w:cstheme="minorHAnsi"/>
        </w:rPr>
        <w:t>of these parental plants</w:t>
      </w:r>
      <w:r w:rsidR="00593FBE" w:rsidRPr="00C25F1C">
        <w:rPr>
          <w:rFonts w:asciiTheme="minorHAnsi" w:hAnsiTheme="minorHAnsi" w:cstheme="minorHAnsi"/>
        </w:rPr>
        <w:t xml:space="preserve"> were collected, cleaned, and stored for later use.</w:t>
      </w:r>
    </w:p>
    <w:p w14:paraId="2586D68C" w14:textId="77777777" w:rsidR="00726A3E" w:rsidRPr="00C25F1C" w:rsidRDefault="00726A3E" w:rsidP="00726A3E">
      <w:pPr>
        <w:spacing w:line="480" w:lineRule="auto"/>
        <w:ind w:firstLine="720"/>
        <w:rPr>
          <w:rFonts w:asciiTheme="minorHAnsi" w:hAnsiTheme="minorHAnsi" w:cstheme="minorHAnsi"/>
        </w:rPr>
      </w:pPr>
    </w:p>
    <w:p w14:paraId="26312730" w14:textId="1A81F553" w:rsidR="00AC63A6" w:rsidRPr="00726A3E" w:rsidRDefault="00AC63A6" w:rsidP="00726A3E">
      <w:pPr>
        <w:spacing w:line="480" w:lineRule="auto"/>
        <w:rPr>
          <w:rFonts w:asciiTheme="minorHAnsi" w:hAnsiTheme="minorHAnsi" w:cstheme="minorHAnsi"/>
          <w:i/>
          <w:iCs/>
          <w:sz w:val="28"/>
          <w:szCs w:val="28"/>
        </w:rPr>
      </w:pPr>
      <w:r w:rsidRPr="00726A3E">
        <w:rPr>
          <w:rFonts w:asciiTheme="minorHAnsi" w:hAnsiTheme="minorHAnsi" w:cstheme="minorHAnsi"/>
          <w:i/>
          <w:iCs/>
          <w:sz w:val="28"/>
          <w:szCs w:val="28"/>
        </w:rPr>
        <w:t>Experimental conditions in the offspring generation (F2)</w:t>
      </w:r>
    </w:p>
    <w:p w14:paraId="4125B07C" w14:textId="01CC7965" w:rsidR="00F25CCF" w:rsidRPr="00C25F1C" w:rsidRDefault="00AE513A" w:rsidP="00FA2ED2">
      <w:pPr>
        <w:spacing w:line="480" w:lineRule="auto"/>
        <w:ind w:firstLine="720"/>
        <w:rPr>
          <w:rFonts w:asciiTheme="minorHAnsi" w:hAnsiTheme="minorHAnsi" w:cstheme="minorHAnsi"/>
        </w:rPr>
      </w:pPr>
      <w:r w:rsidRPr="00C25F1C">
        <w:rPr>
          <w:rFonts w:asciiTheme="minorHAnsi" w:hAnsiTheme="minorHAnsi" w:cstheme="minorHAnsi"/>
        </w:rPr>
        <w:t>Seeds produced from the F1 common garden</w:t>
      </w:r>
      <w:r w:rsidR="00814652" w:rsidRPr="00C25F1C">
        <w:rPr>
          <w:rFonts w:asciiTheme="minorHAnsi" w:hAnsiTheme="minorHAnsi" w:cstheme="minorHAnsi"/>
        </w:rPr>
        <w:t xml:space="preserve"> were used in </w:t>
      </w:r>
      <w:r w:rsidR="00514083" w:rsidRPr="00C25F1C">
        <w:rPr>
          <w:rFonts w:asciiTheme="minorHAnsi" w:hAnsiTheme="minorHAnsi" w:cstheme="minorHAnsi"/>
        </w:rPr>
        <w:t xml:space="preserve">the greenhouse to establish the offspring generation (F2, </w:t>
      </w:r>
      <w:r w:rsidR="00514083" w:rsidRPr="00C25F1C">
        <w:rPr>
          <w:rFonts w:asciiTheme="minorHAnsi" w:hAnsiTheme="minorHAnsi" w:cstheme="minorHAnsi"/>
          <w:highlight w:val="yellow"/>
        </w:rPr>
        <w:t>Figure 1</w:t>
      </w:r>
      <w:r w:rsidR="00514083" w:rsidRPr="00C25F1C">
        <w:rPr>
          <w:rFonts w:asciiTheme="minorHAnsi" w:hAnsiTheme="minorHAnsi" w:cstheme="minorHAnsi"/>
        </w:rPr>
        <w:t>)</w:t>
      </w:r>
      <w:r w:rsidR="00034C48" w:rsidRPr="00C25F1C">
        <w:rPr>
          <w:rFonts w:asciiTheme="minorHAnsi" w:hAnsiTheme="minorHAnsi" w:cstheme="minorHAnsi"/>
        </w:rPr>
        <w:t xml:space="preserve"> during the spring of 2023 (April – August 2023).</w:t>
      </w:r>
      <w:r w:rsidR="00F87179" w:rsidRPr="00C25F1C">
        <w:rPr>
          <w:rFonts w:asciiTheme="minorHAnsi" w:hAnsiTheme="minorHAnsi" w:cstheme="minorHAnsi"/>
        </w:rPr>
        <w:t xml:space="preserve"> </w:t>
      </w:r>
      <w:r w:rsidR="00EE236F" w:rsidRPr="00C25F1C">
        <w:rPr>
          <w:rFonts w:asciiTheme="minorHAnsi" w:hAnsiTheme="minorHAnsi" w:cstheme="minorHAnsi"/>
        </w:rPr>
        <w:t xml:space="preserve">Population 2 was lost in transit, so only 11 populations were represented in F2. </w:t>
      </w:r>
      <w:r w:rsidR="00F87179" w:rsidRPr="00C25F1C">
        <w:rPr>
          <w:rFonts w:asciiTheme="minorHAnsi" w:hAnsiTheme="minorHAnsi" w:cstheme="minorHAnsi"/>
        </w:rPr>
        <w:t xml:space="preserve">Seeds were </w:t>
      </w:r>
      <w:r w:rsidR="007C1D10" w:rsidRPr="00C25F1C">
        <w:rPr>
          <w:rFonts w:asciiTheme="minorHAnsi" w:hAnsiTheme="minorHAnsi" w:cstheme="minorHAnsi"/>
        </w:rPr>
        <w:t>scarified with 150-grit sandpaper, soaked for 24 hours in tap water, and planted in 2-in</w:t>
      </w:r>
      <w:r w:rsidR="008F3CB2" w:rsidRPr="00C25F1C">
        <w:rPr>
          <w:rFonts w:asciiTheme="minorHAnsi" w:hAnsiTheme="minorHAnsi" w:cstheme="minorHAnsi"/>
        </w:rPr>
        <w:t xml:space="preserve"> </w:t>
      </w:r>
      <w:r w:rsidR="00207507" w:rsidRPr="00C25F1C">
        <w:rPr>
          <w:rFonts w:asciiTheme="minorHAnsi" w:hAnsiTheme="minorHAnsi" w:cstheme="minorHAnsi"/>
        </w:rPr>
        <w:t>x 8-in</w:t>
      </w:r>
      <w:r w:rsidR="007C1D10" w:rsidRPr="00C25F1C">
        <w:rPr>
          <w:rFonts w:asciiTheme="minorHAnsi" w:hAnsiTheme="minorHAnsi" w:cstheme="minorHAnsi"/>
        </w:rPr>
        <w:t xml:space="preserve"> “cone-</w:t>
      </w:r>
      <w:proofErr w:type="spellStart"/>
      <w:r w:rsidR="007C1D10" w:rsidRPr="00C25F1C">
        <w:rPr>
          <w:rFonts w:asciiTheme="minorHAnsi" w:hAnsiTheme="minorHAnsi" w:cstheme="minorHAnsi"/>
        </w:rPr>
        <w:t>tainers</w:t>
      </w:r>
      <w:proofErr w:type="spellEnd"/>
      <w:r w:rsidR="007C1D10" w:rsidRPr="00C25F1C">
        <w:rPr>
          <w:rFonts w:asciiTheme="minorHAnsi" w:hAnsiTheme="minorHAnsi" w:cstheme="minorHAnsi"/>
        </w:rPr>
        <w:t>” (</w:t>
      </w:r>
      <w:proofErr w:type="spellStart"/>
      <w:r w:rsidR="007C1D10" w:rsidRPr="00C25F1C">
        <w:rPr>
          <w:rFonts w:asciiTheme="minorHAnsi" w:hAnsiTheme="minorHAnsi" w:cstheme="minorHAnsi"/>
        </w:rPr>
        <w:t>Stuewe</w:t>
      </w:r>
      <w:proofErr w:type="spellEnd"/>
      <w:r w:rsidR="007C1D10" w:rsidRPr="00C25F1C">
        <w:rPr>
          <w:rFonts w:asciiTheme="minorHAnsi" w:hAnsiTheme="minorHAnsi" w:cstheme="minorHAnsi"/>
        </w:rPr>
        <w:t xml:space="preserve"> &amp; Sons, Tangent, </w:t>
      </w:r>
      <w:proofErr w:type="gramStart"/>
      <w:r w:rsidR="007C1D10" w:rsidRPr="00C25F1C">
        <w:rPr>
          <w:rFonts w:asciiTheme="minorHAnsi" w:hAnsiTheme="minorHAnsi" w:cstheme="minorHAnsi"/>
        </w:rPr>
        <w:t>OR,</w:t>
      </w:r>
      <w:proofErr w:type="gramEnd"/>
      <w:r w:rsidR="007C1D10" w:rsidRPr="00C25F1C">
        <w:rPr>
          <w:rFonts w:asciiTheme="minorHAnsi" w:hAnsiTheme="minorHAnsi" w:cstheme="minorHAnsi"/>
        </w:rPr>
        <w:t xml:space="preserve"> USA). </w:t>
      </w:r>
      <w:r w:rsidR="001D205D" w:rsidRPr="00C25F1C">
        <w:rPr>
          <w:rFonts w:asciiTheme="minorHAnsi" w:hAnsiTheme="minorHAnsi" w:cstheme="minorHAnsi"/>
        </w:rPr>
        <w:t>We sowed 5-8 seeds per pot in a 50-50 mixture of sterilized potting soil and sand</w:t>
      </w:r>
      <w:r w:rsidR="008F54C5" w:rsidRPr="00C25F1C">
        <w:rPr>
          <w:rFonts w:asciiTheme="minorHAnsi" w:hAnsiTheme="minorHAnsi" w:cstheme="minorHAnsi"/>
        </w:rPr>
        <w:t xml:space="preserve"> and watered </w:t>
      </w:r>
      <w:r w:rsidR="00494344" w:rsidRPr="00C25F1C">
        <w:rPr>
          <w:rFonts w:asciiTheme="minorHAnsi" w:hAnsiTheme="minorHAnsi" w:cstheme="minorHAnsi"/>
        </w:rPr>
        <w:t xml:space="preserve">all pots to saturation for the first 14 days to ensure germination. </w:t>
      </w:r>
      <w:r w:rsidR="006D1801" w:rsidRPr="00C25F1C">
        <w:rPr>
          <w:rFonts w:asciiTheme="minorHAnsi" w:hAnsiTheme="minorHAnsi" w:cstheme="minorHAnsi"/>
        </w:rPr>
        <w:t xml:space="preserve">The planting substrate had previously been sterilized </w:t>
      </w:r>
      <w:r w:rsidR="001D5462" w:rsidRPr="00C25F1C">
        <w:rPr>
          <w:rFonts w:asciiTheme="minorHAnsi" w:hAnsiTheme="minorHAnsi" w:cstheme="minorHAnsi"/>
        </w:rPr>
        <w:t>via an</w:t>
      </w:r>
      <w:r w:rsidR="006D1801" w:rsidRPr="00C25F1C">
        <w:rPr>
          <w:rFonts w:asciiTheme="minorHAnsi" w:hAnsiTheme="minorHAnsi" w:cstheme="minorHAnsi"/>
        </w:rPr>
        <w:t xml:space="preserve"> autocla</w:t>
      </w:r>
      <w:r w:rsidR="001D5462" w:rsidRPr="00C25F1C">
        <w:rPr>
          <w:rFonts w:asciiTheme="minorHAnsi" w:hAnsiTheme="minorHAnsi" w:cstheme="minorHAnsi"/>
        </w:rPr>
        <w:t>ve</w:t>
      </w:r>
      <w:r w:rsidR="006D1801" w:rsidRPr="00C25F1C">
        <w:rPr>
          <w:rFonts w:asciiTheme="minorHAnsi" w:hAnsiTheme="minorHAnsi" w:cstheme="minorHAnsi"/>
        </w:rPr>
        <w:t xml:space="preserve"> at 121 C for 3 consecutive days. </w:t>
      </w:r>
      <w:r w:rsidR="001D205D" w:rsidRPr="00C25F1C">
        <w:rPr>
          <w:rFonts w:asciiTheme="minorHAnsi" w:hAnsiTheme="minorHAnsi" w:cstheme="minorHAnsi"/>
        </w:rPr>
        <w:t>The gre</w:t>
      </w:r>
      <w:r w:rsidR="008F54C5" w:rsidRPr="00C25F1C">
        <w:rPr>
          <w:rFonts w:asciiTheme="minorHAnsi" w:hAnsiTheme="minorHAnsi" w:cstheme="minorHAnsi"/>
        </w:rPr>
        <w:t>enhouse was maintained between 64-</w:t>
      </w:r>
      <w:r w:rsidR="003D74A5" w:rsidRPr="00C25F1C">
        <w:rPr>
          <w:rFonts w:asciiTheme="minorHAnsi" w:hAnsiTheme="minorHAnsi" w:cstheme="minorHAnsi"/>
        </w:rPr>
        <w:t>85</w:t>
      </w:r>
      <w:r w:rsidR="008F54C5" w:rsidRPr="00C25F1C">
        <w:rPr>
          <w:rFonts w:asciiTheme="minorHAnsi" w:hAnsiTheme="minorHAnsi" w:cstheme="minorHAnsi"/>
        </w:rPr>
        <w:t xml:space="preserve"> F under ambient light </w:t>
      </w:r>
      <w:r w:rsidR="00F5030E" w:rsidRPr="00C25F1C">
        <w:rPr>
          <w:rFonts w:asciiTheme="minorHAnsi" w:hAnsiTheme="minorHAnsi" w:cstheme="minorHAnsi"/>
        </w:rPr>
        <w:t>conditions</w:t>
      </w:r>
      <w:r w:rsidR="008F54C5" w:rsidRPr="00C25F1C">
        <w:rPr>
          <w:rFonts w:asciiTheme="minorHAnsi" w:hAnsiTheme="minorHAnsi" w:cstheme="minorHAnsi"/>
        </w:rPr>
        <w:t xml:space="preserve"> from April to August 2023.</w:t>
      </w:r>
      <w:r w:rsidR="00494344" w:rsidRPr="00C25F1C">
        <w:rPr>
          <w:rFonts w:asciiTheme="minorHAnsi" w:hAnsiTheme="minorHAnsi" w:cstheme="minorHAnsi"/>
        </w:rPr>
        <w:t xml:space="preserve"> No fertilizer was applied over the course of the experiment. On day 14, we thinned to a single individual per pot</w:t>
      </w:r>
      <w:r w:rsidR="008F3CB2" w:rsidRPr="00C25F1C">
        <w:rPr>
          <w:rFonts w:asciiTheme="minorHAnsi" w:hAnsiTheme="minorHAnsi" w:cstheme="minorHAnsi"/>
        </w:rPr>
        <w:t xml:space="preserve"> and randomly assigned plants to a watering treatment</w:t>
      </w:r>
      <w:r w:rsidR="003D74A5" w:rsidRPr="00C25F1C">
        <w:rPr>
          <w:rFonts w:asciiTheme="minorHAnsi" w:hAnsiTheme="minorHAnsi" w:cstheme="minorHAnsi"/>
        </w:rPr>
        <w:t xml:space="preserve">. </w:t>
      </w:r>
      <w:r w:rsidR="004D1261" w:rsidRPr="00C25F1C">
        <w:rPr>
          <w:rFonts w:asciiTheme="minorHAnsi" w:hAnsiTheme="minorHAnsi" w:cstheme="minorHAnsi"/>
        </w:rPr>
        <w:t xml:space="preserve">The final design comprised </w:t>
      </w:r>
      <w:proofErr w:type="gramStart"/>
      <w:r w:rsidR="00544886" w:rsidRPr="00C25F1C">
        <w:rPr>
          <w:rFonts w:asciiTheme="minorHAnsi" w:hAnsiTheme="minorHAnsi" w:cstheme="minorHAnsi"/>
        </w:rPr>
        <w:t>of</w:t>
      </w:r>
      <w:r w:rsidR="001D5462" w:rsidRPr="00C25F1C">
        <w:rPr>
          <w:rFonts w:asciiTheme="minorHAnsi" w:hAnsiTheme="minorHAnsi" w:cstheme="minorHAnsi"/>
        </w:rPr>
        <w:t>:</w:t>
      </w:r>
      <w:proofErr w:type="gramEnd"/>
      <w:r w:rsidR="001D5462" w:rsidRPr="00C25F1C">
        <w:rPr>
          <w:rFonts w:asciiTheme="minorHAnsi" w:hAnsiTheme="minorHAnsi" w:cstheme="minorHAnsi"/>
        </w:rPr>
        <w:t xml:space="preserve"> </w:t>
      </w:r>
      <w:r w:rsidR="00544886" w:rsidRPr="00C25F1C">
        <w:rPr>
          <w:rFonts w:asciiTheme="minorHAnsi" w:hAnsiTheme="minorHAnsi" w:cstheme="minorHAnsi"/>
        </w:rPr>
        <w:t xml:space="preserve">11 maternal populations X </w:t>
      </w:r>
      <w:r w:rsidR="001A0BFB" w:rsidRPr="00C25F1C">
        <w:rPr>
          <w:rFonts w:asciiTheme="minorHAnsi" w:hAnsiTheme="minorHAnsi" w:cstheme="minorHAnsi"/>
        </w:rPr>
        <w:t xml:space="preserve">two F1 watering treatments X </w:t>
      </w:r>
      <w:r w:rsidR="00CC244B" w:rsidRPr="00C25F1C">
        <w:rPr>
          <w:rFonts w:asciiTheme="minorHAnsi" w:hAnsiTheme="minorHAnsi" w:cstheme="minorHAnsi"/>
        </w:rPr>
        <w:t>two</w:t>
      </w:r>
      <w:r w:rsidR="001A0BFB" w:rsidRPr="00C25F1C">
        <w:rPr>
          <w:rFonts w:asciiTheme="minorHAnsi" w:hAnsiTheme="minorHAnsi" w:cstheme="minorHAnsi"/>
        </w:rPr>
        <w:t xml:space="preserve"> F2 watering treatments</w:t>
      </w:r>
      <w:r w:rsidR="00CC244B" w:rsidRPr="00C25F1C">
        <w:rPr>
          <w:rFonts w:asciiTheme="minorHAnsi" w:hAnsiTheme="minorHAnsi" w:cstheme="minorHAnsi"/>
        </w:rPr>
        <w:t xml:space="preserve"> X </w:t>
      </w:r>
      <w:r w:rsidR="007A6A28" w:rsidRPr="00C25F1C">
        <w:rPr>
          <w:rFonts w:asciiTheme="minorHAnsi" w:hAnsiTheme="minorHAnsi" w:cstheme="minorHAnsi"/>
        </w:rPr>
        <w:t>48</w:t>
      </w:r>
      <w:r w:rsidR="00CC244B" w:rsidRPr="00C25F1C">
        <w:rPr>
          <w:rFonts w:asciiTheme="minorHAnsi" w:hAnsiTheme="minorHAnsi" w:cstheme="minorHAnsi"/>
        </w:rPr>
        <w:t xml:space="preserve"> </w:t>
      </w:r>
      <w:r w:rsidR="001007FD" w:rsidRPr="00C25F1C">
        <w:rPr>
          <w:rFonts w:asciiTheme="minorHAnsi" w:hAnsiTheme="minorHAnsi" w:cstheme="minorHAnsi"/>
        </w:rPr>
        <w:t>individuals</w:t>
      </w:r>
      <w:r w:rsidR="00CC244B" w:rsidRPr="00C25F1C">
        <w:rPr>
          <w:rFonts w:asciiTheme="minorHAnsi" w:hAnsiTheme="minorHAnsi" w:cstheme="minorHAnsi"/>
        </w:rPr>
        <w:t xml:space="preserve"> = 2112 plants</w:t>
      </w:r>
      <w:r w:rsidR="00B361A7" w:rsidRPr="00C25F1C">
        <w:rPr>
          <w:rFonts w:asciiTheme="minorHAnsi" w:hAnsiTheme="minorHAnsi" w:cstheme="minorHAnsi"/>
        </w:rPr>
        <w:t xml:space="preserve">, </w:t>
      </w:r>
      <w:r w:rsidR="00B361A7" w:rsidRPr="00C25F1C">
        <w:rPr>
          <w:rFonts w:asciiTheme="minorHAnsi" w:hAnsiTheme="minorHAnsi" w:cstheme="minorHAnsi"/>
        </w:rPr>
        <w:lastRenderedPageBreak/>
        <w:t xml:space="preserve">resulting in four treatment groups: </w:t>
      </w:r>
      <w:r w:rsidR="00F25CCF" w:rsidRPr="00C25F1C">
        <w:rPr>
          <w:rFonts w:asciiTheme="minorHAnsi" w:hAnsiTheme="minorHAnsi" w:cstheme="minorHAnsi"/>
        </w:rPr>
        <w:t>DD (F1 dry / F2 dry), DC (F1 dry / F2 control), CD (F1 control / F2 dry), and CC (F1 control / F2 control)</w:t>
      </w:r>
      <w:r w:rsidR="001F5CC0" w:rsidRPr="00C25F1C">
        <w:rPr>
          <w:rFonts w:asciiTheme="minorHAnsi" w:hAnsiTheme="minorHAnsi" w:cstheme="minorHAnsi"/>
        </w:rPr>
        <w:t xml:space="preserve"> (</w:t>
      </w:r>
      <w:r w:rsidR="001F5CC0" w:rsidRPr="00C25F1C">
        <w:rPr>
          <w:rFonts w:asciiTheme="minorHAnsi" w:hAnsiTheme="minorHAnsi" w:cstheme="minorHAnsi"/>
          <w:highlight w:val="yellow"/>
        </w:rPr>
        <w:t>Figure 1</w:t>
      </w:r>
      <w:r w:rsidR="001F5CC0" w:rsidRPr="00C25F1C">
        <w:rPr>
          <w:rFonts w:asciiTheme="minorHAnsi" w:hAnsiTheme="minorHAnsi" w:cstheme="minorHAnsi"/>
        </w:rPr>
        <w:t>).</w:t>
      </w:r>
    </w:p>
    <w:p w14:paraId="028B8AF7" w14:textId="76477FC3" w:rsidR="00E039A8" w:rsidRPr="00896234" w:rsidRDefault="00C2270D" w:rsidP="00896234">
      <w:pPr>
        <w:spacing w:line="480" w:lineRule="auto"/>
        <w:ind w:firstLine="720"/>
        <w:rPr>
          <w:rFonts w:asciiTheme="minorHAnsi" w:hAnsiTheme="minorHAnsi" w:cstheme="minorHAnsi"/>
        </w:rPr>
      </w:pPr>
      <w:r w:rsidRPr="00C25F1C">
        <w:rPr>
          <w:rFonts w:asciiTheme="minorHAnsi" w:hAnsiTheme="minorHAnsi" w:cstheme="minorHAnsi"/>
        </w:rPr>
        <w:t>To ensure no control treatment plants experienced drought in the F2 generation,</w:t>
      </w:r>
      <w:r w:rsidR="00474E8D" w:rsidRPr="00C25F1C">
        <w:rPr>
          <w:rFonts w:asciiTheme="minorHAnsi" w:hAnsiTheme="minorHAnsi" w:cstheme="minorHAnsi"/>
        </w:rPr>
        <w:t xml:space="preserve"> watering </w:t>
      </w:r>
      <w:r w:rsidR="00847800" w:rsidRPr="00C25F1C">
        <w:rPr>
          <w:rFonts w:asciiTheme="minorHAnsi" w:hAnsiTheme="minorHAnsi" w:cstheme="minorHAnsi"/>
        </w:rPr>
        <w:t>amounts</w:t>
      </w:r>
      <w:r w:rsidR="00474E8D" w:rsidRPr="00C25F1C">
        <w:rPr>
          <w:rFonts w:asciiTheme="minorHAnsi" w:hAnsiTheme="minorHAnsi" w:cstheme="minorHAnsi"/>
        </w:rPr>
        <w:t xml:space="preserve"> were equal to the 30-year mean spring (March-June) </w:t>
      </w:r>
      <w:r w:rsidR="00847800" w:rsidRPr="00C25F1C">
        <w:rPr>
          <w:rFonts w:asciiTheme="minorHAnsi" w:hAnsiTheme="minorHAnsi" w:cstheme="minorHAnsi"/>
        </w:rPr>
        <w:t>rainfall</w:t>
      </w:r>
      <w:r w:rsidR="00474E8D" w:rsidRPr="00C25F1C">
        <w:rPr>
          <w:rFonts w:asciiTheme="minorHAnsi" w:hAnsiTheme="minorHAnsi" w:cstheme="minorHAnsi"/>
        </w:rPr>
        <w:t xml:space="preserve"> amounts for the wettest seed source location in our study (60ml/week).</w:t>
      </w:r>
      <w:r w:rsidR="00847800" w:rsidRPr="00C25F1C">
        <w:rPr>
          <w:rFonts w:asciiTheme="minorHAnsi" w:hAnsiTheme="minorHAnsi" w:cstheme="minorHAnsi"/>
        </w:rPr>
        <w:t xml:space="preserve"> To ensure all plants in the dry treatment group </w:t>
      </w:r>
      <w:r w:rsidR="00960344" w:rsidRPr="00C25F1C">
        <w:rPr>
          <w:rFonts w:asciiTheme="minorHAnsi" w:hAnsiTheme="minorHAnsi" w:cstheme="minorHAnsi"/>
        </w:rPr>
        <w:t>experienced water stress, we watered at a rate of 50% of the 30-year mean spring rainfall amount for the driest location in our study (15ml/week)</w:t>
      </w:r>
      <w:r w:rsidR="007D11BD" w:rsidRPr="00C25F1C">
        <w:rPr>
          <w:rFonts w:asciiTheme="minorHAnsi" w:hAnsiTheme="minorHAnsi" w:cstheme="minorHAnsi"/>
        </w:rPr>
        <w:t xml:space="preserve"> (PRISM Climate Group)</w:t>
      </w:r>
      <w:r w:rsidR="00960344" w:rsidRPr="00C25F1C">
        <w:rPr>
          <w:rFonts w:asciiTheme="minorHAnsi" w:hAnsiTheme="minorHAnsi" w:cstheme="minorHAnsi"/>
        </w:rPr>
        <w:t xml:space="preserve">. Plant </w:t>
      </w:r>
      <w:r w:rsidR="00E902C5" w:rsidRPr="00C25F1C">
        <w:rPr>
          <w:rFonts w:asciiTheme="minorHAnsi" w:hAnsiTheme="minorHAnsi" w:cstheme="minorHAnsi"/>
        </w:rPr>
        <w:t>stress</w:t>
      </w:r>
      <w:r w:rsidR="00960344" w:rsidRPr="00C25F1C">
        <w:rPr>
          <w:rFonts w:asciiTheme="minorHAnsi" w:hAnsiTheme="minorHAnsi" w:cstheme="minorHAnsi"/>
        </w:rPr>
        <w:t xml:space="preserve"> was initially </w:t>
      </w:r>
      <w:r w:rsidR="00E902C5" w:rsidRPr="00C25F1C">
        <w:rPr>
          <w:rFonts w:asciiTheme="minorHAnsi" w:hAnsiTheme="minorHAnsi" w:cstheme="minorHAnsi"/>
        </w:rPr>
        <w:t xml:space="preserve">very </w:t>
      </w:r>
      <w:r w:rsidR="00960344" w:rsidRPr="00C25F1C">
        <w:rPr>
          <w:rFonts w:asciiTheme="minorHAnsi" w:hAnsiTheme="minorHAnsi" w:cstheme="minorHAnsi"/>
        </w:rPr>
        <w:t>high, so drought treatment was increased to 30</w:t>
      </w:r>
      <w:r w:rsidR="00E902C5" w:rsidRPr="00C25F1C">
        <w:rPr>
          <w:rFonts w:asciiTheme="minorHAnsi" w:hAnsiTheme="minorHAnsi" w:cstheme="minorHAnsi"/>
        </w:rPr>
        <w:t xml:space="preserve">ml/week on day 18 to ensure survival of the treatment group. Watering occurred twice per week at </w:t>
      </w:r>
      <w:r w:rsidR="009D1DD3">
        <w:rPr>
          <w:rFonts w:asciiTheme="minorHAnsi" w:hAnsiTheme="minorHAnsi" w:cstheme="minorHAnsi"/>
        </w:rPr>
        <w:t>30</w:t>
      </w:r>
      <w:r w:rsidR="00E902C5" w:rsidRPr="00C25F1C">
        <w:rPr>
          <w:rFonts w:asciiTheme="minorHAnsi" w:hAnsiTheme="minorHAnsi" w:cstheme="minorHAnsi"/>
        </w:rPr>
        <w:t xml:space="preserve"> ml (dry)</w:t>
      </w:r>
      <w:r w:rsidR="002C7ED8" w:rsidRPr="00C25F1C">
        <w:rPr>
          <w:rFonts w:asciiTheme="minorHAnsi" w:hAnsiTheme="minorHAnsi" w:cstheme="minorHAnsi"/>
        </w:rPr>
        <w:t xml:space="preserve"> and </w:t>
      </w:r>
      <w:r w:rsidR="009D1DD3">
        <w:rPr>
          <w:rFonts w:asciiTheme="minorHAnsi" w:hAnsiTheme="minorHAnsi" w:cstheme="minorHAnsi"/>
        </w:rPr>
        <w:t>6</w:t>
      </w:r>
      <w:r w:rsidR="002C7ED8" w:rsidRPr="00C25F1C">
        <w:rPr>
          <w:rFonts w:asciiTheme="minorHAnsi" w:hAnsiTheme="minorHAnsi" w:cstheme="minorHAnsi"/>
        </w:rPr>
        <w:t>0 ml (control) per watering using a syringe. Treatments began on day 14 and ended after the plants had</w:t>
      </w:r>
      <w:r w:rsidR="00EB49D8" w:rsidRPr="00C25F1C">
        <w:rPr>
          <w:rFonts w:asciiTheme="minorHAnsi" w:hAnsiTheme="minorHAnsi" w:cstheme="minorHAnsi"/>
        </w:rPr>
        <w:t xml:space="preserve"> </w:t>
      </w:r>
      <w:r w:rsidR="00113CDC" w:rsidRPr="00C25F1C">
        <w:rPr>
          <w:rFonts w:asciiTheme="minorHAnsi" w:hAnsiTheme="minorHAnsi" w:cstheme="minorHAnsi"/>
        </w:rPr>
        <w:t>fully gone to seed.</w:t>
      </w:r>
    </w:p>
    <w:p w14:paraId="13E9294A" w14:textId="17D5DCFD" w:rsidR="00546B07" w:rsidRDefault="00066429" w:rsidP="00FA2ED2">
      <w:pPr>
        <w:spacing w:line="480" w:lineRule="auto"/>
        <w:rPr>
          <w:rFonts w:asciiTheme="minorHAnsi" w:hAnsiTheme="minorHAnsi" w:cstheme="minorHAnsi"/>
          <w:b/>
          <w:bCs/>
          <w:i/>
          <w:iCs/>
        </w:rPr>
      </w:pPr>
      <w:commentRangeStart w:id="0"/>
      <w:r w:rsidRPr="00C25F1C">
        <w:rPr>
          <w:rFonts w:asciiTheme="minorHAnsi" w:hAnsiTheme="minorHAnsi" w:cstheme="minorHAnsi"/>
          <w:b/>
          <w:bCs/>
          <w:i/>
          <w:iCs/>
          <w:highlight w:val="yellow"/>
        </w:rPr>
        <w:t>FIGURE</w:t>
      </w:r>
      <w:r w:rsidR="007D11BD" w:rsidRPr="00C25F1C">
        <w:rPr>
          <w:rFonts w:asciiTheme="minorHAnsi" w:hAnsiTheme="minorHAnsi" w:cstheme="minorHAnsi"/>
          <w:b/>
          <w:bCs/>
          <w:i/>
          <w:iCs/>
          <w:highlight w:val="yellow"/>
        </w:rPr>
        <w:t xml:space="preserve"> 1</w:t>
      </w:r>
      <w:commentRangeEnd w:id="0"/>
      <w:r w:rsidR="00E039A8">
        <w:rPr>
          <w:rStyle w:val="CommentReference"/>
          <w:rFonts w:asciiTheme="majorHAnsi" w:eastAsiaTheme="majorEastAsia" w:hAnsiTheme="majorHAnsi" w:cstheme="majorBidi"/>
        </w:rPr>
        <w:commentReference w:id="0"/>
      </w:r>
      <w:r w:rsidR="00E039A8">
        <w:rPr>
          <w:rFonts w:asciiTheme="minorHAnsi" w:hAnsiTheme="minorHAnsi" w:cstheme="minorHAnsi"/>
          <w:b/>
          <w:bCs/>
          <w:i/>
          <w:iCs/>
          <w:highlight w:val="yellow"/>
        </w:rPr>
        <w:t>.</w:t>
      </w:r>
      <w:r w:rsidRPr="00C25F1C">
        <w:rPr>
          <w:rFonts w:asciiTheme="minorHAnsi" w:hAnsiTheme="minorHAnsi" w:cstheme="minorHAnsi"/>
          <w:b/>
          <w:bCs/>
          <w:i/>
          <w:iCs/>
          <w:highlight w:val="yellow"/>
        </w:rPr>
        <w:t xml:space="preserve"> map of 12 populations, experimental design, graph of </w:t>
      </w:r>
      <w:proofErr w:type="spellStart"/>
      <w:r w:rsidRPr="00C25F1C">
        <w:rPr>
          <w:rFonts w:asciiTheme="minorHAnsi" w:hAnsiTheme="minorHAnsi" w:cstheme="minorHAnsi"/>
          <w:b/>
          <w:bCs/>
          <w:i/>
          <w:iCs/>
          <w:highlight w:val="yellow"/>
        </w:rPr>
        <w:t>precip</w:t>
      </w:r>
      <w:proofErr w:type="spellEnd"/>
      <w:r w:rsidRPr="00C25F1C">
        <w:rPr>
          <w:rFonts w:asciiTheme="minorHAnsi" w:hAnsiTheme="minorHAnsi" w:cstheme="minorHAnsi"/>
          <w:b/>
          <w:bCs/>
          <w:i/>
          <w:iCs/>
          <w:highlight w:val="yellow"/>
        </w:rPr>
        <w:t>/temp/CV</w:t>
      </w:r>
    </w:p>
    <w:p w14:paraId="4C61A7BB" w14:textId="34438BA3" w:rsidR="00726A3E" w:rsidRPr="00C25F1C" w:rsidRDefault="00E039A8" w:rsidP="00FA2ED2">
      <w:pPr>
        <w:spacing w:line="480" w:lineRule="auto"/>
        <w:rPr>
          <w:rFonts w:asciiTheme="minorHAnsi" w:hAnsiTheme="minorHAnsi" w:cstheme="minorHAnsi"/>
          <w:b/>
          <w:bCs/>
          <w:i/>
          <w:iCs/>
        </w:rPr>
      </w:pPr>
      <w:r>
        <w:rPr>
          <w:rFonts w:asciiTheme="minorHAnsi" w:hAnsiTheme="minorHAnsi" w:cstheme="minorHAnsi"/>
          <w:b/>
          <w:bCs/>
          <w:i/>
          <w:iCs/>
          <w:noProof/>
        </w:rPr>
        <w:drawing>
          <wp:anchor distT="0" distB="0" distL="114300" distR="114300" simplePos="0" relativeHeight="251665408" behindDoc="1" locked="0" layoutInCell="1" allowOverlap="1" wp14:anchorId="0EAADB31" wp14:editId="3105ED8E">
            <wp:simplePos x="0" y="0"/>
            <wp:positionH relativeFrom="margin">
              <wp:align>center</wp:align>
            </wp:positionH>
            <wp:positionV relativeFrom="paragraph">
              <wp:posOffset>-1905</wp:posOffset>
            </wp:positionV>
            <wp:extent cx="5613400" cy="3564890"/>
            <wp:effectExtent l="0" t="0" r="0" b="3810"/>
            <wp:wrapTight wrapText="bothSides">
              <wp:wrapPolygon edited="0">
                <wp:start x="0" y="0"/>
                <wp:lineTo x="0" y="21546"/>
                <wp:lineTo x="21551" y="21546"/>
                <wp:lineTo x="21551" y="0"/>
                <wp:lineTo x="0" y="0"/>
              </wp:wrapPolygon>
            </wp:wrapTight>
            <wp:docPr id="610212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12863"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13400" cy="3564890"/>
                    </a:xfrm>
                    <a:prstGeom prst="rect">
                      <a:avLst/>
                    </a:prstGeom>
                  </pic:spPr>
                </pic:pic>
              </a:graphicData>
            </a:graphic>
            <wp14:sizeRelH relativeFrom="page">
              <wp14:pctWidth>0</wp14:pctWidth>
            </wp14:sizeRelH>
            <wp14:sizeRelV relativeFrom="page">
              <wp14:pctHeight>0</wp14:pctHeight>
            </wp14:sizeRelV>
          </wp:anchor>
        </w:drawing>
      </w:r>
    </w:p>
    <w:p w14:paraId="1F9E87E3" w14:textId="66591A30" w:rsidR="00B361A7" w:rsidRPr="00726A3E" w:rsidRDefault="007D11BD" w:rsidP="00726A3E">
      <w:pPr>
        <w:spacing w:line="480" w:lineRule="auto"/>
        <w:rPr>
          <w:rFonts w:asciiTheme="minorHAnsi" w:hAnsiTheme="minorHAnsi" w:cstheme="minorHAnsi"/>
          <w:i/>
          <w:iCs/>
          <w:sz w:val="28"/>
          <w:szCs w:val="28"/>
        </w:rPr>
      </w:pPr>
      <w:r w:rsidRPr="00726A3E">
        <w:rPr>
          <w:rFonts w:asciiTheme="minorHAnsi" w:hAnsiTheme="minorHAnsi" w:cstheme="minorHAnsi"/>
          <w:i/>
          <w:iCs/>
          <w:sz w:val="28"/>
          <w:szCs w:val="28"/>
        </w:rPr>
        <w:lastRenderedPageBreak/>
        <w:t>T</w:t>
      </w:r>
      <w:r w:rsidR="00066429" w:rsidRPr="00726A3E">
        <w:rPr>
          <w:rFonts w:asciiTheme="minorHAnsi" w:hAnsiTheme="minorHAnsi" w:cstheme="minorHAnsi"/>
          <w:i/>
          <w:iCs/>
          <w:sz w:val="28"/>
          <w:szCs w:val="28"/>
        </w:rPr>
        <w:t>rait data collection</w:t>
      </w:r>
    </w:p>
    <w:p w14:paraId="46A0A729" w14:textId="2A92E0C0" w:rsidR="007C6CB6" w:rsidRPr="00C25F1C" w:rsidRDefault="00B42174" w:rsidP="00FA2ED2">
      <w:pPr>
        <w:spacing w:line="480" w:lineRule="auto"/>
        <w:ind w:firstLine="720"/>
        <w:rPr>
          <w:rFonts w:asciiTheme="minorHAnsi" w:hAnsiTheme="minorHAnsi" w:cstheme="minorHAnsi"/>
        </w:rPr>
      </w:pPr>
      <w:r w:rsidRPr="00C25F1C">
        <w:rPr>
          <w:rFonts w:asciiTheme="minorHAnsi" w:hAnsiTheme="minorHAnsi" w:cstheme="minorHAnsi"/>
        </w:rPr>
        <w:t xml:space="preserve">To investigate the transgenerational effects of drought in </w:t>
      </w:r>
      <w:r w:rsidRPr="00C25F1C">
        <w:rPr>
          <w:rFonts w:asciiTheme="minorHAnsi" w:hAnsiTheme="minorHAnsi" w:cstheme="minorHAnsi"/>
          <w:i/>
          <w:iCs/>
        </w:rPr>
        <w:t>P. patagonica</w:t>
      </w:r>
      <w:r w:rsidRPr="00C25F1C">
        <w:rPr>
          <w:rFonts w:asciiTheme="minorHAnsi" w:hAnsiTheme="minorHAnsi" w:cstheme="minorHAnsi"/>
        </w:rPr>
        <w:t xml:space="preserve">, we quantified the F2 generation’s germination rates, growth rate, mortality, time to flowering, biomass allocation, SLA, </w:t>
      </w:r>
      <w:r w:rsidR="007D11BD" w:rsidRPr="00C25F1C">
        <w:rPr>
          <w:rFonts w:asciiTheme="minorHAnsi" w:hAnsiTheme="minorHAnsi" w:cstheme="minorHAnsi"/>
        </w:rPr>
        <w:t xml:space="preserve">seed number, </w:t>
      </w:r>
      <w:r w:rsidRPr="00C25F1C">
        <w:rPr>
          <w:rFonts w:asciiTheme="minorHAnsi" w:hAnsiTheme="minorHAnsi" w:cstheme="minorHAnsi"/>
        </w:rPr>
        <w:t xml:space="preserve">and seed weight in response to </w:t>
      </w:r>
      <w:r w:rsidR="00EB49D8" w:rsidRPr="00C25F1C">
        <w:rPr>
          <w:rFonts w:asciiTheme="minorHAnsi" w:hAnsiTheme="minorHAnsi" w:cstheme="minorHAnsi"/>
        </w:rPr>
        <w:t xml:space="preserve">multigenerational dry conditions. </w:t>
      </w:r>
      <w:r w:rsidR="0009148B" w:rsidRPr="00C25F1C">
        <w:rPr>
          <w:rFonts w:asciiTheme="minorHAnsi" w:hAnsiTheme="minorHAnsi" w:cstheme="minorHAnsi"/>
        </w:rPr>
        <w:t xml:space="preserve">Final height was determined as the maximum vegetative tissue height. </w:t>
      </w:r>
      <w:r w:rsidR="00F95F09" w:rsidRPr="00C25F1C">
        <w:rPr>
          <w:rFonts w:asciiTheme="minorHAnsi" w:hAnsiTheme="minorHAnsi" w:cstheme="minorHAnsi"/>
        </w:rPr>
        <w:t>We calculated relative growth rate</w:t>
      </w:r>
      <w:r w:rsidR="007C6CB6" w:rsidRPr="00C25F1C">
        <w:rPr>
          <w:rFonts w:asciiTheme="minorHAnsi" w:hAnsiTheme="minorHAnsi" w:cstheme="minorHAnsi"/>
        </w:rPr>
        <w:t xml:space="preserve"> with the height data, using the following formula</w:t>
      </w:r>
      <w:r w:rsidR="00040B49" w:rsidRPr="00C25F1C">
        <w:rPr>
          <w:rFonts w:asciiTheme="minorHAnsi" w:hAnsiTheme="minorHAnsi" w:cstheme="minorHAnsi"/>
        </w:rPr>
        <w:t xml:space="preserve"> </w:t>
      </w:r>
      <w:r w:rsidR="00266A3F" w:rsidRPr="00C25F1C">
        <w:rPr>
          <w:rFonts w:asciiTheme="minorHAnsi" w:hAnsiTheme="minorHAnsi" w:cstheme="minorHAnsi"/>
        </w:rPr>
        <w:fldChar w:fldCharType="begin"/>
      </w:r>
      <w:r w:rsidR="00266A3F" w:rsidRPr="00C25F1C">
        <w:rPr>
          <w:rFonts w:asciiTheme="minorHAnsi" w:hAnsiTheme="minorHAnsi" w:cstheme="minorHAnsi"/>
        </w:rPr>
        <w:instrText xml:space="preserve"> ADDIN ZOTERO_ITEM CSL_CITATION {"citationID":"FzmsbDZl","properties":{"formattedCitation":"(Crawley, 2009)","plainCitation":"(Crawley, 2009)","noteIndex":0},"citationItems":[{"id":1641,"uris":["http://zotero.org/users/6894025/items/9DPTUKCZ"],"itemData":{"id":1641,"type":"book","abstract":"Plant ecology is the scientific study of the factors influencing the distribution and abundance of plants. This benchmark text, extremely well received in its first edition, shows how pattern and structure at different levels of plant organization--from ecophysiology through population dynamics to community structure and ecosystem function--are influenced by abiotic factors (eg, climate and soils) and by biotic factors (eg, competition and herbivory). Adopting a dynamic approach, this book combines descriptive text with theoretical models and experimental data. It will be invaluable reading for both student and practising ecologist alike.  In this second edition, the structure of the book has been completely revised, moving from the small scale to the large scale, in keeping with contemporary teaching methods. This fresh approach allows consideration of several new and important topics such as plant secondary chemistry, herbivory, sex, and breeding systems. Additional chapters address topical applied issues in plant ecology including global warming, pollution and biodiversity.   The latest edition of a very widely adopted textbook   Written by a team of leading experts and edited by an international authority in the field","ISBN":"978-1-4443-1363-5","language":"en","number-of-pages":"741","publisher":"John Wiley &amp; Sons","source":"Google Books","title":"Plant Ecology","author":[{"family":"Crawley","given":"Michael J."}],"issued":{"date-parts":[["2009",6,22]]},"citation-key":"Crawley2009"}}],"schema":"https://github.com/citation-style-language/schema/raw/master/csl-citation.json"} </w:instrText>
      </w:r>
      <w:r w:rsidR="00266A3F" w:rsidRPr="00C25F1C">
        <w:rPr>
          <w:rFonts w:asciiTheme="minorHAnsi" w:hAnsiTheme="minorHAnsi" w:cstheme="minorHAnsi"/>
        </w:rPr>
        <w:fldChar w:fldCharType="separate"/>
      </w:r>
      <w:r w:rsidR="00266A3F" w:rsidRPr="00C25F1C">
        <w:rPr>
          <w:rFonts w:asciiTheme="minorHAnsi" w:hAnsiTheme="minorHAnsi" w:cstheme="minorHAnsi"/>
          <w:noProof/>
        </w:rPr>
        <w:t>(Crawley, 2009)</w:t>
      </w:r>
      <w:r w:rsidR="00266A3F" w:rsidRPr="00C25F1C">
        <w:rPr>
          <w:rFonts w:asciiTheme="minorHAnsi" w:hAnsiTheme="minorHAnsi" w:cstheme="minorHAnsi"/>
        </w:rPr>
        <w:fldChar w:fldCharType="end"/>
      </w:r>
      <w:r w:rsidR="007C6CB6" w:rsidRPr="00C25F1C">
        <w:rPr>
          <w:rFonts w:asciiTheme="minorHAnsi" w:hAnsiTheme="minorHAnsi" w:cstheme="minorHAnsi"/>
        </w:rPr>
        <w:t>:</w:t>
      </w:r>
    </w:p>
    <w:p w14:paraId="158B6080" w14:textId="154C05A5" w:rsidR="007C6CB6" w:rsidRPr="00C25F1C" w:rsidRDefault="007C6CB6" w:rsidP="00FA2ED2">
      <w:pPr>
        <w:spacing w:line="480" w:lineRule="auto"/>
        <w:ind w:firstLine="720"/>
        <w:rPr>
          <w:rFonts w:asciiTheme="minorHAnsi" w:hAnsiTheme="minorHAnsi" w:cstheme="minorHAnsi"/>
        </w:rPr>
      </w:pPr>
      <w:r w:rsidRPr="00C25F1C">
        <w:rPr>
          <w:rFonts w:asciiTheme="minorHAnsi" w:hAnsiTheme="minorHAnsi" w:cstheme="minorHAnsi"/>
        </w:rPr>
        <w:t>RGR = ln (final size / initial size)</w:t>
      </w:r>
    </w:p>
    <w:p w14:paraId="71B45534" w14:textId="10C31FE3" w:rsidR="0073115D" w:rsidRPr="00C25F1C" w:rsidRDefault="00EB49D8" w:rsidP="00FA2ED2">
      <w:pPr>
        <w:spacing w:line="480" w:lineRule="auto"/>
        <w:rPr>
          <w:rFonts w:asciiTheme="minorHAnsi" w:hAnsiTheme="minorHAnsi" w:cstheme="minorHAnsi"/>
        </w:rPr>
      </w:pPr>
      <w:r w:rsidRPr="00C25F1C">
        <w:rPr>
          <w:rFonts w:asciiTheme="minorHAnsi" w:hAnsiTheme="minorHAnsi" w:cstheme="minorHAnsi"/>
        </w:rPr>
        <w:t>Plant germination was monitored daily for 20 days.</w:t>
      </w:r>
      <w:r w:rsidR="002E406D" w:rsidRPr="00C25F1C">
        <w:rPr>
          <w:rFonts w:asciiTheme="minorHAnsi" w:hAnsiTheme="minorHAnsi" w:cstheme="minorHAnsi"/>
        </w:rPr>
        <w:t xml:space="preserve"> Plant height was</w:t>
      </w:r>
      <w:r w:rsidR="00B16BEA" w:rsidRPr="00C25F1C">
        <w:rPr>
          <w:rFonts w:asciiTheme="minorHAnsi" w:hAnsiTheme="minorHAnsi" w:cstheme="minorHAnsi"/>
        </w:rPr>
        <w:t xml:space="preserve"> measured every</w:t>
      </w:r>
      <w:r w:rsidR="001F6501" w:rsidRPr="00C25F1C">
        <w:rPr>
          <w:rFonts w:asciiTheme="minorHAnsi" w:hAnsiTheme="minorHAnsi" w:cstheme="minorHAnsi"/>
        </w:rPr>
        <w:t xml:space="preserve"> seven</w:t>
      </w:r>
      <w:r w:rsidR="00B16BEA" w:rsidRPr="00C25F1C">
        <w:rPr>
          <w:rFonts w:asciiTheme="minorHAnsi" w:hAnsiTheme="minorHAnsi" w:cstheme="minorHAnsi"/>
        </w:rPr>
        <w:t xml:space="preserve"> days for </w:t>
      </w:r>
      <w:r w:rsidR="001F6501" w:rsidRPr="00C25F1C">
        <w:rPr>
          <w:rFonts w:asciiTheme="minorHAnsi" w:hAnsiTheme="minorHAnsi" w:cstheme="minorHAnsi"/>
        </w:rPr>
        <w:t>four</w:t>
      </w:r>
      <w:r w:rsidR="00B16BEA" w:rsidRPr="00C25F1C">
        <w:rPr>
          <w:rFonts w:asciiTheme="minorHAnsi" w:hAnsiTheme="minorHAnsi" w:cstheme="minorHAnsi"/>
        </w:rPr>
        <w:t xml:space="preserve"> weeks, and then every</w:t>
      </w:r>
      <w:r w:rsidR="001F6501" w:rsidRPr="00C25F1C">
        <w:rPr>
          <w:rFonts w:asciiTheme="minorHAnsi" w:hAnsiTheme="minorHAnsi" w:cstheme="minorHAnsi"/>
        </w:rPr>
        <w:t xml:space="preserve"> 14 days for four weeks. </w:t>
      </w:r>
      <w:r w:rsidR="001A569A" w:rsidRPr="00C25F1C">
        <w:rPr>
          <w:rFonts w:asciiTheme="minorHAnsi" w:hAnsiTheme="minorHAnsi" w:cstheme="minorHAnsi"/>
        </w:rPr>
        <w:t>Plant mortality</w:t>
      </w:r>
      <w:r w:rsidR="00D0429B" w:rsidRPr="00C25F1C">
        <w:rPr>
          <w:rFonts w:asciiTheme="minorHAnsi" w:hAnsiTheme="minorHAnsi" w:cstheme="minorHAnsi"/>
        </w:rPr>
        <w:t xml:space="preserve">, </w:t>
      </w:r>
      <w:r w:rsidR="006F4861" w:rsidRPr="00C25F1C">
        <w:rPr>
          <w:rFonts w:asciiTheme="minorHAnsi" w:hAnsiTheme="minorHAnsi" w:cstheme="minorHAnsi"/>
        </w:rPr>
        <w:t>presence of reproductive structures</w:t>
      </w:r>
      <w:r w:rsidR="00D0429B" w:rsidRPr="00C25F1C">
        <w:rPr>
          <w:rFonts w:asciiTheme="minorHAnsi" w:hAnsiTheme="minorHAnsi" w:cstheme="minorHAnsi"/>
        </w:rPr>
        <w:t>, and number of reproductive structures</w:t>
      </w:r>
      <w:r w:rsidR="006F4861" w:rsidRPr="00C25F1C">
        <w:rPr>
          <w:rFonts w:asciiTheme="minorHAnsi" w:hAnsiTheme="minorHAnsi" w:cstheme="minorHAnsi"/>
        </w:rPr>
        <w:t xml:space="preserve"> was monitored daily throughout the</w:t>
      </w:r>
      <w:r w:rsidR="00AB386F" w:rsidRPr="00C25F1C">
        <w:rPr>
          <w:rFonts w:asciiTheme="minorHAnsi" w:hAnsiTheme="minorHAnsi" w:cstheme="minorHAnsi"/>
        </w:rPr>
        <w:t xml:space="preserve"> term of the experiment, from May 18</w:t>
      </w:r>
      <w:r w:rsidR="00AB386F" w:rsidRPr="00C25F1C">
        <w:rPr>
          <w:rFonts w:asciiTheme="minorHAnsi" w:hAnsiTheme="minorHAnsi" w:cstheme="minorHAnsi"/>
          <w:vertAlign w:val="superscript"/>
        </w:rPr>
        <w:t>th</w:t>
      </w:r>
      <w:r w:rsidR="00AB386F" w:rsidRPr="00C25F1C">
        <w:rPr>
          <w:rFonts w:asciiTheme="minorHAnsi" w:hAnsiTheme="minorHAnsi" w:cstheme="minorHAnsi"/>
        </w:rPr>
        <w:t xml:space="preserve">, </w:t>
      </w:r>
      <w:proofErr w:type="gramStart"/>
      <w:r w:rsidR="00AB386F" w:rsidRPr="00C25F1C">
        <w:rPr>
          <w:rFonts w:asciiTheme="minorHAnsi" w:hAnsiTheme="minorHAnsi" w:cstheme="minorHAnsi"/>
        </w:rPr>
        <w:t>2023</w:t>
      </w:r>
      <w:proofErr w:type="gramEnd"/>
      <w:r w:rsidR="00AB386F" w:rsidRPr="00C25F1C">
        <w:rPr>
          <w:rFonts w:asciiTheme="minorHAnsi" w:hAnsiTheme="minorHAnsi" w:cstheme="minorHAnsi"/>
        </w:rPr>
        <w:t xml:space="preserve"> to August 10</w:t>
      </w:r>
      <w:r w:rsidR="00AB386F" w:rsidRPr="00C25F1C">
        <w:rPr>
          <w:rFonts w:asciiTheme="minorHAnsi" w:hAnsiTheme="minorHAnsi" w:cstheme="minorHAnsi"/>
          <w:vertAlign w:val="superscript"/>
        </w:rPr>
        <w:t>th</w:t>
      </w:r>
      <w:r w:rsidR="00AB386F" w:rsidRPr="00C25F1C">
        <w:rPr>
          <w:rFonts w:asciiTheme="minorHAnsi" w:hAnsiTheme="minorHAnsi" w:cstheme="minorHAnsi"/>
        </w:rPr>
        <w:t xml:space="preserve">, 2023. </w:t>
      </w:r>
      <w:r w:rsidR="0018721A" w:rsidRPr="00C25F1C">
        <w:rPr>
          <w:rFonts w:asciiTheme="minorHAnsi" w:hAnsiTheme="minorHAnsi" w:cstheme="minorHAnsi"/>
        </w:rPr>
        <w:t>Here, mortality rates represent proportion of plants alive on day 50, before most plants started flowering.</w:t>
      </w:r>
      <w:r w:rsidR="00FE1E46" w:rsidRPr="00C25F1C">
        <w:rPr>
          <w:rFonts w:asciiTheme="minorHAnsi" w:hAnsiTheme="minorHAnsi" w:cstheme="minorHAnsi"/>
        </w:rPr>
        <w:t xml:space="preserve"> </w:t>
      </w:r>
      <w:r w:rsidR="00AB386F" w:rsidRPr="00C25F1C">
        <w:rPr>
          <w:rFonts w:asciiTheme="minorHAnsi" w:hAnsiTheme="minorHAnsi" w:cstheme="minorHAnsi"/>
        </w:rPr>
        <w:t>On day 6</w:t>
      </w:r>
      <w:r w:rsidR="0018721A" w:rsidRPr="00C25F1C">
        <w:rPr>
          <w:rFonts w:asciiTheme="minorHAnsi" w:hAnsiTheme="minorHAnsi" w:cstheme="minorHAnsi"/>
        </w:rPr>
        <w:t>0</w:t>
      </w:r>
      <w:r w:rsidR="00AB386F" w:rsidRPr="00C25F1C">
        <w:rPr>
          <w:rFonts w:asciiTheme="minorHAnsi" w:hAnsiTheme="minorHAnsi" w:cstheme="minorHAnsi"/>
        </w:rPr>
        <w:t>, we collected one to five mature, healthy leaves per individual to measure SLA</w:t>
      </w:r>
      <w:r w:rsidR="00113CDC" w:rsidRPr="00C25F1C">
        <w:rPr>
          <w:rFonts w:asciiTheme="minorHAnsi" w:hAnsiTheme="minorHAnsi" w:cstheme="minorHAnsi"/>
        </w:rPr>
        <w:t>.</w:t>
      </w:r>
      <w:r w:rsidR="00B076C3" w:rsidRPr="00C25F1C">
        <w:rPr>
          <w:rFonts w:asciiTheme="minorHAnsi" w:hAnsiTheme="minorHAnsi" w:cstheme="minorHAnsi"/>
        </w:rPr>
        <w:t xml:space="preserve"> Collected leaves were stored in </w:t>
      </w:r>
      <w:proofErr w:type="spellStart"/>
      <w:r w:rsidR="00B076C3" w:rsidRPr="00C25F1C">
        <w:rPr>
          <w:rFonts w:asciiTheme="minorHAnsi" w:hAnsiTheme="minorHAnsi" w:cstheme="minorHAnsi"/>
        </w:rPr>
        <w:t>ziplock</w:t>
      </w:r>
      <w:proofErr w:type="spellEnd"/>
      <w:r w:rsidR="00B076C3" w:rsidRPr="00C25F1C">
        <w:rPr>
          <w:rFonts w:asciiTheme="minorHAnsi" w:hAnsiTheme="minorHAnsi" w:cstheme="minorHAnsi"/>
        </w:rPr>
        <w:t xml:space="preserve"> bags with one water-saturated paper towel sheet</w:t>
      </w:r>
      <w:r w:rsidR="006945BF" w:rsidRPr="00C25F1C">
        <w:rPr>
          <w:rFonts w:asciiTheme="minorHAnsi" w:hAnsiTheme="minorHAnsi" w:cstheme="minorHAnsi"/>
        </w:rPr>
        <w:t xml:space="preserve"> and placed overnight in cool, dark conditions (</w:t>
      </w:r>
      <w:r w:rsidR="006945BF" w:rsidRPr="00C25F1C">
        <w:rPr>
          <w:rFonts w:asciiTheme="minorHAnsi" w:hAnsiTheme="minorHAnsi" w:cstheme="minorHAnsi"/>
          <w:highlight w:val="green"/>
        </w:rPr>
        <w:t>MODEL AND TEMP OF FRIDGE</w:t>
      </w:r>
      <w:r w:rsidR="006945BF" w:rsidRPr="00C25F1C">
        <w:rPr>
          <w:rFonts w:asciiTheme="minorHAnsi" w:hAnsiTheme="minorHAnsi" w:cstheme="minorHAnsi"/>
        </w:rPr>
        <w:t>). After 12-14 hours,</w:t>
      </w:r>
      <w:r w:rsidR="00F64B8C" w:rsidRPr="00C25F1C">
        <w:rPr>
          <w:rFonts w:asciiTheme="minorHAnsi" w:hAnsiTheme="minorHAnsi" w:cstheme="minorHAnsi"/>
        </w:rPr>
        <w:t xml:space="preserve"> leaves were weighed with a Mettler Toledo </w:t>
      </w:r>
      <w:r w:rsidR="00F64B8C" w:rsidRPr="00C25F1C">
        <w:rPr>
          <w:rFonts w:asciiTheme="minorHAnsi" w:hAnsiTheme="minorHAnsi" w:cstheme="minorHAnsi"/>
          <w:highlight w:val="green"/>
        </w:rPr>
        <w:t>MODEL</w:t>
      </w:r>
      <w:r w:rsidR="00F64B8C" w:rsidRPr="00C25F1C">
        <w:rPr>
          <w:rFonts w:asciiTheme="minorHAnsi" w:hAnsiTheme="minorHAnsi" w:cstheme="minorHAnsi"/>
        </w:rPr>
        <w:t xml:space="preserve"> microbalance (1</w:t>
      </w:r>
      <w:r w:rsidR="00626293" w:rsidRPr="00C25F1C">
        <w:rPr>
          <w:rFonts w:asciiTheme="minorHAnsi" w:hAnsiTheme="minorHAnsi" w:cstheme="minorHAnsi"/>
        </w:rPr>
        <w:t>-</w:t>
      </w:r>
      <w:r w:rsidR="002F37FC" w:rsidRPr="00C25F1C">
        <w:rPr>
          <w:rFonts w:asciiTheme="minorHAnsi" w:hAnsiTheme="minorHAnsi" w:cstheme="minorHAnsi"/>
        </w:rPr>
        <w:t>μg</w:t>
      </w:r>
      <w:r w:rsidR="00F64B8C" w:rsidRPr="00C25F1C">
        <w:rPr>
          <w:rFonts w:asciiTheme="minorHAnsi" w:hAnsiTheme="minorHAnsi" w:cstheme="minorHAnsi"/>
        </w:rPr>
        <w:t xml:space="preserve"> precision</w:t>
      </w:r>
      <w:r w:rsidR="00626293" w:rsidRPr="00C25F1C">
        <w:rPr>
          <w:rFonts w:asciiTheme="minorHAnsi" w:hAnsiTheme="minorHAnsi" w:cstheme="minorHAnsi"/>
        </w:rPr>
        <w:t xml:space="preserve">; </w:t>
      </w:r>
      <w:r w:rsidR="00F64B8C" w:rsidRPr="00C25F1C">
        <w:rPr>
          <w:rFonts w:asciiTheme="minorHAnsi" w:hAnsiTheme="minorHAnsi" w:cstheme="minorHAnsi"/>
        </w:rPr>
        <w:t xml:space="preserve">Mettler Toledo) to obtain saturated weight. The leaves were then scanned using a </w:t>
      </w:r>
      <w:r w:rsidR="00F64B8C" w:rsidRPr="00C25F1C">
        <w:rPr>
          <w:rFonts w:asciiTheme="minorHAnsi" w:hAnsiTheme="minorHAnsi" w:cstheme="minorHAnsi"/>
          <w:highlight w:val="green"/>
        </w:rPr>
        <w:t>LEAF SCANNER MODEL</w:t>
      </w:r>
      <w:r w:rsidR="00675648" w:rsidRPr="00C25F1C">
        <w:rPr>
          <w:rFonts w:asciiTheme="minorHAnsi" w:hAnsiTheme="minorHAnsi" w:cstheme="minorHAnsi"/>
          <w:highlight w:val="green"/>
        </w:rPr>
        <w:t xml:space="preserve"> (CITE)</w:t>
      </w:r>
      <w:r w:rsidR="00675648" w:rsidRPr="00C25F1C">
        <w:rPr>
          <w:rFonts w:asciiTheme="minorHAnsi" w:hAnsiTheme="minorHAnsi" w:cstheme="minorHAnsi"/>
        </w:rPr>
        <w:t xml:space="preserve"> to assess leaf area. Leaves were dried for 48 hours in an oven at</w:t>
      </w:r>
      <w:r w:rsidR="00C124E4" w:rsidRPr="00C25F1C">
        <w:rPr>
          <w:rFonts w:asciiTheme="minorHAnsi" w:hAnsiTheme="minorHAnsi" w:cstheme="minorHAnsi"/>
        </w:rPr>
        <w:t xml:space="preserve"> 60 C and then weighed again using the Mettler Toledo microbalance. Specific leaf area (SLA) was </w:t>
      </w:r>
      <w:r w:rsidR="008A6450" w:rsidRPr="00C25F1C">
        <w:rPr>
          <w:rFonts w:asciiTheme="minorHAnsi" w:hAnsiTheme="minorHAnsi" w:cstheme="minorHAnsi"/>
        </w:rPr>
        <w:t>calculated</w:t>
      </w:r>
      <w:r w:rsidR="00C124E4" w:rsidRPr="00C25F1C">
        <w:rPr>
          <w:rFonts w:asciiTheme="minorHAnsi" w:hAnsiTheme="minorHAnsi" w:cstheme="minorHAnsi"/>
        </w:rPr>
        <w:t xml:space="preserve"> as the </w:t>
      </w:r>
      <w:r w:rsidR="000D6AD9" w:rsidRPr="00C25F1C">
        <w:rPr>
          <w:rFonts w:asciiTheme="minorHAnsi" w:hAnsiTheme="minorHAnsi" w:cstheme="minorHAnsi"/>
        </w:rPr>
        <w:t>area of fresh leaf divided by t</w:t>
      </w:r>
      <w:r w:rsidR="008A6450" w:rsidRPr="00C25F1C">
        <w:rPr>
          <w:rFonts w:asciiTheme="minorHAnsi" w:hAnsiTheme="minorHAnsi" w:cstheme="minorHAnsi"/>
        </w:rPr>
        <w:t>he oven dried mass. Leaf dry matter content was calculated as the leaf dry weight divided by the saturated leaf weight.</w:t>
      </w:r>
    </w:p>
    <w:p w14:paraId="79BFB695" w14:textId="6D5B6CED" w:rsidR="00835C56" w:rsidRPr="00C25F1C" w:rsidRDefault="00D0429B" w:rsidP="00FA2ED2">
      <w:pPr>
        <w:spacing w:line="480" w:lineRule="auto"/>
        <w:ind w:firstLine="720"/>
        <w:rPr>
          <w:rFonts w:asciiTheme="minorHAnsi" w:hAnsiTheme="minorHAnsi" w:cstheme="minorHAnsi"/>
        </w:rPr>
      </w:pPr>
      <w:r w:rsidRPr="00C25F1C">
        <w:rPr>
          <w:rFonts w:asciiTheme="minorHAnsi" w:hAnsiTheme="minorHAnsi" w:cstheme="minorHAnsi"/>
        </w:rPr>
        <w:lastRenderedPageBreak/>
        <w:t>After each plant had</w:t>
      </w:r>
      <w:r w:rsidR="00966000" w:rsidRPr="00C25F1C">
        <w:rPr>
          <w:rFonts w:asciiTheme="minorHAnsi" w:hAnsiTheme="minorHAnsi" w:cstheme="minorHAnsi"/>
        </w:rPr>
        <w:t xml:space="preserve"> finished flowering and the seed heads had </w:t>
      </w:r>
      <w:r w:rsidR="005F51C2" w:rsidRPr="00C25F1C">
        <w:rPr>
          <w:rFonts w:asciiTheme="minorHAnsi" w:hAnsiTheme="minorHAnsi" w:cstheme="minorHAnsi"/>
        </w:rPr>
        <w:t>begun to dry</w:t>
      </w:r>
      <w:r w:rsidR="00966000" w:rsidRPr="00C25F1C">
        <w:rPr>
          <w:rFonts w:asciiTheme="minorHAnsi" w:hAnsiTheme="minorHAnsi" w:cstheme="minorHAnsi"/>
        </w:rPr>
        <w:t xml:space="preserve"> out</w:t>
      </w:r>
      <w:r w:rsidR="005F51C2" w:rsidRPr="00C25F1C">
        <w:rPr>
          <w:rFonts w:asciiTheme="minorHAnsi" w:hAnsiTheme="minorHAnsi" w:cstheme="minorHAnsi"/>
        </w:rPr>
        <w:t xml:space="preserve"> but before the plant had senesced</w:t>
      </w:r>
      <w:r w:rsidR="00966000" w:rsidRPr="00C25F1C">
        <w:rPr>
          <w:rFonts w:asciiTheme="minorHAnsi" w:hAnsiTheme="minorHAnsi" w:cstheme="minorHAnsi"/>
        </w:rPr>
        <w:t xml:space="preserve">, seed heads were collected and stored for drying. </w:t>
      </w:r>
      <w:r w:rsidR="005F51C2" w:rsidRPr="00C25F1C">
        <w:rPr>
          <w:rFonts w:asciiTheme="minorHAnsi" w:hAnsiTheme="minorHAnsi" w:cstheme="minorHAnsi"/>
        </w:rPr>
        <w:t xml:space="preserve">Aboveground, belowground, and total biomass was collected immediately after seed collection and biomass allocation was calculated as the </w:t>
      </w:r>
      <w:proofErr w:type="spellStart"/>
      <w:r w:rsidR="005F51C2" w:rsidRPr="00C25F1C">
        <w:rPr>
          <w:rFonts w:asciiTheme="minorHAnsi" w:hAnsiTheme="minorHAnsi" w:cstheme="minorHAnsi"/>
        </w:rPr>
        <w:t>root:shoot</w:t>
      </w:r>
      <w:proofErr w:type="spellEnd"/>
      <w:r w:rsidR="005F51C2" w:rsidRPr="00C25F1C">
        <w:rPr>
          <w:rFonts w:asciiTheme="minorHAnsi" w:hAnsiTheme="minorHAnsi" w:cstheme="minorHAnsi"/>
        </w:rPr>
        <w:t xml:space="preserve"> ratio.</w:t>
      </w:r>
      <w:r w:rsidR="00447628" w:rsidRPr="00C25F1C">
        <w:rPr>
          <w:rFonts w:asciiTheme="minorHAnsi" w:hAnsiTheme="minorHAnsi" w:cstheme="minorHAnsi"/>
        </w:rPr>
        <w:t xml:space="preserve"> The mass of the removed leaves </w:t>
      </w:r>
      <w:r w:rsidR="00626293" w:rsidRPr="00C25F1C">
        <w:rPr>
          <w:rFonts w:asciiTheme="minorHAnsi" w:hAnsiTheme="minorHAnsi" w:cstheme="minorHAnsi"/>
        </w:rPr>
        <w:t>was</w:t>
      </w:r>
      <w:r w:rsidR="00447628" w:rsidRPr="00C25F1C">
        <w:rPr>
          <w:rFonts w:asciiTheme="minorHAnsi" w:hAnsiTheme="minorHAnsi" w:cstheme="minorHAnsi"/>
        </w:rPr>
        <w:t xml:space="preserve"> added back to the total aboveground biomass for </w:t>
      </w:r>
      <w:proofErr w:type="gramStart"/>
      <w:r w:rsidR="00447628" w:rsidRPr="00C25F1C">
        <w:rPr>
          <w:rFonts w:asciiTheme="minorHAnsi" w:hAnsiTheme="minorHAnsi" w:cstheme="minorHAnsi"/>
        </w:rPr>
        <w:t>each individual</w:t>
      </w:r>
      <w:proofErr w:type="gramEnd"/>
      <w:r w:rsidR="00447628" w:rsidRPr="00C25F1C">
        <w:rPr>
          <w:rFonts w:asciiTheme="minorHAnsi" w:hAnsiTheme="minorHAnsi" w:cstheme="minorHAnsi"/>
        </w:rPr>
        <w:t xml:space="preserve"> for analysis.</w:t>
      </w:r>
      <w:r w:rsidR="00546B07" w:rsidRPr="00C25F1C">
        <w:rPr>
          <w:rFonts w:asciiTheme="minorHAnsi" w:hAnsiTheme="minorHAnsi" w:cstheme="minorHAnsi"/>
        </w:rPr>
        <w:t xml:space="preserve"> </w:t>
      </w:r>
      <w:r w:rsidR="00835C56" w:rsidRPr="00C25F1C">
        <w:rPr>
          <w:rFonts w:asciiTheme="minorHAnsi" w:hAnsiTheme="minorHAnsi" w:cstheme="minorHAnsi"/>
        </w:rPr>
        <w:t xml:space="preserve">The collected seedheads were placed in paper envelopes and dried for </w:t>
      </w:r>
      <w:r w:rsidR="0089431C" w:rsidRPr="00C25F1C">
        <w:rPr>
          <w:rFonts w:asciiTheme="minorHAnsi" w:hAnsiTheme="minorHAnsi" w:cstheme="minorHAnsi"/>
        </w:rPr>
        <w:t>3</w:t>
      </w:r>
      <w:r w:rsidR="00DC6CD5" w:rsidRPr="00C25F1C">
        <w:rPr>
          <w:rFonts w:asciiTheme="minorHAnsi" w:hAnsiTheme="minorHAnsi" w:cstheme="minorHAnsi"/>
        </w:rPr>
        <w:t xml:space="preserve"> months in a </w:t>
      </w:r>
      <w:r w:rsidR="00015D0F" w:rsidRPr="00C25F1C">
        <w:rPr>
          <w:rFonts w:asciiTheme="minorHAnsi" w:hAnsiTheme="minorHAnsi" w:cstheme="minorHAnsi"/>
        </w:rPr>
        <w:t>temperature-controlled</w:t>
      </w:r>
      <w:r w:rsidR="00DC6CD5" w:rsidRPr="00C25F1C">
        <w:rPr>
          <w:rFonts w:asciiTheme="minorHAnsi" w:hAnsiTheme="minorHAnsi" w:cstheme="minorHAnsi"/>
        </w:rPr>
        <w:t xml:space="preserve"> laboratory room. In the lab, we cleaned the </w:t>
      </w:r>
      <w:r w:rsidR="00546B07" w:rsidRPr="00C25F1C">
        <w:rPr>
          <w:rFonts w:asciiTheme="minorHAnsi" w:hAnsiTheme="minorHAnsi" w:cstheme="minorHAnsi"/>
        </w:rPr>
        <w:t>seedheads,</w:t>
      </w:r>
      <w:r w:rsidR="00C263C8" w:rsidRPr="00C25F1C">
        <w:rPr>
          <w:rFonts w:asciiTheme="minorHAnsi" w:hAnsiTheme="minorHAnsi" w:cstheme="minorHAnsi"/>
        </w:rPr>
        <w:t xml:space="preserve"> collected 10-25 seeds per plant</w:t>
      </w:r>
      <w:r w:rsidR="00546B07" w:rsidRPr="00C25F1C">
        <w:rPr>
          <w:rFonts w:asciiTheme="minorHAnsi" w:hAnsiTheme="minorHAnsi" w:cstheme="minorHAnsi"/>
        </w:rPr>
        <w:t>,</w:t>
      </w:r>
      <w:r w:rsidR="00C263C8" w:rsidRPr="00C25F1C">
        <w:rPr>
          <w:rFonts w:asciiTheme="minorHAnsi" w:hAnsiTheme="minorHAnsi" w:cstheme="minorHAnsi"/>
        </w:rPr>
        <w:t xml:space="preserve"> and weighed them on a </w:t>
      </w:r>
      <w:r w:rsidR="00626293" w:rsidRPr="00C25F1C">
        <w:rPr>
          <w:rFonts w:asciiTheme="minorHAnsi" w:hAnsiTheme="minorHAnsi" w:cstheme="minorHAnsi"/>
        </w:rPr>
        <w:t xml:space="preserve">Mettler Toledo </w:t>
      </w:r>
      <w:r w:rsidR="00626293" w:rsidRPr="00C25F1C">
        <w:rPr>
          <w:rFonts w:asciiTheme="minorHAnsi" w:hAnsiTheme="minorHAnsi" w:cstheme="minorHAnsi"/>
          <w:highlight w:val="green"/>
        </w:rPr>
        <w:t>MODEL</w:t>
      </w:r>
      <w:r w:rsidR="00626293" w:rsidRPr="00C25F1C">
        <w:rPr>
          <w:rFonts w:asciiTheme="minorHAnsi" w:hAnsiTheme="minorHAnsi" w:cstheme="minorHAnsi"/>
        </w:rPr>
        <w:t xml:space="preserve"> microbalance (1-μg precision; Mettler Toledo)</w:t>
      </w:r>
      <w:r w:rsidR="00015D0F" w:rsidRPr="00C25F1C">
        <w:rPr>
          <w:rFonts w:asciiTheme="minorHAnsi" w:hAnsiTheme="minorHAnsi" w:cstheme="minorHAnsi"/>
        </w:rPr>
        <w:t xml:space="preserve"> to obtain</w:t>
      </w:r>
      <w:r w:rsidR="00155413" w:rsidRPr="00C25F1C">
        <w:rPr>
          <w:rFonts w:asciiTheme="minorHAnsi" w:hAnsiTheme="minorHAnsi" w:cstheme="minorHAnsi"/>
        </w:rPr>
        <w:t xml:space="preserve"> the mean individual seed mass per plant.</w:t>
      </w:r>
      <w:r w:rsidR="00370557" w:rsidRPr="00C25F1C">
        <w:rPr>
          <w:rFonts w:asciiTheme="minorHAnsi" w:hAnsiTheme="minorHAnsi" w:cstheme="minorHAnsi"/>
        </w:rPr>
        <w:t xml:space="preserve"> We then weighed the total seed from each plant</w:t>
      </w:r>
      <w:r w:rsidR="0078021E" w:rsidRPr="00C25F1C">
        <w:rPr>
          <w:rFonts w:asciiTheme="minorHAnsi" w:hAnsiTheme="minorHAnsi" w:cstheme="minorHAnsi"/>
        </w:rPr>
        <w:t xml:space="preserve"> to obtain total se</w:t>
      </w:r>
      <w:r w:rsidR="000969F0" w:rsidRPr="00C25F1C">
        <w:rPr>
          <w:rFonts w:asciiTheme="minorHAnsi" w:hAnsiTheme="minorHAnsi" w:cstheme="minorHAnsi"/>
        </w:rPr>
        <w:t>e</w:t>
      </w:r>
      <w:r w:rsidR="0078021E" w:rsidRPr="00C25F1C">
        <w:rPr>
          <w:rFonts w:asciiTheme="minorHAnsi" w:hAnsiTheme="minorHAnsi" w:cstheme="minorHAnsi"/>
        </w:rPr>
        <w:t xml:space="preserve">d mass per plant. We </w:t>
      </w:r>
      <w:r w:rsidR="00370557" w:rsidRPr="00C25F1C">
        <w:rPr>
          <w:rFonts w:asciiTheme="minorHAnsi" w:hAnsiTheme="minorHAnsi" w:cstheme="minorHAnsi"/>
        </w:rPr>
        <w:t>used</w:t>
      </w:r>
      <w:r w:rsidR="002F24AD" w:rsidRPr="00C25F1C">
        <w:rPr>
          <w:rFonts w:asciiTheme="minorHAnsi" w:hAnsiTheme="minorHAnsi" w:cstheme="minorHAnsi"/>
        </w:rPr>
        <w:t xml:space="preserve"> these </w:t>
      </w:r>
      <w:r w:rsidR="0078021E" w:rsidRPr="00C25F1C">
        <w:rPr>
          <w:rFonts w:asciiTheme="minorHAnsi" w:hAnsiTheme="minorHAnsi" w:cstheme="minorHAnsi"/>
        </w:rPr>
        <w:t>measurements</w:t>
      </w:r>
      <w:r w:rsidR="002F24AD" w:rsidRPr="00C25F1C">
        <w:rPr>
          <w:rFonts w:asciiTheme="minorHAnsi" w:hAnsiTheme="minorHAnsi" w:cstheme="minorHAnsi"/>
        </w:rPr>
        <w:t xml:space="preserve"> to calculate total seed number </w:t>
      </w:r>
      <w:r w:rsidR="003E1949" w:rsidRPr="00C25F1C">
        <w:rPr>
          <w:rFonts w:asciiTheme="minorHAnsi" w:hAnsiTheme="minorHAnsi" w:cstheme="minorHAnsi"/>
        </w:rPr>
        <w:t>using the following formula:</w:t>
      </w:r>
    </w:p>
    <w:p w14:paraId="160906F5" w14:textId="3D5E5081" w:rsidR="003E1949" w:rsidRPr="00C25F1C" w:rsidRDefault="00436E98" w:rsidP="00FA2ED2">
      <w:pPr>
        <w:spacing w:line="480" w:lineRule="auto"/>
        <w:ind w:firstLine="720"/>
        <w:rPr>
          <w:rFonts w:asciiTheme="minorHAnsi" w:hAnsiTheme="minorHAnsi" w:cstheme="minorHAnsi"/>
        </w:rPr>
      </w:pPr>
      <w:r w:rsidRPr="00C25F1C">
        <w:rPr>
          <w:rFonts w:asciiTheme="minorHAnsi" w:hAnsiTheme="minorHAnsi" w:cstheme="minorHAnsi"/>
        </w:rPr>
        <w:t>t</w:t>
      </w:r>
      <w:r w:rsidR="00C44E22" w:rsidRPr="00C25F1C">
        <w:rPr>
          <w:rFonts w:asciiTheme="minorHAnsi" w:hAnsiTheme="minorHAnsi" w:cstheme="minorHAnsi"/>
        </w:rPr>
        <w:t xml:space="preserve">otal </w:t>
      </w:r>
      <w:r w:rsidRPr="00C25F1C">
        <w:rPr>
          <w:rFonts w:asciiTheme="minorHAnsi" w:hAnsiTheme="minorHAnsi" w:cstheme="minorHAnsi"/>
        </w:rPr>
        <w:t>number of seed</w:t>
      </w:r>
      <w:r w:rsidR="00C44E22" w:rsidRPr="00C25F1C">
        <w:rPr>
          <w:rFonts w:asciiTheme="minorHAnsi" w:hAnsiTheme="minorHAnsi" w:cstheme="minorHAnsi"/>
        </w:rPr>
        <w:t xml:space="preserve"> per plant = </w:t>
      </w:r>
      <w:r w:rsidRPr="00C25F1C">
        <w:rPr>
          <w:rFonts w:asciiTheme="minorHAnsi" w:hAnsiTheme="minorHAnsi" w:cstheme="minorHAnsi"/>
        </w:rPr>
        <w:t>(</w:t>
      </w:r>
      <w:r w:rsidR="00C44E22" w:rsidRPr="00C25F1C">
        <w:rPr>
          <w:rFonts w:asciiTheme="minorHAnsi" w:hAnsiTheme="minorHAnsi" w:cstheme="minorHAnsi"/>
        </w:rPr>
        <w:t>n number of seeds weighed * total seed weight of plant</w:t>
      </w:r>
      <w:r w:rsidRPr="00C25F1C">
        <w:rPr>
          <w:rFonts w:asciiTheme="minorHAnsi" w:hAnsiTheme="minorHAnsi" w:cstheme="minorHAnsi"/>
        </w:rPr>
        <w:t>) / (weight of n seed)</w:t>
      </w:r>
    </w:p>
    <w:p w14:paraId="3225A9C9" w14:textId="77777777" w:rsidR="00546B07" w:rsidRPr="00C25F1C" w:rsidRDefault="00546B07" w:rsidP="00FA2ED2">
      <w:pPr>
        <w:spacing w:line="480" w:lineRule="auto"/>
        <w:ind w:firstLine="720"/>
        <w:rPr>
          <w:rFonts w:asciiTheme="minorHAnsi" w:hAnsiTheme="minorHAnsi" w:cstheme="minorHAnsi"/>
        </w:rPr>
      </w:pPr>
    </w:p>
    <w:p w14:paraId="3C6DA85C" w14:textId="77777777" w:rsidR="00066429" w:rsidRPr="00726A3E" w:rsidRDefault="00FF153E" w:rsidP="00726A3E">
      <w:pPr>
        <w:spacing w:line="480" w:lineRule="auto"/>
        <w:rPr>
          <w:rFonts w:ascii="Arial" w:hAnsi="Arial" w:cs="Arial"/>
          <w:i/>
          <w:iCs/>
          <w:sz w:val="28"/>
          <w:szCs w:val="28"/>
        </w:rPr>
      </w:pPr>
      <w:r w:rsidRPr="00726A3E">
        <w:rPr>
          <w:rFonts w:ascii="Arial" w:hAnsi="Arial" w:cs="Arial"/>
          <w:i/>
          <w:iCs/>
          <w:sz w:val="28"/>
          <w:szCs w:val="28"/>
        </w:rPr>
        <w:t>Statistical analysi</w:t>
      </w:r>
      <w:r w:rsidR="00066429" w:rsidRPr="00726A3E">
        <w:rPr>
          <w:rFonts w:ascii="Arial" w:hAnsi="Arial" w:cs="Arial"/>
          <w:i/>
          <w:iCs/>
          <w:sz w:val="28"/>
          <w:szCs w:val="28"/>
        </w:rPr>
        <w:t>s</w:t>
      </w:r>
    </w:p>
    <w:p w14:paraId="21EB5FEB" w14:textId="202567F2" w:rsidR="005549DB" w:rsidRPr="00C25F1C" w:rsidRDefault="005549DB" w:rsidP="00FA2ED2">
      <w:pPr>
        <w:pStyle w:val="ListParagraph"/>
        <w:numPr>
          <w:ilvl w:val="0"/>
          <w:numId w:val="6"/>
        </w:numPr>
        <w:spacing w:after="0" w:line="480" w:lineRule="auto"/>
        <w:rPr>
          <w:rFonts w:asciiTheme="minorHAnsi" w:hAnsiTheme="minorHAnsi" w:cstheme="minorHAnsi"/>
          <w:i/>
          <w:iCs/>
          <w:sz w:val="24"/>
          <w:szCs w:val="24"/>
        </w:rPr>
      </w:pPr>
      <w:r w:rsidRPr="00C25F1C">
        <w:rPr>
          <w:rFonts w:asciiTheme="minorHAnsi" w:hAnsiTheme="minorHAnsi" w:cstheme="minorHAnsi"/>
          <w:i/>
          <w:iCs/>
          <w:sz w:val="24"/>
          <w:szCs w:val="24"/>
        </w:rPr>
        <w:t>Is there evidence of transgenerational plasticity in response to drought in P. patagonica?</w:t>
      </w:r>
      <w:r w:rsidR="000969F0" w:rsidRPr="00C25F1C">
        <w:rPr>
          <w:rFonts w:asciiTheme="minorHAnsi" w:hAnsiTheme="minorHAnsi" w:cstheme="minorHAnsi"/>
          <w:i/>
          <w:iCs/>
          <w:sz w:val="24"/>
          <w:szCs w:val="24"/>
        </w:rPr>
        <w:tab/>
      </w:r>
    </w:p>
    <w:p w14:paraId="28B712AC" w14:textId="34A10FE4" w:rsidR="00017DE2" w:rsidRPr="00C25F1C" w:rsidRDefault="000969F0" w:rsidP="00FA2ED2">
      <w:pPr>
        <w:spacing w:line="480" w:lineRule="auto"/>
        <w:rPr>
          <w:rFonts w:asciiTheme="minorHAnsi" w:hAnsiTheme="minorHAnsi" w:cstheme="minorHAnsi"/>
        </w:rPr>
      </w:pPr>
      <w:r w:rsidRPr="00C25F1C">
        <w:rPr>
          <w:rFonts w:asciiTheme="minorHAnsi" w:hAnsiTheme="minorHAnsi" w:cstheme="minorHAnsi"/>
        </w:rPr>
        <w:t>To assess the effects of offspring</w:t>
      </w:r>
      <w:r w:rsidR="00711C35" w:rsidRPr="00C25F1C">
        <w:rPr>
          <w:rFonts w:asciiTheme="minorHAnsi" w:hAnsiTheme="minorHAnsi" w:cstheme="minorHAnsi"/>
        </w:rPr>
        <w:t xml:space="preserve"> (OT)</w:t>
      </w:r>
      <w:r w:rsidRPr="00C25F1C">
        <w:rPr>
          <w:rFonts w:asciiTheme="minorHAnsi" w:hAnsiTheme="minorHAnsi" w:cstheme="minorHAnsi"/>
        </w:rPr>
        <w:t xml:space="preserve"> and parental</w:t>
      </w:r>
      <w:r w:rsidR="00711C35" w:rsidRPr="00C25F1C">
        <w:rPr>
          <w:rFonts w:asciiTheme="minorHAnsi" w:hAnsiTheme="minorHAnsi" w:cstheme="minorHAnsi"/>
        </w:rPr>
        <w:t xml:space="preserve"> (PT)</w:t>
      </w:r>
      <w:r w:rsidRPr="00C25F1C">
        <w:rPr>
          <w:rFonts w:asciiTheme="minorHAnsi" w:hAnsiTheme="minorHAnsi" w:cstheme="minorHAnsi"/>
        </w:rPr>
        <w:t xml:space="preserve"> watering treatments</w:t>
      </w:r>
      <w:r w:rsidR="00711C35" w:rsidRPr="00C25F1C">
        <w:rPr>
          <w:rFonts w:asciiTheme="minorHAnsi" w:hAnsiTheme="minorHAnsi" w:cstheme="minorHAnsi"/>
        </w:rPr>
        <w:t xml:space="preserve"> on the phenotypic expression of functional and life history traits</w:t>
      </w:r>
      <w:r w:rsidR="00A702E2" w:rsidRPr="00C25F1C">
        <w:rPr>
          <w:rFonts w:asciiTheme="minorHAnsi" w:hAnsiTheme="minorHAnsi" w:cstheme="minorHAnsi"/>
        </w:rPr>
        <w:t xml:space="preserve"> and whether these expressions </w:t>
      </w:r>
      <w:r w:rsidR="00CC0499" w:rsidRPr="00C25F1C">
        <w:rPr>
          <w:rFonts w:asciiTheme="minorHAnsi" w:hAnsiTheme="minorHAnsi" w:cstheme="minorHAnsi"/>
        </w:rPr>
        <w:t>differed</w:t>
      </w:r>
      <w:r w:rsidR="00D96E93" w:rsidRPr="00C25F1C">
        <w:rPr>
          <w:rFonts w:asciiTheme="minorHAnsi" w:hAnsiTheme="minorHAnsi" w:cstheme="minorHAnsi"/>
        </w:rPr>
        <w:t xml:space="preserve"> between populations</w:t>
      </w:r>
      <w:r w:rsidR="00B62F55" w:rsidRPr="00C25F1C">
        <w:rPr>
          <w:rFonts w:asciiTheme="minorHAnsi" w:hAnsiTheme="minorHAnsi" w:cstheme="minorHAnsi"/>
        </w:rPr>
        <w:t>, we fit mixed</w:t>
      </w:r>
      <w:r w:rsidR="00A8114F" w:rsidRPr="00C25F1C">
        <w:rPr>
          <w:rFonts w:asciiTheme="minorHAnsi" w:hAnsiTheme="minorHAnsi" w:cstheme="minorHAnsi"/>
        </w:rPr>
        <w:t xml:space="preserve"> effect</w:t>
      </w:r>
      <w:r w:rsidR="00B62F55" w:rsidRPr="00C25F1C">
        <w:rPr>
          <w:rFonts w:asciiTheme="minorHAnsi" w:hAnsiTheme="minorHAnsi" w:cstheme="minorHAnsi"/>
        </w:rPr>
        <w:t xml:space="preserve"> models on each trait</w:t>
      </w:r>
      <w:r w:rsidR="00D96E93" w:rsidRPr="00C25F1C">
        <w:rPr>
          <w:rFonts w:asciiTheme="minorHAnsi" w:hAnsiTheme="minorHAnsi" w:cstheme="minorHAnsi"/>
        </w:rPr>
        <w:t xml:space="preserve"> using the </w:t>
      </w:r>
      <w:r w:rsidR="008958DA" w:rsidRPr="00C25F1C">
        <w:rPr>
          <w:rFonts w:asciiTheme="minorHAnsi" w:hAnsiTheme="minorHAnsi" w:cstheme="minorHAnsi"/>
        </w:rPr>
        <w:t xml:space="preserve">packages </w:t>
      </w:r>
      <w:r w:rsidR="008958DA" w:rsidRPr="00C25F1C">
        <w:rPr>
          <w:rFonts w:asciiTheme="minorHAnsi" w:hAnsiTheme="minorHAnsi" w:cstheme="minorHAnsi"/>
          <w:i/>
          <w:iCs/>
        </w:rPr>
        <w:t>lme4</w:t>
      </w:r>
      <w:r w:rsidR="008958DA" w:rsidRPr="00C25F1C">
        <w:rPr>
          <w:rFonts w:asciiTheme="minorHAnsi" w:hAnsiTheme="minorHAnsi" w:cstheme="minorHAnsi"/>
        </w:rPr>
        <w:t xml:space="preserve"> and </w:t>
      </w:r>
      <w:proofErr w:type="spellStart"/>
      <w:r w:rsidR="008958DA" w:rsidRPr="00C25F1C">
        <w:rPr>
          <w:rFonts w:asciiTheme="minorHAnsi" w:hAnsiTheme="minorHAnsi" w:cstheme="minorHAnsi"/>
          <w:i/>
          <w:iCs/>
        </w:rPr>
        <w:t>nlme</w:t>
      </w:r>
      <w:proofErr w:type="spellEnd"/>
      <w:r w:rsidR="008958DA" w:rsidRPr="00C25F1C">
        <w:rPr>
          <w:rFonts w:asciiTheme="minorHAnsi" w:hAnsiTheme="minorHAnsi" w:cstheme="minorHAnsi"/>
        </w:rPr>
        <w:t xml:space="preserve"> </w:t>
      </w:r>
      <w:r w:rsidR="00D96E93" w:rsidRPr="00C25F1C">
        <w:rPr>
          <w:rFonts w:asciiTheme="minorHAnsi" w:hAnsiTheme="minorHAnsi" w:cstheme="minorHAnsi"/>
        </w:rPr>
        <w:t>(</w:t>
      </w:r>
      <w:r w:rsidR="00A128F5" w:rsidRPr="00C25F1C">
        <w:rPr>
          <w:rFonts w:asciiTheme="minorHAnsi" w:hAnsiTheme="minorHAnsi" w:cstheme="minorHAnsi"/>
        </w:rPr>
        <w:t xml:space="preserve">Bates et al., 2015; </w:t>
      </w:r>
      <w:r w:rsidR="00546B07" w:rsidRPr="00C25F1C">
        <w:rPr>
          <w:rFonts w:asciiTheme="minorHAnsi" w:hAnsiTheme="minorHAnsi" w:cstheme="minorHAnsi"/>
        </w:rPr>
        <w:t>Pinheiro et al., 2023</w:t>
      </w:r>
      <w:r w:rsidR="00D96E93" w:rsidRPr="00C25F1C">
        <w:rPr>
          <w:rFonts w:asciiTheme="minorHAnsi" w:hAnsiTheme="minorHAnsi" w:cstheme="minorHAnsi"/>
        </w:rPr>
        <w:t>)</w:t>
      </w:r>
      <w:r w:rsidR="0097647E" w:rsidRPr="00C25F1C">
        <w:rPr>
          <w:rFonts w:asciiTheme="minorHAnsi" w:hAnsiTheme="minorHAnsi" w:cstheme="minorHAnsi"/>
        </w:rPr>
        <w:t>.</w:t>
      </w:r>
      <w:r w:rsidR="008958DA" w:rsidRPr="00C25F1C">
        <w:rPr>
          <w:rFonts w:asciiTheme="minorHAnsi" w:hAnsiTheme="minorHAnsi" w:cstheme="minorHAnsi"/>
        </w:rPr>
        <w:t xml:space="preserve"> </w:t>
      </w:r>
      <w:r w:rsidR="00FF6A5C" w:rsidRPr="00C25F1C">
        <w:rPr>
          <w:rFonts w:asciiTheme="minorHAnsi" w:hAnsiTheme="minorHAnsi" w:cstheme="minorHAnsi"/>
        </w:rPr>
        <w:t xml:space="preserve">We </w:t>
      </w:r>
      <w:r w:rsidR="00424F78" w:rsidRPr="00C25F1C">
        <w:rPr>
          <w:rFonts w:asciiTheme="minorHAnsi" w:hAnsiTheme="minorHAnsi" w:cstheme="minorHAnsi"/>
        </w:rPr>
        <w:t>analyzed</w:t>
      </w:r>
      <w:r w:rsidR="00FF6A5C" w:rsidRPr="00C25F1C">
        <w:rPr>
          <w:rFonts w:asciiTheme="minorHAnsi" w:hAnsiTheme="minorHAnsi" w:cstheme="minorHAnsi"/>
        </w:rPr>
        <w:t xml:space="preserve"> the plant </w:t>
      </w:r>
      <w:r w:rsidR="00CC0499" w:rsidRPr="00C25F1C">
        <w:rPr>
          <w:rFonts w:asciiTheme="minorHAnsi" w:hAnsiTheme="minorHAnsi" w:cstheme="minorHAnsi"/>
        </w:rPr>
        <w:t>response</w:t>
      </w:r>
      <w:r w:rsidR="00FF6A5C" w:rsidRPr="00C25F1C">
        <w:rPr>
          <w:rFonts w:asciiTheme="minorHAnsi" w:hAnsiTheme="minorHAnsi" w:cstheme="minorHAnsi"/>
        </w:rPr>
        <w:t xml:space="preserve"> to water availability using the following response variables: </w:t>
      </w:r>
      <w:r w:rsidR="00017DE2" w:rsidRPr="00C25F1C">
        <w:rPr>
          <w:rFonts w:asciiTheme="minorHAnsi" w:hAnsiTheme="minorHAnsi" w:cstheme="minorHAnsi"/>
        </w:rPr>
        <w:t>1</w:t>
      </w:r>
      <w:r w:rsidR="00414073" w:rsidRPr="00C25F1C">
        <w:rPr>
          <w:rFonts w:asciiTheme="minorHAnsi" w:hAnsiTheme="minorHAnsi" w:cstheme="minorHAnsi"/>
        </w:rPr>
        <w:t>) shoot</w:t>
      </w:r>
      <w:r w:rsidR="00FF6A5C" w:rsidRPr="00C25F1C">
        <w:rPr>
          <w:rFonts w:asciiTheme="minorHAnsi" w:hAnsiTheme="minorHAnsi" w:cstheme="minorHAnsi"/>
        </w:rPr>
        <w:t xml:space="preserve"> </w:t>
      </w:r>
      <w:r w:rsidR="00FF6A5C" w:rsidRPr="00C25F1C">
        <w:rPr>
          <w:rFonts w:asciiTheme="minorHAnsi" w:hAnsiTheme="minorHAnsi" w:cstheme="minorHAnsi"/>
        </w:rPr>
        <w:lastRenderedPageBreak/>
        <w:t>biomass</w:t>
      </w:r>
      <w:r w:rsidR="00414073" w:rsidRPr="00C25F1C">
        <w:rPr>
          <w:rFonts w:asciiTheme="minorHAnsi" w:hAnsiTheme="minorHAnsi" w:cstheme="minorHAnsi"/>
        </w:rPr>
        <w:t xml:space="preserve"> </w:t>
      </w:r>
      <w:r w:rsidR="00017DE2" w:rsidRPr="00C25F1C">
        <w:rPr>
          <w:rFonts w:asciiTheme="minorHAnsi" w:hAnsiTheme="minorHAnsi" w:cstheme="minorHAnsi"/>
        </w:rPr>
        <w:t>2</w:t>
      </w:r>
      <w:r w:rsidR="00414073" w:rsidRPr="00C25F1C">
        <w:rPr>
          <w:rFonts w:asciiTheme="minorHAnsi" w:hAnsiTheme="minorHAnsi" w:cstheme="minorHAnsi"/>
        </w:rPr>
        <w:t>) root</w:t>
      </w:r>
      <w:r w:rsidR="00FF6A5C" w:rsidRPr="00C25F1C">
        <w:rPr>
          <w:rFonts w:asciiTheme="minorHAnsi" w:hAnsiTheme="minorHAnsi" w:cstheme="minorHAnsi"/>
        </w:rPr>
        <w:t xml:space="preserve"> biomass</w:t>
      </w:r>
      <w:r w:rsidR="00414073" w:rsidRPr="00C25F1C">
        <w:rPr>
          <w:rFonts w:asciiTheme="minorHAnsi" w:hAnsiTheme="minorHAnsi" w:cstheme="minorHAnsi"/>
        </w:rPr>
        <w:t xml:space="preserve"> </w:t>
      </w:r>
      <w:r w:rsidR="00017DE2" w:rsidRPr="00C25F1C">
        <w:rPr>
          <w:rFonts w:asciiTheme="minorHAnsi" w:hAnsiTheme="minorHAnsi" w:cstheme="minorHAnsi"/>
        </w:rPr>
        <w:t>3</w:t>
      </w:r>
      <w:r w:rsidR="00414073" w:rsidRPr="00C25F1C">
        <w:rPr>
          <w:rFonts w:asciiTheme="minorHAnsi" w:hAnsiTheme="minorHAnsi" w:cstheme="minorHAnsi"/>
        </w:rPr>
        <w:t xml:space="preserve">) total biomass </w:t>
      </w:r>
      <w:r w:rsidR="00017DE2" w:rsidRPr="00C25F1C">
        <w:rPr>
          <w:rFonts w:asciiTheme="minorHAnsi" w:hAnsiTheme="minorHAnsi" w:cstheme="minorHAnsi"/>
        </w:rPr>
        <w:t>4</w:t>
      </w:r>
      <w:r w:rsidR="00414073" w:rsidRPr="00C25F1C">
        <w:rPr>
          <w:rFonts w:asciiTheme="minorHAnsi" w:hAnsiTheme="minorHAnsi" w:cstheme="minorHAnsi"/>
        </w:rPr>
        <w:t xml:space="preserve">) </w:t>
      </w:r>
      <w:proofErr w:type="spellStart"/>
      <w:r w:rsidR="00414073" w:rsidRPr="00C25F1C">
        <w:rPr>
          <w:rFonts w:asciiTheme="minorHAnsi" w:hAnsiTheme="minorHAnsi" w:cstheme="minorHAnsi"/>
        </w:rPr>
        <w:t>r</w:t>
      </w:r>
      <w:r w:rsidR="00FF6A5C" w:rsidRPr="00C25F1C">
        <w:rPr>
          <w:rFonts w:asciiTheme="minorHAnsi" w:hAnsiTheme="minorHAnsi" w:cstheme="minorHAnsi"/>
        </w:rPr>
        <w:t>oot:shoot</w:t>
      </w:r>
      <w:proofErr w:type="spellEnd"/>
      <w:r w:rsidR="00FF6A5C" w:rsidRPr="00C25F1C">
        <w:rPr>
          <w:rFonts w:asciiTheme="minorHAnsi" w:hAnsiTheme="minorHAnsi" w:cstheme="minorHAnsi"/>
        </w:rPr>
        <w:t xml:space="preserve"> ratio</w:t>
      </w:r>
      <w:r w:rsidR="00414073" w:rsidRPr="00C25F1C">
        <w:rPr>
          <w:rFonts w:asciiTheme="minorHAnsi" w:hAnsiTheme="minorHAnsi" w:cstheme="minorHAnsi"/>
        </w:rPr>
        <w:t xml:space="preserve"> </w:t>
      </w:r>
      <w:r w:rsidR="00017DE2" w:rsidRPr="00C25F1C">
        <w:rPr>
          <w:rFonts w:asciiTheme="minorHAnsi" w:hAnsiTheme="minorHAnsi" w:cstheme="minorHAnsi"/>
        </w:rPr>
        <w:t>5</w:t>
      </w:r>
      <w:r w:rsidR="00414073" w:rsidRPr="00C25F1C">
        <w:rPr>
          <w:rFonts w:asciiTheme="minorHAnsi" w:hAnsiTheme="minorHAnsi" w:cstheme="minorHAnsi"/>
        </w:rPr>
        <w:t>) d</w:t>
      </w:r>
      <w:r w:rsidR="00FF6A5C" w:rsidRPr="00C25F1C">
        <w:rPr>
          <w:rFonts w:asciiTheme="minorHAnsi" w:hAnsiTheme="minorHAnsi" w:cstheme="minorHAnsi"/>
        </w:rPr>
        <w:t>ays to flowering</w:t>
      </w:r>
      <w:r w:rsidR="00414073" w:rsidRPr="00C25F1C">
        <w:rPr>
          <w:rFonts w:asciiTheme="minorHAnsi" w:hAnsiTheme="minorHAnsi" w:cstheme="minorHAnsi"/>
        </w:rPr>
        <w:t xml:space="preserve"> </w:t>
      </w:r>
      <w:r w:rsidR="00017DE2" w:rsidRPr="00C25F1C">
        <w:rPr>
          <w:rFonts w:asciiTheme="minorHAnsi" w:hAnsiTheme="minorHAnsi" w:cstheme="minorHAnsi"/>
        </w:rPr>
        <w:t>6</w:t>
      </w:r>
      <w:r w:rsidR="00414073" w:rsidRPr="00C25F1C">
        <w:rPr>
          <w:rFonts w:asciiTheme="minorHAnsi" w:hAnsiTheme="minorHAnsi" w:cstheme="minorHAnsi"/>
        </w:rPr>
        <w:t>) n</w:t>
      </w:r>
      <w:r w:rsidR="00FF6A5C" w:rsidRPr="00C25F1C">
        <w:rPr>
          <w:rFonts w:asciiTheme="minorHAnsi" w:hAnsiTheme="minorHAnsi" w:cstheme="minorHAnsi"/>
        </w:rPr>
        <w:t>umber of seedheads</w:t>
      </w:r>
      <w:r w:rsidR="00414073" w:rsidRPr="00C25F1C">
        <w:rPr>
          <w:rFonts w:asciiTheme="minorHAnsi" w:hAnsiTheme="minorHAnsi" w:cstheme="minorHAnsi"/>
        </w:rPr>
        <w:t xml:space="preserve"> </w:t>
      </w:r>
      <w:r w:rsidR="00017DE2" w:rsidRPr="00C25F1C">
        <w:rPr>
          <w:rFonts w:asciiTheme="minorHAnsi" w:hAnsiTheme="minorHAnsi" w:cstheme="minorHAnsi"/>
        </w:rPr>
        <w:t>7</w:t>
      </w:r>
      <w:r w:rsidR="00E17950" w:rsidRPr="00C25F1C">
        <w:rPr>
          <w:rFonts w:asciiTheme="minorHAnsi" w:hAnsiTheme="minorHAnsi" w:cstheme="minorHAnsi"/>
        </w:rPr>
        <w:t xml:space="preserve">) </w:t>
      </w:r>
      <w:r w:rsidR="00FF6A5C" w:rsidRPr="00C25F1C">
        <w:rPr>
          <w:rFonts w:asciiTheme="minorHAnsi" w:hAnsiTheme="minorHAnsi" w:cstheme="minorHAnsi"/>
        </w:rPr>
        <w:t>RGR</w:t>
      </w:r>
      <w:r w:rsidR="00E17950" w:rsidRPr="00C25F1C">
        <w:rPr>
          <w:rFonts w:asciiTheme="minorHAnsi" w:hAnsiTheme="minorHAnsi" w:cstheme="minorHAnsi"/>
        </w:rPr>
        <w:t xml:space="preserve"> </w:t>
      </w:r>
      <w:r w:rsidR="00017DE2" w:rsidRPr="00C25F1C">
        <w:rPr>
          <w:rFonts w:asciiTheme="minorHAnsi" w:hAnsiTheme="minorHAnsi" w:cstheme="minorHAnsi"/>
        </w:rPr>
        <w:t>8</w:t>
      </w:r>
      <w:r w:rsidR="00E17950" w:rsidRPr="00C25F1C">
        <w:rPr>
          <w:rFonts w:asciiTheme="minorHAnsi" w:hAnsiTheme="minorHAnsi" w:cstheme="minorHAnsi"/>
        </w:rPr>
        <w:t xml:space="preserve">) </w:t>
      </w:r>
      <w:r w:rsidR="00414073" w:rsidRPr="00C25F1C">
        <w:rPr>
          <w:rFonts w:asciiTheme="minorHAnsi" w:hAnsiTheme="minorHAnsi" w:cstheme="minorHAnsi"/>
        </w:rPr>
        <w:t>f</w:t>
      </w:r>
      <w:r w:rsidR="00FF6A5C" w:rsidRPr="00C25F1C">
        <w:rPr>
          <w:rFonts w:asciiTheme="minorHAnsi" w:hAnsiTheme="minorHAnsi" w:cstheme="minorHAnsi"/>
        </w:rPr>
        <w:t>inal height</w:t>
      </w:r>
      <w:r w:rsidR="00E17950" w:rsidRPr="00C25F1C">
        <w:rPr>
          <w:rFonts w:asciiTheme="minorHAnsi" w:hAnsiTheme="minorHAnsi" w:cstheme="minorHAnsi"/>
        </w:rPr>
        <w:t xml:space="preserve"> </w:t>
      </w:r>
      <w:r w:rsidR="00017DE2" w:rsidRPr="00C25F1C">
        <w:rPr>
          <w:rFonts w:asciiTheme="minorHAnsi" w:hAnsiTheme="minorHAnsi" w:cstheme="minorHAnsi"/>
        </w:rPr>
        <w:t>9</w:t>
      </w:r>
      <w:r w:rsidR="00E17950" w:rsidRPr="00C25F1C">
        <w:rPr>
          <w:rFonts w:asciiTheme="minorHAnsi" w:hAnsiTheme="minorHAnsi" w:cstheme="minorHAnsi"/>
        </w:rPr>
        <w:t xml:space="preserve">) </w:t>
      </w:r>
      <w:r w:rsidR="00414073" w:rsidRPr="00C25F1C">
        <w:rPr>
          <w:rFonts w:asciiTheme="minorHAnsi" w:hAnsiTheme="minorHAnsi" w:cstheme="minorHAnsi"/>
        </w:rPr>
        <w:t>m</w:t>
      </w:r>
      <w:r w:rsidR="00FF6A5C" w:rsidRPr="00C25F1C">
        <w:rPr>
          <w:rFonts w:asciiTheme="minorHAnsi" w:hAnsiTheme="minorHAnsi" w:cstheme="minorHAnsi"/>
        </w:rPr>
        <w:t>ortality</w:t>
      </w:r>
      <w:r w:rsidR="00E17950" w:rsidRPr="00C25F1C">
        <w:rPr>
          <w:rFonts w:asciiTheme="minorHAnsi" w:hAnsiTheme="minorHAnsi" w:cstheme="minorHAnsi"/>
        </w:rPr>
        <w:t xml:space="preserve"> </w:t>
      </w:r>
      <w:r w:rsidR="00017DE2" w:rsidRPr="00C25F1C">
        <w:rPr>
          <w:rFonts w:asciiTheme="minorHAnsi" w:hAnsiTheme="minorHAnsi" w:cstheme="minorHAnsi"/>
        </w:rPr>
        <w:t>10</w:t>
      </w:r>
      <w:r w:rsidR="00E17950" w:rsidRPr="00C25F1C">
        <w:rPr>
          <w:rFonts w:asciiTheme="minorHAnsi" w:hAnsiTheme="minorHAnsi" w:cstheme="minorHAnsi"/>
        </w:rPr>
        <w:t xml:space="preserve">) </w:t>
      </w:r>
      <w:r w:rsidR="00414073" w:rsidRPr="00C25F1C">
        <w:rPr>
          <w:rFonts w:asciiTheme="minorHAnsi" w:hAnsiTheme="minorHAnsi" w:cstheme="minorHAnsi"/>
        </w:rPr>
        <w:t>SLA</w:t>
      </w:r>
      <w:r w:rsidR="00E17950" w:rsidRPr="00C25F1C">
        <w:rPr>
          <w:rFonts w:asciiTheme="minorHAnsi" w:hAnsiTheme="minorHAnsi" w:cstheme="minorHAnsi"/>
        </w:rPr>
        <w:t xml:space="preserve"> </w:t>
      </w:r>
      <w:r w:rsidR="00017DE2" w:rsidRPr="00C25F1C">
        <w:rPr>
          <w:rFonts w:asciiTheme="minorHAnsi" w:hAnsiTheme="minorHAnsi" w:cstheme="minorHAnsi"/>
        </w:rPr>
        <w:t xml:space="preserve">11) </w:t>
      </w:r>
      <w:r w:rsidR="00414073" w:rsidRPr="00C25F1C">
        <w:rPr>
          <w:rFonts w:asciiTheme="minorHAnsi" w:hAnsiTheme="minorHAnsi" w:cstheme="minorHAnsi"/>
        </w:rPr>
        <w:t>LDMC</w:t>
      </w:r>
      <w:r w:rsidR="00017DE2" w:rsidRPr="00C25F1C">
        <w:rPr>
          <w:rFonts w:asciiTheme="minorHAnsi" w:hAnsiTheme="minorHAnsi" w:cstheme="minorHAnsi"/>
        </w:rPr>
        <w:t xml:space="preserve"> 12) </w:t>
      </w:r>
      <w:r w:rsidR="00414073" w:rsidRPr="00C25F1C">
        <w:rPr>
          <w:rFonts w:asciiTheme="minorHAnsi" w:hAnsiTheme="minorHAnsi" w:cstheme="minorHAnsi"/>
        </w:rPr>
        <w:t>seed mass</w:t>
      </w:r>
      <w:r w:rsidR="00017DE2" w:rsidRPr="00C25F1C">
        <w:rPr>
          <w:rFonts w:asciiTheme="minorHAnsi" w:hAnsiTheme="minorHAnsi" w:cstheme="minorHAnsi"/>
        </w:rPr>
        <w:t xml:space="preserve"> and 13) </w:t>
      </w:r>
      <w:r w:rsidR="00414073" w:rsidRPr="00C25F1C">
        <w:rPr>
          <w:rFonts w:asciiTheme="minorHAnsi" w:hAnsiTheme="minorHAnsi" w:cstheme="minorHAnsi"/>
        </w:rPr>
        <w:t>seed number</w:t>
      </w:r>
      <w:r w:rsidR="00017DE2" w:rsidRPr="00C25F1C">
        <w:rPr>
          <w:rFonts w:asciiTheme="minorHAnsi" w:hAnsiTheme="minorHAnsi" w:cstheme="minorHAnsi"/>
        </w:rPr>
        <w:t>.</w:t>
      </w:r>
    </w:p>
    <w:p w14:paraId="0B6AA19A" w14:textId="69CDBD1D" w:rsidR="00017DE2" w:rsidRPr="00C25F1C" w:rsidRDefault="008958DA" w:rsidP="00FA2ED2">
      <w:pPr>
        <w:spacing w:line="480" w:lineRule="auto"/>
        <w:ind w:firstLine="720"/>
        <w:rPr>
          <w:rFonts w:asciiTheme="minorHAnsi" w:hAnsiTheme="minorHAnsi" w:cstheme="minorHAnsi"/>
        </w:rPr>
      </w:pPr>
      <w:r w:rsidRPr="00C25F1C">
        <w:rPr>
          <w:rFonts w:asciiTheme="minorHAnsi" w:hAnsiTheme="minorHAnsi" w:cstheme="minorHAnsi"/>
        </w:rPr>
        <w:t xml:space="preserve">For the continuous variables (aboveground biomass, belowground biomass, </w:t>
      </w:r>
      <w:r w:rsidR="00ED7D99" w:rsidRPr="00C25F1C">
        <w:rPr>
          <w:rFonts w:asciiTheme="minorHAnsi" w:hAnsiTheme="minorHAnsi" w:cstheme="minorHAnsi"/>
        </w:rPr>
        <w:t xml:space="preserve">total biomass, </w:t>
      </w:r>
      <w:proofErr w:type="spellStart"/>
      <w:r w:rsidRPr="00C25F1C">
        <w:rPr>
          <w:rFonts w:asciiTheme="minorHAnsi" w:hAnsiTheme="minorHAnsi" w:cstheme="minorHAnsi"/>
        </w:rPr>
        <w:t>root:shoot</w:t>
      </w:r>
      <w:proofErr w:type="spellEnd"/>
      <w:r w:rsidRPr="00C25F1C">
        <w:rPr>
          <w:rFonts w:asciiTheme="minorHAnsi" w:hAnsiTheme="minorHAnsi" w:cstheme="minorHAnsi"/>
        </w:rPr>
        <w:t xml:space="preserve"> ratio, </w:t>
      </w:r>
      <w:r w:rsidR="00D27342" w:rsidRPr="00C25F1C">
        <w:rPr>
          <w:rFonts w:asciiTheme="minorHAnsi" w:hAnsiTheme="minorHAnsi" w:cstheme="minorHAnsi"/>
        </w:rPr>
        <w:t xml:space="preserve">RGR, </w:t>
      </w:r>
      <w:r w:rsidR="00ED7D99" w:rsidRPr="00C25F1C">
        <w:rPr>
          <w:rFonts w:asciiTheme="minorHAnsi" w:hAnsiTheme="minorHAnsi" w:cstheme="minorHAnsi"/>
        </w:rPr>
        <w:t xml:space="preserve">maximum </w:t>
      </w:r>
      <w:r w:rsidR="00D27342" w:rsidRPr="00C25F1C">
        <w:rPr>
          <w:rFonts w:asciiTheme="minorHAnsi" w:hAnsiTheme="minorHAnsi" w:cstheme="minorHAnsi"/>
        </w:rPr>
        <w:t>height, SLA, LDMC</w:t>
      </w:r>
      <w:r w:rsidR="00FC5AF8" w:rsidRPr="00C25F1C">
        <w:rPr>
          <w:rFonts w:asciiTheme="minorHAnsi" w:hAnsiTheme="minorHAnsi" w:cstheme="minorHAnsi"/>
        </w:rPr>
        <w:t>, and seed mass</w:t>
      </w:r>
      <w:r w:rsidR="00D27342" w:rsidRPr="00C25F1C">
        <w:rPr>
          <w:rFonts w:asciiTheme="minorHAnsi" w:hAnsiTheme="minorHAnsi" w:cstheme="minorHAnsi"/>
        </w:rPr>
        <w:t>)</w:t>
      </w:r>
      <w:r w:rsidR="00161385" w:rsidRPr="00C25F1C">
        <w:rPr>
          <w:rFonts w:asciiTheme="minorHAnsi" w:hAnsiTheme="minorHAnsi" w:cstheme="minorHAnsi"/>
        </w:rPr>
        <w:t xml:space="preserve">, </w:t>
      </w:r>
      <w:r w:rsidR="00FC5AF8" w:rsidRPr="00C25F1C">
        <w:rPr>
          <w:rFonts w:asciiTheme="minorHAnsi" w:hAnsiTheme="minorHAnsi" w:cstheme="minorHAnsi"/>
        </w:rPr>
        <w:t xml:space="preserve">binomial </w:t>
      </w:r>
      <w:r w:rsidR="00576494" w:rsidRPr="00C25F1C">
        <w:rPr>
          <w:rFonts w:asciiTheme="minorHAnsi" w:hAnsiTheme="minorHAnsi" w:cstheme="minorHAnsi"/>
        </w:rPr>
        <w:t>data</w:t>
      </w:r>
      <w:r w:rsidR="00FC5AF8" w:rsidRPr="00C25F1C">
        <w:rPr>
          <w:rFonts w:asciiTheme="minorHAnsi" w:hAnsiTheme="minorHAnsi" w:cstheme="minorHAnsi"/>
        </w:rPr>
        <w:t xml:space="preserve"> (mortality</w:t>
      </w:r>
      <w:r w:rsidR="006C6631" w:rsidRPr="00C25F1C">
        <w:rPr>
          <w:rFonts w:asciiTheme="minorHAnsi" w:hAnsiTheme="minorHAnsi" w:cstheme="minorHAnsi"/>
        </w:rPr>
        <w:t xml:space="preserve"> status, flowering status</w:t>
      </w:r>
      <w:r w:rsidR="00FC5AF8" w:rsidRPr="00C25F1C">
        <w:rPr>
          <w:rFonts w:asciiTheme="minorHAnsi" w:hAnsiTheme="minorHAnsi" w:cstheme="minorHAnsi"/>
        </w:rPr>
        <w:t xml:space="preserve">), </w:t>
      </w:r>
      <w:r w:rsidR="00576494" w:rsidRPr="00C25F1C">
        <w:rPr>
          <w:rFonts w:asciiTheme="minorHAnsi" w:hAnsiTheme="minorHAnsi" w:cstheme="minorHAnsi"/>
        </w:rPr>
        <w:t>and count data (days to flowering, number of seedheads</w:t>
      </w:r>
      <w:r w:rsidR="0065489B" w:rsidRPr="00C25F1C">
        <w:rPr>
          <w:rFonts w:asciiTheme="minorHAnsi" w:hAnsiTheme="minorHAnsi" w:cstheme="minorHAnsi"/>
        </w:rPr>
        <w:t>, seed number), we used Gaussian, binomial, and Poisson error structures, respectively.</w:t>
      </w:r>
      <w:r w:rsidR="002417B1" w:rsidRPr="00C25F1C">
        <w:rPr>
          <w:rFonts w:asciiTheme="minorHAnsi" w:hAnsiTheme="minorHAnsi" w:cstheme="minorHAnsi"/>
        </w:rPr>
        <w:t xml:space="preserve"> </w:t>
      </w:r>
      <w:r w:rsidR="0097647E" w:rsidRPr="00C25F1C">
        <w:rPr>
          <w:rFonts w:asciiTheme="minorHAnsi" w:hAnsiTheme="minorHAnsi" w:cstheme="minorHAnsi"/>
        </w:rPr>
        <w:t xml:space="preserve">Our </w:t>
      </w:r>
      <w:r w:rsidR="00AF748B" w:rsidRPr="00C25F1C">
        <w:rPr>
          <w:rFonts w:asciiTheme="minorHAnsi" w:hAnsiTheme="minorHAnsi" w:cstheme="minorHAnsi"/>
        </w:rPr>
        <w:t xml:space="preserve">initial </w:t>
      </w:r>
      <w:r w:rsidR="0097647E" w:rsidRPr="00C25F1C">
        <w:rPr>
          <w:rFonts w:asciiTheme="minorHAnsi" w:hAnsiTheme="minorHAnsi" w:cstheme="minorHAnsi"/>
        </w:rPr>
        <w:t>model</w:t>
      </w:r>
      <w:r w:rsidR="00AF748B" w:rsidRPr="00C25F1C">
        <w:rPr>
          <w:rFonts w:asciiTheme="minorHAnsi" w:hAnsiTheme="minorHAnsi" w:cstheme="minorHAnsi"/>
        </w:rPr>
        <w:t>s</w:t>
      </w:r>
      <w:r w:rsidR="0097647E" w:rsidRPr="00C25F1C">
        <w:rPr>
          <w:rFonts w:asciiTheme="minorHAnsi" w:hAnsiTheme="minorHAnsi" w:cstheme="minorHAnsi"/>
        </w:rPr>
        <w:t xml:space="preserve"> </w:t>
      </w:r>
      <w:r w:rsidR="003958CC" w:rsidRPr="00C25F1C">
        <w:rPr>
          <w:rFonts w:asciiTheme="minorHAnsi" w:hAnsiTheme="minorHAnsi" w:cstheme="minorHAnsi"/>
        </w:rPr>
        <w:t>included</w:t>
      </w:r>
      <w:r w:rsidR="0097647E" w:rsidRPr="00C25F1C">
        <w:rPr>
          <w:rFonts w:asciiTheme="minorHAnsi" w:hAnsiTheme="minorHAnsi" w:cstheme="minorHAnsi"/>
        </w:rPr>
        <w:t xml:space="preserve"> the parental watering treatment (PT), offspring watering treatment (OT), population, and all possible interactions as fixed effect</w:t>
      </w:r>
      <w:r w:rsidR="00972121" w:rsidRPr="00C25F1C">
        <w:rPr>
          <w:rFonts w:asciiTheme="minorHAnsi" w:hAnsiTheme="minorHAnsi" w:cstheme="minorHAnsi"/>
        </w:rPr>
        <w:t>. Tray was included as a random effect to account for greenhouse effects. T</w:t>
      </w:r>
      <w:r w:rsidR="001F7A03" w:rsidRPr="00C25F1C">
        <w:rPr>
          <w:rFonts w:asciiTheme="minorHAnsi" w:hAnsiTheme="minorHAnsi" w:cstheme="minorHAnsi"/>
        </w:rPr>
        <w:t xml:space="preserve">he </w:t>
      </w:r>
      <w:r w:rsidR="00CC0499" w:rsidRPr="00C25F1C">
        <w:rPr>
          <w:rFonts w:asciiTheme="minorHAnsi" w:hAnsiTheme="minorHAnsi" w:cstheme="minorHAnsi"/>
        </w:rPr>
        <w:t>significance</w:t>
      </w:r>
      <w:r w:rsidR="001F7A03" w:rsidRPr="00C25F1C">
        <w:rPr>
          <w:rFonts w:asciiTheme="minorHAnsi" w:hAnsiTheme="minorHAnsi" w:cstheme="minorHAnsi"/>
        </w:rPr>
        <w:t xml:space="preserve"> of fixed effect factors was assessed using the function </w:t>
      </w:r>
      <w:r w:rsidR="001F7A03" w:rsidRPr="00C25F1C">
        <w:rPr>
          <w:rFonts w:asciiTheme="minorHAnsi" w:hAnsiTheme="minorHAnsi" w:cstheme="minorHAnsi"/>
          <w:i/>
          <w:iCs/>
        </w:rPr>
        <w:t xml:space="preserve">Anova </w:t>
      </w:r>
      <w:r w:rsidR="001F7A03" w:rsidRPr="00C25F1C">
        <w:rPr>
          <w:rFonts w:asciiTheme="minorHAnsi" w:hAnsiTheme="minorHAnsi" w:cstheme="minorHAnsi"/>
        </w:rPr>
        <w:t xml:space="preserve">with </w:t>
      </w:r>
      <w:r w:rsidR="005E7ADD" w:rsidRPr="00C25F1C">
        <w:rPr>
          <w:rFonts w:asciiTheme="minorHAnsi" w:hAnsiTheme="minorHAnsi" w:cstheme="minorHAnsi"/>
        </w:rPr>
        <w:t xml:space="preserve">a </w:t>
      </w:r>
      <w:r w:rsidR="001F7A03" w:rsidRPr="00C25F1C">
        <w:rPr>
          <w:rFonts w:asciiTheme="minorHAnsi" w:hAnsiTheme="minorHAnsi" w:cstheme="minorHAnsi"/>
        </w:rPr>
        <w:t>type III sum of squares</w:t>
      </w:r>
      <w:r w:rsidR="005E7ADD" w:rsidRPr="00C25F1C">
        <w:rPr>
          <w:rFonts w:asciiTheme="minorHAnsi" w:hAnsiTheme="minorHAnsi" w:cstheme="minorHAnsi"/>
        </w:rPr>
        <w:t xml:space="preserve"> test</w:t>
      </w:r>
      <w:r w:rsidR="007F1D15" w:rsidRPr="00C25F1C">
        <w:rPr>
          <w:rFonts w:asciiTheme="minorHAnsi" w:hAnsiTheme="minorHAnsi" w:cstheme="minorHAnsi"/>
        </w:rPr>
        <w:t xml:space="preserve"> to calculate the residual degrees of freedom</w:t>
      </w:r>
      <w:r w:rsidR="00560CCA" w:rsidRPr="00C25F1C">
        <w:rPr>
          <w:rFonts w:asciiTheme="minorHAnsi" w:hAnsiTheme="minorHAnsi" w:cstheme="minorHAnsi"/>
        </w:rPr>
        <w:t xml:space="preserve"> (package </w:t>
      </w:r>
      <w:r w:rsidR="00560CCA" w:rsidRPr="00C25F1C">
        <w:rPr>
          <w:rFonts w:asciiTheme="minorHAnsi" w:hAnsiTheme="minorHAnsi" w:cstheme="minorHAnsi"/>
          <w:i/>
          <w:iCs/>
        </w:rPr>
        <w:t>car</w:t>
      </w:r>
      <w:r w:rsidR="00560CCA" w:rsidRPr="00C25F1C">
        <w:rPr>
          <w:rFonts w:asciiTheme="minorHAnsi" w:hAnsiTheme="minorHAnsi" w:cstheme="minorHAnsi"/>
        </w:rPr>
        <w:t xml:space="preserve">, </w:t>
      </w:r>
      <w:r w:rsidR="000B6151" w:rsidRPr="00C25F1C">
        <w:rPr>
          <w:rFonts w:asciiTheme="minorHAnsi" w:hAnsiTheme="minorHAnsi" w:cstheme="minorHAnsi"/>
        </w:rPr>
        <w:t>Fox &amp; Weisberg, 2019)</w:t>
      </w:r>
      <w:r w:rsidR="00FD3A57" w:rsidRPr="00C25F1C">
        <w:rPr>
          <w:rFonts w:asciiTheme="minorHAnsi" w:hAnsiTheme="minorHAnsi" w:cstheme="minorHAnsi"/>
        </w:rPr>
        <w:t xml:space="preserve">. </w:t>
      </w:r>
      <w:r w:rsidR="005E7ADD" w:rsidRPr="00C25F1C">
        <w:rPr>
          <w:rFonts w:asciiTheme="minorHAnsi" w:hAnsiTheme="minorHAnsi" w:cstheme="minorHAnsi"/>
        </w:rPr>
        <w:t>To assess model fit, m</w:t>
      </w:r>
      <w:r w:rsidR="007514D2" w:rsidRPr="00C25F1C">
        <w:rPr>
          <w:rFonts w:asciiTheme="minorHAnsi" w:hAnsiTheme="minorHAnsi" w:cstheme="minorHAnsi"/>
        </w:rPr>
        <w:t>arginal R</w:t>
      </w:r>
      <w:r w:rsidR="002739CF" w:rsidRPr="00C25F1C">
        <w:rPr>
          <w:rFonts w:asciiTheme="minorHAnsi" w:hAnsiTheme="minorHAnsi" w:cstheme="minorHAnsi"/>
          <w:vertAlign w:val="superscript"/>
        </w:rPr>
        <w:t>2</w:t>
      </w:r>
      <w:r w:rsidR="007514D2" w:rsidRPr="00C25F1C">
        <w:rPr>
          <w:rFonts w:asciiTheme="minorHAnsi" w:hAnsiTheme="minorHAnsi" w:cstheme="minorHAnsi"/>
        </w:rPr>
        <w:t xml:space="preserve"> (variance </w:t>
      </w:r>
      <w:r w:rsidR="005E7ADD" w:rsidRPr="00C25F1C">
        <w:rPr>
          <w:rFonts w:asciiTheme="minorHAnsi" w:hAnsiTheme="minorHAnsi" w:cstheme="minorHAnsi"/>
        </w:rPr>
        <w:t>explained</w:t>
      </w:r>
      <w:r w:rsidR="007514D2" w:rsidRPr="00C25F1C">
        <w:rPr>
          <w:rFonts w:asciiTheme="minorHAnsi" w:hAnsiTheme="minorHAnsi" w:cstheme="minorHAnsi"/>
        </w:rPr>
        <w:t xml:space="preserve"> by fixed factors) and conditional R</w:t>
      </w:r>
      <w:r w:rsidR="007514D2" w:rsidRPr="00C25F1C">
        <w:rPr>
          <w:rFonts w:asciiTheme="minorHAnsi" w:hAnsiTheme="minorHAnsi" w:cstheme="minorHAnsi"/>
          <w:vertAlign w:val="superscript"/>
        </w:rPr>
        <w:t>2</w:t>
      </w:r>
      <w:r w:rsidR="007514D2" w:rsidRPr="00C25F1C">
        <w:rPr>
          <w:rFonts w:asciiTheme="minorHAnsi" w:hAnsiTheme="minorHAnsi" w:cstheme="minorHAnsi"/>
        </w:rPr>
        <w:t xml:space="preserve"> (total variance explained)</w:t>
      </w:r>
      <w:r w:rsidR="00B60975" w:rsidRPr="00C25F1C">
        <w:rPr>
          <w:rFonts w:asciiTheme="minorHAnsi" w:hAnsiTheme="minorHAnsi" w:cstheme="minorHAnsi"/>
        </w:rPr>
        <w:t xml:space="preserve"> were calculated using </w:t>
      </w:r>
      <w:proofErr w:type="spellStart"/>
      <w:proofErr w:type="gramStart"/>
      <w:r w:rsidR="00B60975" w:rsidRPr="00C25F1C">
        <w:rPr>
          <w:rFonts w:asciiTheme="minorHAnsi" w:hAnsiTheme="minorHAnsi" w:cstheme="minorHAnsi"/>
          <w:i/>
          <w:iCs/>
        </w:rPr>
        <w:t>r.squaredGLMM</w:t>
      </w:r>
      <w:proofErr w:type="spellEnd"/>
      <w:proofErr w:type="gramEnd"/>
      <w:r w:rsidR="00B60975" w:rsidRPr="00C25F1C">
        <w:rPr>
          <w:rFonts w:asciiTheme="minorHAnsi" w:hAnsiTheme="minorHAnsi" w:cstheme="minorHAnsi"/>
          <w:i/>
          <w:iCs/>
        </w:rPr>
        <w:t xml:space="preserve"> </w:t>
      </w:r>
      <w:r w:rsidR="00B60975" w:rsidRPr="00C25F1C">
        <w:rPr>
          <w:rFonts w:asciiTheme="minorHAnsi" w:hAnsiTheme="minorHAnsi" w:cstheme="minorHAnsi"/>
        </w:rPr>
        <w:t xml:space="preserve">(package </w:t>
      </w:r>
      <w:proofErr w:type="spellStart"/>
      <w:r w:rsidR="00B60975" w:rsidRPr="00C25F1C">
        <w:rPr>
          <w:rFonts w:asciiTheme="minorHAnsi" w:hAnsiTheme="minorHAnsi" w:cstheme="minorHAnsi"/>
          <w:i/>
          <w:iCs/>
        </w:rPr>
        <w:t>MuMIn</w:t>
      </w:r>
      <w:proofErr w:type="spellEnd"/>
      <w:r w:rsidR="00B60975" w:rsidRPr="00C25F1C">
        <w:rPr>
          <w:rFonts w:asciiTheme="minorHAnsi" w:hAnsiTheme="minorHAnsi" w:cstheme="minorHAnsi"/>
        </w:rPr>
        <w:t xml:space="preserve">, </w:t>
      </w:r>
      <w:proofErr w:type="spellStart"/>
      <w:r w:rsidR="00C62FC7" w:rsidRPr="00C25F1C">
        <w:rPr>
          <w:rFonts w:asciiTheme="minorHAnsi" w:hAnsiTheme="minorHAnsi" w:cstheme="minorHAnsi"/>
        </w:rPr>
        <w:t>Bartoń</w:t>
      </w:r>
      <w:proofErr w:type="spellEnd"/>
      <w:r w:rsidR="00C62FC7" w:rsidRPr="00C25F1C">
        <w:rPr>
          <w:rFonts w:asciiTheme="minorHAnsi" w:hAnsiTheme="minorHAnsi" w:cstheme="minorHAnsi"/>
        </w:rPr>
        <w:t xml:space="preserve"> 2023</w:t>
      </w:r>
      <w:r w:rsidR="00B60975" w:rsidRPr="00C25F1C">
        <w:rPr>
          <w:rFonts w:asciiTheme="minorHAnsi" w:hAnsiTheme="minorHAnsi" w:cstheme="minorHAnsi"/>
        </w:rPr>
        <w:t>).</w:t>
      </w:r>
      <w:r w:rsidR="00FD3A57" w:rsidRPr="00C25F1C">
        <w:rPr>
          <w:rFonts w:asciiTheme="minorHAnsi" w:hAnsiTheme="minorHAnsi" w:cstheme="minorHAnsi"/>
        </w:rPr>
        <w:t xml:space="preserve"> </w:t>
      </w:r>
    </w:p>
    <w:p w14:paraId="762CC811" w14:textId="24994E9E" w:rsidR="00907F78" w:rsidRPr="00C25F1C" w:rsidRDefault="00907F78" w:rsidP="00FA2ED2">
      <w:pPr>
        <w:spacing w:line="480" w:lineRule="auto"/>
        <w:ind w:firstLine="720"/>
        <w:rPr>
          <w:rFonts w:asciiTheme="minorHAnsi" w:hAnsiTheme="minorHAnsi" w:cstheme="minorHAnsi"/>
        </w:rPr>
      </w:pPr>
      <w:r w:rsidRPr="00C25F1C">
        <w:rPr>
          <w:rFonts w:asciiTheme="minorHAnsi" w:hAnsiTheme="minorHAnsi" w:cstheme="minorHAnsi"/>
        </w:rPr>
        <w:t>For our generalized linear model</w:t>
      </w:r>
      <w:r w:rsidR="006C6631" w:rsidRPr="00C25F1C">
        <w:rPr>
          <w:rFonts w:asciiTheme="minorHAnsi" w:hAnsiTheme="minorHAnsi" w:cstheme="minorHAnsi"/>
        </w:rPr>
        <w:t>s</w:t>
      </w:r>
      <w:r w:rsidRPr="00C25F1C">
        <w:rPr>
          <w:rFonts w:asciiTheme="minorHAnsi" w:hAnsiTheme="minorHAnsi" w:cstheme="minorHAnsi"/>
        </w:rPr>
        <w:t xml:space="preserve"> (mortality</w:t>
      </w:r>
      <w:r w:rsidR="006C6631" w:rsidRPr="00C25F1C">
        <w:rPr>
          <w:rFonts w:asciiTheme="minorHAnsi" w:hAnsiTheme="minorHAnsi" w:cstheme="minorHAnsi"/>
        </w:rPr>
        <w:t xml:space="preserve"> status and flowering status</w:t>
      </w:r>
      <w:r w:rsidRPr="00C25F1C">
        <w:rPr>
          <w:rFonts w:asciiTheme="minorHAnsi" w:hAnsiTheme="minorHAnsi" w:cstheme="minorHAnsi"/>
        </w:rPr>
        <w:t xml:space="preserve">), the random effect of tray was removed due to convergence issues. The significance of fixed effect factors was assessed using the function </w:t>
      </w:r>
      <w:r w:rsidRPr="00C25F1C">
        <w:rPr>
          <w:rFonts w:asciiTheme="minorHAnsi" w:hAnsiTheme="minorHAnsi" w:cstheme="minorHAnsi"/>
          <w:i/>
          <w:iCs/>
        </w:rPr>
        <w:t>Anova</w:t>
      </w:r>
      <w:r w:rsidRPr="00C25F1C">
        <w:rPr>
          <w:rFonts w:asciiTheme="minorHAnsi" w:hAnsiTheme="minorHAnsi" w:cstheme="minorHAnsi"/>
        </w:rPr>
        <w:t xml:space="preserve"> with a type III sum of squares test. To assess model fit, McFadden’s pseudo R2 was calculated. For our generalized mixed effect models examining flower data (days to flowering, number of seedheads, and seed number), the significance of fixed effect factors was assessed using the function Anova with a type III Wald </w:t>
      </w:r>
      <w:proofErr w:type="spellStart"/>
      <w:r w:rsidRPr="00C25F1C">
        <w:rPr>
          <w:rFonts w:asciiTheme="minorHAnsi" w:hAnsiTheme="minorHAnsi" w:cstheme="minorHAnsi"/>
        </w:rPr>
        <w:t>chisquare</w:t>
      </w:r>
      <w:proofErr w:type="spellEnd"/>
      <w:r w:rsidRPr="00C25F1C">
        <w:rPr>
          <w:rFonts w:asciiTheme="minorHAnsi" w:hAnsiTheme="minorHAnsi" w:cstheme="minorHAnsi"/>
        </w:rPr>
        <w:t xml:space="preserve"> test. To assess model fit, marginal R2 (variance </w:t>
      </w:r>
      <w:r w:rsidRPr="00C25F1C">
        <w:rPr>
          <w:rFonts w:asciiTheme="minorHAnsi" w:hAnsiTheme="minorHAnsi" w:cstheme="minorHAnsi"/>
        </w:rPr>
        <w:lastRenderedPageBreak/>
        <w:t xml:space="preserve">explained by fixed factors) and conditional R2 (total variance explained) were calculated using </w:t>
      </w:r>
      <w:proofErr w:type="spellStart"/>
      <w:proofErr w:type="gramStart"/>
      <w:r w:rsidRPr="00C25F1C">
        <w:rPr>
          <w:rFonts w:asciiTheme="minorHAnsi" w:hAnsiTheme="minorHAnsi" w:cstheme="minorHAnsi"/>
          <w:i/>
          <w:iCs/>
        </w:rPr>
        <w:t>r.squaredGLMM</w:t>
      </w:r>
      <w:proofErr w:type="spellEnd"/>
      <w:proofErr w:type="gramEnd"/>
      <w:r w:rsidRPr="00C25F1C">
        <w:rPr>
          <w:rFonts w:asciiTheme="minorHAnsi" w:hAnsiTheme="minorHAnsi" w:cstheme="minorHAnsi"/>
          <w:i/>
          <w:iCs/>
        </w:rPr>
        <w:t>.</w:t>
      </w:r>
      <w:r w:rsidRPr="00C25F1C">
        <w:rPr>
          <w:rFonts w:asciiTheme="minorHAnsi" w:hAnsiTheme="minorHAnsi" w:cstheme="minorHAnsi"/>
        </w:rPr>
        <w:t xml:space="preserve"> </w:t>
      </w:r>
    </w:p>
    <w:p w14:paraId="58B39449" w14:textId="5E713155" w:rsidR="00E31419" w:rsidRPr="00C25F1C" w:rsidRDefault="00E31419" w:rsidP="00FA2ED2">
      <w:pPr>
        <w:spacing w:line="480" w:lineRule="auto"/>
        <w:ind w:firstLine="720"/>
        <w:rPr>
          <w:rFonts w:asciiTheme="minorHAnsi" w:hAnsiTheme="minorHAnsi" w:cstheme="minorHAnsi"/>
        </w:rPr>
      </w:pPr>
      <w:r w:rsidRPr="00C25F1C">
        <w:rPr>
          <w:rFonts w:asciiTheme="minorHAnsi" w:hAnsiTheme="minorHAnsi" w:cstheme="minorHAnsi"/>
        </w:rPr>
        <w:t xml:space="preserve">We verified assumptions of independence and normality of residuals by plotting residuals from each model. When necessary, we specified the </w:t>
      </w:r>
      <w:commentRangeStart w:id="1"/>
      <w:r w:rsidRPr="00C25F1C">
        <w:rPr>
          <w:rFonts w:asciiTheme="minorHAnsi" w:hAnsiTheme="minorHAnsi" w:cstheme="minorHAnsi"/>
        </w:rPr>
        <w:t>appropriate covariance structure</w:t>
      </w:r>
      <w:commentRangeEnd w:id="1"/>
      <w:r w:rsidR="00F92D73">
        <w:rPr>
          <w:rStyle w:val="CommentReference"/>
          <w:rFonts w:asciiTheme="majorHAnsi" w:eastAsiaTheme="majorEastAsia" w:hAnsiTheme="majorHAnsi" w:cstheme="majorBidi"/>
        </w:rPr>
        <w:commentReference w:id="1"/>
      </w:r>
      <w:r w:rsidRPr="00C25F1C">
        <w:rPr>
          <w:rFonts w:asciiTheme="minorHAnsi" w:hAnsiTheme="minorHAnsi" w:cstheme="minorHAnsi"/>
        </w:rPr>
        <w:t xml:space="preserve"> to stabilize </w:t>
      </w:r>
      <w:proofErr w:type="spellStart"/>
      <w:r w:rsidRPr="00C25F1C">
        <w:rPr>
          <w:rFonts w:asciiTheme="minorHAnsi" w:hAnsiTheme="minorHAnsi" w:cstheme="minorHAnsi"/>
        </w:rPr>
        <w:t>heteroscedascity</w:t>
      </w:r>
      <w:proofErr w:type="spellEnd"/>
      <w:r w:rsidRPr="00C25F1C">
        <w:rPr>
          <w:rFonts w:asciiTheme="minorHAnsi" w:hAnsiTheme="minorHAnsi" w:cstheme="minorHAnsi"/>
        </w:rPr>
        <w:t xml:space="preserve"> between population responses</w:t>
      </w:r>
      <w:r w:rsidR="00EB5860" w:rsidRPr="00C25F1C">
        <w:rPr>
          <w:rFonts w:asciiTheme="minorHAnsi" w:hAnsiTheme="minorHAnsi" w:cstheme="minorHAnsi"/>
        </w:rPr>
        <w:t xml:space="preserve"> using the </w:t>
      </w:r>
      <w:r w:rsidR="00EB5860" w:rsidRPr="00C25F1C">
        <w:rPr>
          <w:rFonts w:asciiTheme="minorHAnsi" w:hAnsiTheme="minorHAnsi" w:cstheme="minorHAnsi"/>
          <w:i/>
          <w:iCs/>
        </w:rPr>
        <w:t>weights</w:t>
      </w:r>
      <w:r w:rsidR="00EB5860" w:rsidRPr="00C25F1C">
        <w:rPr>
          <w:rFonts w:asciiTheme="minorHAnsi" w:hAnsiTheme="minorHAnsi" w:cstheme="minorHAnsi"/>
        </w:rPr>
        <w:t xml:space="preserve"> argument in</w:t>
      </w:r>
      <w:r w:rsidR="00324358" w:rsidRPr="00C25F1C">
        <w:rPr>
          <w:rFonts w:asciiTheme="minorHAnsi" w:hAnsiTheme="minorHAnsi" w:cstheme="minorHAnsi"/>
        </w:rPr>
        <w:t xml:space="preserve"> the function </w:t>
      </w:r>
      <w:proofErr w:type="spellStart"/>
      <w:r w:rsidR="00324358" w:rsidRPr="00C25F1C">
        <w:rPr>
          <w:rFonts w:asciiTheme="minorHAnsi" w:hAnsiTheme="minorHAnsi" w:cstheme="minorHAnsi"/>
          <w:i/>
          <w:iCs/>
        </w:rPr>
        <w:t>lme</w:t>
      </w:r>
      <w:proofErr w:type="spellEnd"/>
      <w:r w:rsidR="00324358" w:rsidRPr="00C25F1C">
        <w:rPr>
          <w:rFonts w:asciiTheme="minorHAnsi" w:hAnsiTheme="minorHAnsi" w:cstheme="minorHAnsi"/>
          <w:i/>
          <w:iCs/>
        </w:rPr>
        <w:t xml:space="preserve"> </w:t>
      </w:r>
      <w:r w:rsidR="00324358" w:rsidRPr="00C25F1C">
        <w:rPr>
          <w:rFonts w:asciiTheme="minorHAnsi" w:hAnsiTheme="minorHAnsi" w:cstheme="minorHAnsi"/>
        </w:rPr>
        <w:t xml:space="preserve">from the </w:t>
      </w:r>
      <w:proofErr w:type="spellStart"/>
      <w:r w:rsidR="00324358" w:rsidRPr="00C25F1C">
        <w:rPr>
          <w:rFonts w:asciiTheme="minorHAnsi" w:hAnsiTheme="minorHAnsi" w:cstheme="minorHAnsi"/>
          <w:i/>
          <w:iCs/>
        </w:rPr>
        <w:t>nlme</w:t>
      </w:r>
      <w:proofErr w:type="spellEnd"/>
      <w:r w:rsidR="00324358" w:rsidRPr="00C25F1C">
        <w:rPr>
          <w:rFonts w:asciiTheme="minorHAnsi" w:hAnsiTheme="minorHAnsi" w:cstheme="minorHAnsi"/>
          <w:i/>
          <w:iCs/>
        </w:rPr>
        <w:t xml:space="preserve"> </w:t>
      </w:r>
      <w:r w:rsidR="00324358" w:rsidRPr="00C25F1C">
        <w:rPr>
          <w:rFonts w:asciiTheme="minorHAnsi" w:hAnsiTheme="minorHAnsi" w:cstheme="minorHAnsi"/>
        </w:rPr>
        <w:t>package</w:t>
      </w:r>
      <w:r w:rsidRPr="00C25F1C">
        <w:rPr>
          <w:rFonts w:asciiTheme="minorHAnsi" w:hAnsiTheme="minorHAnsi" w:cstheme="minorHAnsi"/>
        </w:rPr>
        <w:t>. Additionally</w:t>
      </w:r>
      <w:r w:rsidR="00DF3476" w:rsidRPr="00C25F1C">
        <w:rPr>
          <w:rFonts w:asciiTheme="minorHAnsi" w:hAnsiTheme="minorHAnsi" w:cstheme="minorHAnsi"/>
        </w:rPr>
        <w:t xml:space="preserve">, </w:t>
      </w:r>
      <w:r w:rsidR="00907F78" w:rsidRPr="00C25F1C">
        <w:rPr>
          <w:rFonts w:asciiTheme="minorHAnsi" w:hAnsiTheme="minorHAnsi" w:cstheme="minorHAnsi"/>
        </w:rPr>
        <w:t xml:space="preserve">if transforming </w:t>
      </w:r>
      <w:r w:rsidRPr="00C25F1C">
        <w:rPr>
          <w:rFonts w:asciiTheme="minorHAnsi" w:hAnsiTheme="minorHAnsi" w:cstheme="minorHAnsi"/>
        </w:rPr>
        <w:t>the response variable improve</w:t>
      </w:r>
      <w:r w:rsidR="00907F78" w:rsidRPr="00C25F1C">
        <w:rPr>
          <w:rFonts w:asciiTheme="minorHAnsi" w:hAnsiTheme="minorHAnsi" w:cstheme="minorHAnsi"/>
        </w:rPr>
        <w:t>d</w:t>
      </w:r>
      <w:r w:rsidRPr="00C25F1C">
        <w:rPr>
          <w:rFonts w:asciiTheme="minorHAnsi" w:hAnsiTheme="minorHAnsi" w:cstheme="minorHAnsi"/>
        </w:rPr>
        <w:t xml:space="preserve"> linearity and normality of the residuals, we used the transformed response variable. </w:t>
      </w:r>
      <w:proofErr w:type="spellStart"/>
      <w:r w:rsidRPr="00C25F1C">
        <w:rPr>
          <w:rFonts w:asciiTheme="minorHAnsi" w:hAnsiTheme="minorHAnsi" w:cstheme="minorHAnsi"/>
        </w:rPr>
        <w:t>Root:shoot</w:t>
      </w:r>
      <w:proofErr w:type="spellEnd"/>
      <w:r w:rsidRPr="00C25F1C">
        <w:rPr>
          <w:rFonts w:asciiTheme="minorHAnsi" w:hAnsiTheme="minorHAnsi" w:cstheme="minorHAnsi"/>
        </w:rPr>
        <w:t xml:space="preserve"> ratio, SLA, and LDMC were logged, and seed mass was square rooted.</w:t>
      </w:r>
    </w:p>
    <w:p w14:paraId="731A0411" w14:textId="29DE33BB" w:rsidR="00701786" w:rsidRPr="00C25F1C" w:rsidRDefault="00AB5C8F" w:rsidP="00FA2ED2">
      <w:pPr>
        <w:spacing w:line="480" w:lineRule="auto"/>
        <w:ind w:firstLine="720"/>
        <w:rPr>
          <w:rFonts w:asciiTheme="minorHAnsi" w:hAnsiTheme="minorHAnsi" w:cstheme="minorHAnsi"/>
        </w:rPr>
      </w:pPr>
      <w:r w:rsidRPr="00C25F1C">
        <w:rPr>
          <w:rFonts w:asciiTheme="minorHAnsi" w:hAnsiTheme="minorHAnsi" w:cstheme="minorHAnsi"/>
        </w:rPr>
        <w:t>A significant effect of OT meant differences between plants grown in</w:t>
      </w:r>
      <w:r w:rsidR="00351D01" w:rsidRPr="00C25F1C">
        <w:rPr>
          <w:rFonts w:asciiTheme="minorHAnsi" w:hAnsiTheme="minorHAnsi" w:cstheme="minorHAnsi"/>
        </w:rPr>
        <w:t xml:space="preserve"> the two watering </w:t>
      </w:r>
      <w:r w:rsidR="00017DE2" w:rsidRPr="00C25F1C">
        <w:rPr>
          <w:rFonts w:asciiTheme="minorHAnsi" w:hAnsiTheme="minorHAnsi" w:cstheme="minorHAnsi"/>
        </w:rPr>
        <w:t>treatments</w:t>
      </w:r>
      <w:r w:rsidR="00351D01" w:rsidRPr="00C25F1C">
        <w:rPr>
          <w:rFonts w:asciiTheme="minorHAnsi" w:hAnsiTheme="minorHAnsi" w:cstheme="minorHAnsi"/>
        </w:rPr>
        <w:t xml:space="preserve"> (drought or control), e.g. within-generation plasticity.</w:t>
      </w:r>
      <w:r w:rsidR="00D16937" w:rsidRPr="00C25F1C">
        <w:rPr>
          <w:rFonts w:asciiTheme="minorHAnsi" w:hAnsiTheme="minorHAnsi" w:cstheme="minorHAnsi"/>
        </w:rPr>
        <w:t xml:space="preserve"> A significant effect of PT means there are </w:t>
      </w:r>
      <w:r w:rsidR="005119A2" w:rsidRPr="00C25F1C">
        <w:rPr>
          <w:rFonts w:asciiTheme="minorHAnsi" w:hAnsiTheme="minorHAnsi" w:cstheme="minorHAnsi"/>
        </w:rPr>
        <w:t>phenotypic differences between plant grown from seeds produced under different parental</w:t>
      </w:r>
      <w:r w:rsidR="00A20F71" w:rsidRPr="00C25F1C">
        <w:rPr>
          <w:rFonts w:asciiTheme="minorHAnsi" w:hAnsiTheme="minorHAnsi" w:cstheme="minorHAnsi"/>
        </w:rPr>
        <w:t xml:space="preserve"> treatments</w:t>
      </w:r>
      <w:r w:rsidR="00EC3440" w:rsidRPr="00C25F1C">
        <w:rPr>
          <w:rFonts w:asciiTheme="minorHAnsi" w:hAnsiTheme="minorHAnsi" w:cstheme="minorHAnsi"/>
        </w:rPr>
        <w:t xml:space="preserve"> </w:t>
      </w:r>
      <w:r w:rsidR="00D15395" w:rsidRPr="00C25F1C">
        <w:rPr>
          <w:rFonts w:asciiTheme="minorHAnsi" w:hAnsiTheme="minorHAnsi" w:cstheme="minorHAnsi"/>
        </w:rPr>
        <w:t>of watering, e.g. transgenerational plasticity.</w:t>
      </w:r>
      <w:r w:rsidR="005F5BDF" w:rsidRPr="00C25F1C">
        <w:rPr>
          <w:rFonts w:asciiTheme="minorHAnsi" w:hAnsiTheme="minorHAnsi" w:cstheme="minorHAnsi"/>
        </w:rPr>
        <w:t xml:space="preserve"> A significant effect of the OT x PT interaction indicates that the effect of parental treatment on the phenotype depended on the offspring</w:t>
      </w:r>
      <w:r w:rsidR="001F562E" w:rsidRPr="00C25F1C">
        <w:rPr>
          <w:rFonts w:asciiTheme="minorHAnsi" w:hAnsiTheme="minorHAnsi" w:cstheme="minorHAnsi"/>
        </w:rPr>
        <w:t xml:space="preserve"> watering treatment (</w:t>
      </w:r>
      <w:r w:rsidR="00907F78" w:rsidRPr="00C25F1C">
        <w:rPr>
          <w:rFonts w:asciiTheme="minorHAnsi" w:hAnsiTheme="minorHAnsi" w:cstheme="minorHAnsi"/>
        </w:rPr>
        <w:t>non-parallel norms of reaction</w:t>
      </w:r>
      <w:r w:rsidR="001F562E" w:rsidRPr="00C25F1C">
        <w:rPr>
          <w:rFonts w:asciiTheme="minorHAnsi" w:hAnsiTheme="minorHAnsi" w:cstheme="minorHAnsi"/>
        </w:rPr>
        <w:t>)</w:t>
      </w:r>
      <w:r w:rsidR="00EF0BDF" w:rsidRPr="00C25F1C">
        <w:rPr>
          <w:rFonts w:asciiTheme="minorHAnsi" w:hAnsiTheme="minorHAnsi" w:cstheme="minorHAnsi"/>
        </w:rPr>
        <w:t xml:space="preserve"> (Table 2).</w:t>
      </w:r>
    </w:p>
    <w:p w14:paraId="0CC89590" w14:textId="01559F66" w:rsidR="005549DB" w:rsidRPr="00C25F1C" w:rsidRDefault="00D856F1" w:rsidP="00FA2ED2">
      <w:pPr>
        <w:pStyle w:val="ListParagraph"/>
        <w:numPr>
          <w:ilvl w:val="0"/>
          <w:numId w:val="6"/>
        </w:numPr>
        <w:spacing w:after="0" w:line="480" w:lineRule="auto"/>
        <w:rPr>
          <w:rFonts w:asciiTheme="minorHAnsi" w:hAnsiTheme="minorHAnsi" w:cstheme="minorHAnsi"/>
          <w:i/>
          <w:iCs/>
          <w:sz w:val="24"/>
          <w:szCs w:val="24"/>
        </w:rPr>
      </w:pPr>
      <w:r w:rsidRPr="00C25F1C">
        <w:rPr>
          <w:rFonts w:asciiTheme="minorHAnsi" w:hAnsiTheme="minorHAnsi" w:cstheme="minorHAnsi"/>
          <w:i/>
          <w:iCs/>
          <w:sz w:val="24"/>
          <w:szCs w:val="24"/>
        </w:rPr>
        <w:t xml:space="preserve">Is </w:t>
      </w:r>
      <w:r w:rsidR="00EE7B2A" w:rsidRPr="00C25F1C">
        <w:rPr>
          <w:rFonts w:asciiTheme="minorHAnsi" w:hAnsiTheme="minorHAnsi" w:cstheme="minorHAnsi"/>
          <w:i/>
          <w:iCs/>
          <w:sz w:val="24"/>
          <w:szCs w:val="24"/>
        </w:rPr>
        <w:t xml:space="preserve">the initial </w:t>
      </w:r>
      <w:r w:rsidRPr="00C25F1C">
        <w:rPr>
          <w:rFonts w:asciiTheme="minorHAnsi" w:hAnsiTheme="minorHAnsi" w:cstheme="minorHAnsi"/>
          <w:i/>
          <w:iCs/>
          <w:sz w:val="24"/>
          <w:szCs w:val="24"/>
        </w:rPr>
        <w:t>seed source site VPD driving</w:t>
      </w:r>
      <w:r w:rsidR="00EE7B2A" w:rsidRPr="00C25F1C">
        <w:rPr>
          <w:rFonts w:asciiTheme="minorHAnsi" w:hAnsiTheme="minorHAnsi" w:cstheme="minorHAnsi"/>
          <w:i/>
          <w:iCs/>
          <w:sz w:val="24"/>
          <w:szCs w:val="24"/>
        </w:rPr>
        <w:t xml:space="preserve"> the transgenerational response to drought?</w:t>
      </w:r>
    </w:p>
    <w:p w14:paraId="27F68C47" w14:textId="3994D974" w:rsidR="00691823" w:rsidRPr="00C25F1C" w:rsidRDefault="004D764A" w:rsidP="00FA2ED2">
      <w:pPr>
        <w:spacing w:line="480" w:lineRule="auto"/>
        <w:ind w:firstLine="720"/>
        <w:rPr>
          <w:rFonts w:asciiTheme="minorHAnsi" w:hAnsiTheme="minorHAnsi" w:cstheme="minorHAnsi"/>
        </w:rPr>
      </w:pPr>
      <w:r w:rsidRPr="00C25F1C">
        <w:rPr>
          <w:rFonts w:asciiTheme="minorHAnsi" w:hAnsiTheme="minorHAnsi" w:cstheme="minorHAnsi"/>
        </w:rPr>
        <w:t>When the PT x population</w:t>
      </w:r>
      <w:r w:rsidR="004A1426" w:rsidRPr="00C25F1C">
        <w:rPr>
          <w:rFonts w:asciiTheme="minorHAnsi" w:hAnsiTheme="minorHAnsi" w:cstheme="minorHAnsi"/>
        </w:rPr>
        <w:t>, OT x population, or O</w:t>
      </w:r>
      <w:r w:rsidR="00017DE2" w:rsidRPr="00C25F1C">
        <w:rPr>
          <w:rFonts w:asciiTheme="minorHAnsi" w:hAnsiTheme="minorHAnsi" w:cstheme="minorHAnsi"/>
        </w:rPr>
        <w:t>T</w:t>
      </w:r>
      <w:r w:rsidR="004A1426" w:rsidRPr="00C25F1C">
        <w:rPr>
          <w:rFonts w:asciiTheme="minorHAnsi" w:hAnsiTheme="minorHAnsi" w:cstheme="minorHAnsi"/>
        </w:rPr>
        <w:t xml:space="preserve"> x PT x population</w:t>
      </w:r>
      <w:r w:rsidRPr="00C25F1C">
        <w:rPr>
          <w:rFonts w:asciiTheme="minorHAnsi" w:hAnsiTheme="minorHAnsi" w:cstheme="minorHAnsi"/>
        </w:rPr>
        <w:t xml:space="preserve"> term was significant, indicating </w:t>
      </w:r>
      <w:r w:rsidR="00C75366" w:rsidRPr="00C25F1C">
        <w:rPr>
          <w:rFonts w:asciiTheme="minorHAnsi" w:hAnsiTheme="minorHAnsi" w:cstheme="minorHAnsi"/>
        </w:rPr>
        <w:t>that</w:t>
      </w:r>
      <w:r w:rsidRPr="00C25F1C">
        <w:rPr>
          <w:rFonts w:asciiTheme="minorHAnsi" w:hAnsiTheme="minorHAnsi" w:cstheme="minorHAnsi"/>
        </w:rPr>
        <w:t xml:space="preserve"> the </w:t>
      </w:r>
      <w:r w:rsidR="004A1426" w:rsidRPr="00C25F1C">
        <w:rPr>
          <w:rFonts w:asciiTheme="minorHAnsi" w:hAnsiTheme="minorHAnsi" w:cstheme="minorHAnsi"/>
        </w:rPr>
        <w:t xml:space="preserve">within generation or transgenerational </w:t>
      </w:r>
      <w:r w:rsidR="0071180B" w:rsidRPr="00C25F1C">
        <w:rPr>
          <w:rFonts w:asciiTheme="minorHAnsi" w:hAnsiTheme="minorHAnsi" w:cstheme="minorHAnsi"/>
        </w:rPr>
        <w:t>plasticity</w:t>
      </w:r>
      <w:r w:rsidRPr="00C25F1C">
        <w:rPr>
          <w:rFonts w:asciiTheme="minorHAnsi" w:hAnsiTheme="minorHAnsi" w:cstheme="minorHAnsi"/>
        </w:rPr>
        <w:t xml:space="preserve"> varied across populations, we performed </w:t>
      </w:r>
      <w:r w:rsidR="006244C9" w:rsidRPr="00C25F1C">
        <w:rPr>
          <w:rFonts w:asciiTheme="minorHAnsi" w:hAnsiTheme="minorHAnsi" w:cstheme="minorHAnsi"/>
        </w:rPr>
        <w:t xml:space="preserve">additional </w:t>
      </w:r>
      <w:r w:rsidRPr="00C25F1C">
        <w:rPr>
          <w:rFonts w:asciiTheme="minorHAnsi" w:hAnsiTheme="minorHAnsi" w:cstheme="minorHAnsi"/>
        </w:rPr>
        <w:t>analyses</w:t>
      </w:r>
      <w:r w:rsidR="004C76BD" w:rsidRPr="00C25F1C">
        <w:rPr>
          <w:rFonts w:asciiTheme="minorHAnsi" w:hAnsiTheme="minorHAnsi" w:cstheme="minorHAnsi"/>
        </w:rPr>
        <w:t xml:space="preserve"> for each population</w:t>
      </w:r>
      <w:r w:rsidR="006244C9" w:rsidRPr="00C25F1C">
        <w:rPr>
          <w:rFonts w:asciiTheme="minorHAnsi" w:hAnsiTheme="minorHAnsi" w:cstheme="minorHAnsi"/>
        </w:rPr>
        <w:t xml:space="preserve"> to test if the trait </w:t>
      </w:r>
      <w:r w:rsidR="00324384" w:rsidRPr="00C25F1C">
        <w:rPr>
          <w:rFonts w:asciiTheme="minorHAnsi" w:hAnsiTheme="minorHAnsi" w:cstheme="minorHAnsi"/>
        </w:rPr>
        <w:t>response</w:t>
      </w:r>
      <w:r w:rsidR="006244C9" w:rsidRPr="00C25F1C">
        <w:rPr>
          <w:rFonts w:asciiTheme="minorHAnsi" w:hAnsiTheme="minorHAnsi" w:cstheme="minorHAnsi"/>
        </w:rPr>
        <w:t xml:space="preserve"> w</w:t>
      </w:r>
      <w:r w:rsidR="0071180B" w:rsidRPr="00C25F1C">
        <w:rPr>
          <w:rFonts w:asciiTheme="minorHAnsi" w:hAnsiTheme="minorHAnsi" w:cstheme="minorHAnsi"/>
        </w:rPr>
        <w:t>as</w:t>
      </w:r>
      <w:r w:rsidR="006244C9" w:rsidRPr="00C25F1C">
        <w:rPr>
          <w:rFonts w:asciiTheme="minorHAnsi" w:hAnsiTheme="minorHAnsi" w:cstheme="minorHAnsi"/>
        </w:rPr>
        <w:t xml:space="preserve"> associated with the climate of origin</w:t>
      </w:r>
      <w:r w:rsidR="00986DF2" w:rsidRPr="00C25F1C">
        <w:rPr>
          <w:rFonts w:asciiTheme="minorHAnsi" w:hAnsiTheme="minorHAnsi" w:cstheme="minorHAnsi"/>
        </w:rPr>
        <w:t xml:space="preserve"> to elucidate any mechanism of TGP</w:t>
      </w:r>
      <w:r w:rsidR="006244C9" w:rsidRPr="00C25F1C">
        <w:rPr>
          <w:rFonts w:asciiTheme="minorHAnsi" w:hAnsiTheme="minorHAnsi" w:cstheme="minorHAnsi"/>
        </w:rPr>
        <w:t xml:space="preserve">. </w:t>
      </w:r>
      <w:r w:rsidR="005E3155" w:rsidRPr="00C25F1C">
        <w:rPr>
          <w:rFonts w:asciiTheme="minorHAnsi" w:hAnsiTheme="minorHAnsi" w:cstheme="minorHAnsi"/>
        </w:rPr>
        <w:t xml:space="preserve">Specifically, we tested if </w:t>
      </w:r>
      <w:r w:rsidR="00E36E34" w:rsidRPr="00C25F1C">
        <w:rPr>
          <w:rFonts w:asciiTheme="minorHAnsi" w:hAnsiTheme="minorHAnsi" w:cstheme="minorHAnsi"/>
        </w:rPr>
        <w:t xml:space="preserve">the </w:t>
      </w:r>
      <w:r w:rsidR="00324384" w:rsidRPr="00C25F1C">
        <w:rPr>
          <w:rFonts w:asciiTheme="minorHAnsi" w:hAnsiTheme="minorHAnsi" w:cstheme="minorHAnsi"/>
        </w:rPr>
        <w:t xml:space="preserve">climate at origin VPD </w:t>
      </w:r>
      <w:r w:rsidR="00907F78" w:rsidRPr="00C25F1C">
        <w:rPr>
          <w:rFonts w:asciiTheme="minorHAnsi" w:hAnsiTheme="minorHAnsi" w:cstheme="minorHAnsi"/>
        </w:rPr>
        <w:t>influenced</w:t>
      </w:r>
      <w:r w:rsidR="001A0D24" w:rsidRPr="00C25F1C">
        <w:rPr>
          <w:rFonts w:asciiTheme="minorHAnsi" w:hAnsiTheme="minorHAnsi" w:cstheme="minorHAnsi"/>
        </w:rPr>
        <w:t xml:space="preserve"> the expression of </w:t>
      </w:r>
      <w:r w:rsidR="001A0D24" w:rsidRPr="00C25F1C">
        <w:rPr>
          <w:rFonts w:asciiTheme="minorHAnsi" w:hAnsiTheme="minorHAnsi" w:cstheme="minorHAnsi"/>
        </w:rPr>
        <w:lastRenderedPageBreak/>
        <w:t>transgenerational plasticity</w:t>
      </w:r>
      <w:r w:rsidR="00701786" w:rsidRPr="00C25F1C">
        <w:rPr>
          <w:rFonts w:asciiTheme="minorHAnsi" w:hAnsiTheme="minorHAnsi" w:cstheme="minorHAnsi"/>
        </w:rPr>
        <w:t xml:space="preserve"> in response to drought. To assess the effects of offspring (OT)</w:t>
      </w:r>
      <w:r w:rsidR="00691823" w:rsidRPr="00C25F1C">
        <w:rPr>
          <w:rFonts w:asciiTheme="minorHAnsi" w:hAnsiTheme="minorHAnsi" w:cstheme="minorHAnsi"/>
        </w:rPr>
        <w:t xml:space="preserve"> and </w:t>
      </w:r>
      <w:r w:rsidR="00701786" w:rsidRPr="00C25F1C">
        <w:rPr>
          <w:rFonts w:asciiTheme="minorHAnsi" w:hAnsiTheme="minorHAnsi" w:cstheme="minorHAnsi"/>
        </w:rPr>
        <w:t>parental (PT) watering treatments</w:t>
      </w:r>
      <w:r w:rsidR="00691823" w:rsidRPr="00C25F1C">
        <w:rPr>
          <w:rFonts w:asciiTheme="minorHAnsi" w:hAnsiTheme="minorHAnsi" w:cstheme="minorHAnsi"/>
        </w:rPr>
        <w:t>, and climate at origin VPD</w:t>
      </w:r>
      <w:r w:rsidR="00701786" w:rsidRPr="00C25F1C">
        <w:rPr>
          <w:rFonts w:asciiTheme="minorHAnsi" w:hAnsiTheme="minorHAnsi" w:cstheme="minorHAnsi"/>
        </w:rPr>
        <w:t xml:space="preserve"> on the phenotypic expression of functional and life history traits </w:t>
      </w:r>
      <w:r w:rsidR="00C31DA3" w:rsidRPr="00C25F1C">
        <w:rPr>
          <w:rFonts w:asciiTheme="minorHAnsi" w:hAnsiTheme="minorHAnsi" w:cstheme="minorHAnsi"/>
        </w:rPr>
        <w:t>across generations</w:t>
      </w:r>
      <w:r w:rsidR="00701786" w:rsidRPr="00C25F1C">
        <w:rPr>
          <w:rFonts w:asciiTheme="minorHAnsi" w:hAnsiTheme="minorHAnsi" w:cstheme="minorHAnsi"/>
        </w:rPr>
        <w:t xml:space="preserve">, we fit mixed effect models </w:t>
      </w:r>
      <w:r w:rsidR="00C31DA3" w:rsidRPr="00C25F1C">
        <w:rPr>
          <w:rFonts w:asciiTheme="minorHAnsi" w:hAnsiTheme="minorHAnsi" w:cstheme="minorHAnsi"/>
        </w:rPr>
        <w:t>for each</w:t>
      </w:r>
      <w:r w:rsidR="00701786" w:rsidRPr="00C25F1C">
        <w:rPr>
          <w:rFonts w:asciiTheme="minorHAnsi" w:hAnsiTheme="minorHAnsi" w:cstheme="minorHAnsi"/>
        </w:rPr>
        <w:t xml:space="preserve"> trait</w:t>
      </w:r>
      <w:r w:rsidR="00314C5D" w:rsidRPr="00C25F1C">
        <w:rPr>
          <w:rFonts w:asciiTheme="minorHAnsi" w:hAnsiTheme="minorHAnsi" w:cstheme="minorHAnsi"/>
        </w:rPr>
        <w:t xml:space="preserve"> that was significant in our initial model</w:t>
      </w:r>
      <w:r w:rsidR="00C31DA3" w:rsidRPr="00C25F1C">
        <w:rPr>
          <w:rFonts w:asciiTheme="minorHAnsi" w:hAnsiTheme="minorHAnsi" w:cstheme="minorHAnsi"/>
        </w:rPr>
        <w:t>s</w:t>
      </w:r>
      <w:r w:rsidR="00FC433A" w:rsidRPr="00C25F1C">
        <w:rPr>
          <w:rFonts w:asciiTheme="minorHAnsi" w:hAnsiTheme="minorHAnsi" w:cstheme="minorHAnsi"/>
        </w:rPr>
        <w:t xml:space="preserve"> using the packages </w:t>
      </w:r>
      <w:r w:rsidR="00FC433A" w:rsidRPr="00C25F1C">
        <w:rPr>
          <w:rFonts w:asciiTheme="minorHAnsi" w:hAnsiTheme="minorHAnsi" w:cstheme="minorHAnsi"/>
          <w:i/>
          <w:iCs/>
        </w:rPr>
        <w:t>lme4</w:t>
      </w:r>
      <w:r w:rsidR="00FC433A" w:rsidRPr="00C25F1C">
        <w:rPr>
          <w:rFonts w:asciiTheme="minorHAnsi" w:hAnsiTheme="minorHAnsi" w:cstheme="minorHAnsi"/>
        </w:rPr>
        <w:t xml:space="preserve"> and </w:t>
      </w:r>
      <w:proofErr w:type="spellStart"/>
      <w:r w:rsidR="00FC433A" w:rsidRPr="00C25F1C">
        <w:rPr>
          <w:rFonts w:asciiTheme="minorHAnsi" w:hAnsiTheme="minorHAnsi" w:cstheme="minorHAnsi"/>
          <w:i/>
          <w:iCs/>
        </w:rPr>
        <w:t>nlme</w:t>
      </w:r>
      <w:proofErr w:type="spellEnd"/>
      <w:r w:rsidR="00FC433A" w:rsidRPr="00C25F1C">
        <w:rPr>
          <w:rFonts w:asciiTheme="minorHAnsi" w:hAnsiTheme="minorHAnsi" w:cstheme="minorHAnsi"/>
        </w:rPr>
        <w:t xml:space="preserve"> (Bates et al., 2015; Pinheiro et al., 2023) </w:t>
      </w:r>
      <w:r w:rsidR="00EF0BDF" w:rsidRPr="00C25F1C">
        <w:rPr>
          <w:rFonts w:asciiTheme="minorHAnsi" w:hAnsiTheme="minorHAnsi" w:cstheme="minorHAnsi"/>
        </w:rPr>
        <w:t>(Table 2).</w:t>
      </w:r>
      <w:r w:rsidR="00FC433A" w:rsidRPr="00C25F1C">
        <w:rPr>
          <w:rFonts w:asciiTheme="minorHAnsi" w:hAnsiTheme="minorHAnsi" w:cstheme="minorHAnsi"/>
        </w:rPr>
        <w:t xml:space="preserve"> Here, we analyzed plant response to multiple generations of</w:t>
      </w:r>
      <w:r w:rsidR="00876853" w:rsidRPr="00C25F1C">
        <w:rPr>
          <w:rFonts w:asciiTheme="minorHAnsi" w:hAnsiTheme="minorHAnsi" w:cstheme="minorHAnsi"/>
        </w:rPr>
        <w:t xml:space="preserve"> drought using the following response variables: 1) root biomass 2) shoot biomass 3) total biomass 4) </w:t>
      </w:r>
      <w:proofErr w:type="spellStart"/>
      <w:r w:rsidR="00876853" w:rsidRPr="00C25F1C">
        <w:rPr>
          <w:rFonts w:asciiTheme="minorHAnsi" w:hAnsiTheme="minorHAnsi" w:cstheme="minorHAnsi"/>
        </w:rPr>
        <w:t>root:shoot</w:t>
      </w:r>
      <w:proofErr w:type="spellEnd"/>
      <w:r w:rsidR="00876853" w:rsidRPr="00C25F1C">
        <w:rPr>
          <w:rFonts w:asciiTheme="minorHAnsi" w:hAnsiTheme="minorHAnsi" w:cstheme="minorHAnsi"/>
        </w:rPr>
        <w:t xml:space="preserve"> ratio 5) </w:t>
      </w:r>
      <w:r w:rsidR="005B1B08" w:rsidRPr="00C25F1C">
        <w:rPr>
          <w:rFonts w:asciiTheme="minorHAnsi" w:hAnsiTheme="minorHAnsi" w:cstheme="minorHAnsi"/>
        </w:rPr>
        <w:t>final height</w:t>
      </w:r>
      <w:r w:rsidR="0009148B" w:rsidRPr="00C25F1C">
        <w:rPr>
          <w:rFonts w:asciiTheme="minorHAnsi" w:hAnsiTheme="minorHAnsi" w:cstheme="minorHAnsi"/>
        </w:rPr>
        <w:t xml:space="preserve"> 6) relative growth rate 7) </w:t>
      </w:r>
      <w:r w:rsidR="00B9345B" w:rsidRPr="00C25F1C">
        <w:rPr>
          <w:rFonts w:asciiTheme="minorHAnsi" w:hAnsiTheme="minorHAnsi" w:cstheme="minorHAnsi"/>
        </w:rPr>
        <w:t>SLA 8) LDMC 9) mortality</w:t>
      </w:r>
      <w:r w:rsidR="00F26D93" w:rsidRPr="00C25F1C">
        <w:rPr>
          <w:rFonts w:asciiTheme="minorHAnsi" w:hAnsiTheme="minorHAnsi" w:cstheme="minorHAnsi"/>
        </w:rPr>
        <w:t xml:space="preserve"> status 10) flowering status</w:t>
      </w:r>
      <w:r w:rsidR="00B9345B" w:rsidRPr="00C25F1C">
        <w:rPr>
          <w:rFonts w:asciiTheme="minorHAnsi" w:hAnsiTheme="minorHAnsi" w:cstheme="minorHAnsi"/>
        </w:rPr>
        <w:t xml:space="preserve"> 1</w:t>
      </w:r>
      <w:r w:rsidR="00F26D93" w:rsidRPr="00C25F1C">
        <w:rPr>
          <w:rFonts w:asciiTheme="minorHAnsi" w:hAnsiTheme="minorHAnsi" w:cstheme="minorHAnsi"/>
        </w:rPr>
        <w:t>1</w:t>
      </w:r>
      <w:r w:rsidR="00B9345B" w:rsidRPr="00C25F1C">
        <w:rPr>
          <w:rFonts w:asciiTheme="minorHAnsi" w:hAnsiTheme="minorHAnsi" w:cstheme="minorHAnsi"/>
        </w:rPr>
        <w:t>) days to flowering and 1</w:t>
      </w:r>
      <w:r w:rsidR="00F26D93" w:rsidRPr="00C25F1C">
        <w:rPr>
          <w:rFonts w:asciiTheme="minorHAnsi" w:hAnsiTheme="minorHAnsi" w:cstheme="minorHAnsi"/>
        </w:rPr>
        <w:t>2</w:t>
      </w:r>
      <w:r w:rsidR="00B9345B" w:rsidRPr="00C25F1C">
        <w:rPr>
          <w:rFonts w:asciiTheme="minorHAnsi" w:hAnsiTheme="minorHAnsi" w:cstheme="minorHAnsi"/>
        </w:rPr>
        <w:t xml:space="preserve">) seed number. </w:t>
      </w:r>
      <w:r w:rsidR="002B2262" w:rsidRPr="00C25F1C">
        <w:rPr>
          <w:rFonts w:asciiTheme="minorHAnsi" w:hAnsiTheme="minorHAnsi" w:cstheme="minorHAnsi"/>
        </w:rPr>
        <w:t xml:space="preserve">Here, our models included the parental watering treatment (PT), offspring watering treatment (OT), </w:t>
      </w:r>
      <w:r w:rsidR="00032FE6" w:rsidRPr="00C25F1C">
        <w:rPr>
          <w:rFonts w:asciiTheme="minorHAnsi" w:hAnsiTheme="minorHAnsi" w:cstheme="minorHAnsi"/>
        </w:rPr>
        <w:t xml:space="preserve">growing season </w:t>
      </w:r>
      <w:r w:rsidR="008D61A5" w:rsidRPr="00C25F1C">
        <w:rPr>
          <w:rFonts w:asciiTheme="minorHAnsi" w:hAnsiTheme="minorHAnsi" w:cstheme="minorHAnsi"/>
        </w:rPr>
        <w:t>VPD</w:t>
      </w:r>
      <w:r w:rsidR="00032FE6" w:rsidRPr="00C25F1C">
        <w:rPr>
          <w:rFonts w:asciiTheme="minorHAnsi" w:hAnsiTheme="minorHAnsi" w:cstheme="minorHAnsi"/>
        </w:rPr>
        <w:t xml:space="preserve"> (March-June)</w:t>
      </w:r>
      <w:r w:rsidR="008D61A5" w:rsidRPr="00C25F1C">
        <w:rPr>
          <w:rFonts w:asciiTheme="minorHAnsi" w:hAnsiTheme="minorHAnsi" w:cstheme="minorHAnsi"/>
        </w:rPr>
        <w:t xml:space="preserve"> of </w:t>
      </w:r>
      <w:r w:rsidR="00032FE6" w:rsidRPr="00C25F1C">
        <w:rPr>
          <w:rFonts w:asciiTheme="minorHAnsi" w:hAnsiTheme="minorHAnsi" w:cstheme="minorHAnsi"/>
        </w:rPr>
        <w:t xml:space="preserve">initial </w:t>
      </w:r>
      <w:r w:rsidR="008D61A5" w:rsidRPr="00C25F1C">
        <w:rPr>
          <w:rFonts w:asciiTheme="minorHAnsi" w:hAnsiTheme="minorHAnsi" w:cstheme="minorHAnsi"/>
        </w:rPr>
        <w:t>collection site</w:t>
      </w:r>
      <w:r w:rsidR="002B2262" w:rsidRPr="00C25F1C">
        <w:rPr>
          <w:rFonts w:asciiTheme="minorHAnsi" w:hAnsiTheme="minorHAnsi" w:cstheme="minorHAnsi"/>
        </w:rPr>
        <w:t>, and all possible interactions as fixed effect.</w:t>
      </w:r>
      <w:r w:rsidR="00032FE6" w:rsidRPr="00C25F1C">
        <w:rPr>
          <w:rFonts w:asciiTheme="minorHAnsi" w:hAnsiTheme="minorHAnsi" w:cstheme="minorHAnsi"/>
        </w:rPr>
        <w:t xml:space="preserve"> Tray was included as a random effect to account for greenhouse effects. </w:t>
      </w:r>
      <w:r w:rsidR="002B2262" w:rsidRPr="00C25F1C">
        <w:rPr>
          <w:rFonts w:asciiTheme="minorHAnsi" w:hAnsiTheme="minorHAnsi" w:cstheme="minorHAnsi"/>
        </w:rPr>
        <w:t xml:space="preserve">We used the same </w:t>
      </w:r>
      <w:r w:rsidR="00032FE6" w:rsidRPr="00C25F1C">
        <w:rPr>
          <w:rFonts w:asciiTheme="minorHAnsi" w:hAnsiTheme="minorHAnsi" w:cstheme="minorHAnsi"/>
        </w:rPr>
        <w:t xml:space="preserve">statistical </w:t>
      </w:r>
      <w:r w:rsidR="002B2262" w:rsidRPr="00C25F1C">
        <w:rPr>
          <w:rFonts w:asciiTheme="minorHAnsi" w:hAnsiTheme="minorHAnsi" w:cstheme="minorHAnsi"/>
        </w:rPr>
        <w:t>approach as detailed</w:t>
      </w:r>
      <w:r w:rsidR="00032FE6" w:rsidRPr="00C25F1C">
        <w:rPr>
          <w:rFonts w:asciiTheme="minorHAnsi" w:hAnsiTheme="minorHAnsi" w:cstheme="minorHAnsi"/>
        </w:rPr>
        <w:t xml:space="preserve"> above.</w:t>
      </w:r>
    </w:p>
    <w:p w14:paraId="01B1931F" w14:textId="51AE99C9" w:rsidR="00691823" w:rsidRPr="00C25F1C" w:rsidRDefault="00EE7B2A" w:rsidP="00FA2ED2">
      <w:pPr>
        <w:pStyle w:val="ListParagraph"/>
        <w:numPr>
          <w:ilvl w:val="0"/>
          <w:numId w:val="6"/>
        </w:numPr>
        <w:spacing w:after="0" w:line="480" w:lineRule="auto"/>
        <w:rPr>
          <w:rFonts w:asciiTheme="minorHAnsi" w:hAnsiTheme="minorHAnsi" w:cstheme="minorHAnsi"/>
          <w:i/>
          <w:iCs/>
          <w:sz w:val="24"/>
          <w:szCs w:val="24"/>
        </w:rPr>
      </w:pPr>
      <w:r w:rsidRPr="00C25F1C">
        <w:rPr>
          <w:rFonts w:asciiTheme="minorHAnsi" w:hAnsiTheme="minorHAnsi" w:cstheme="minorHAnsi"/>
          <w:i/>
          <w:iCs/>
          <w:sz w:val="24"/>
          <w:szCs w:val="24"/>
        </w:rPr>
        <w:t>Is the transgenerational response to drought adaptive?</w:t>
      </w:r>
    </w:p>
    <w:p w14:paraId="1F155CB6" w14:textId="133C4523" w:rsidR="004955E5" w:rsidRPr="00C25F1C" w:rsidRDefault="004955E5" w:rsidP="00FA2ED2">
      <w:pPr>
        <w:spacing w:line="480" w:lineRule="auto"/>
        <w:ind w:firstLine="360"/>
        <w:rPr>
          <w:rFonts w:asciiTheme="minorHAnsi" w:hAnsiTheme="minorHAnsi" w:cstheme="minorHAnsi"/>
        </w:rPr>
      </w:pPr>
      <w:r w:rsidRPr="00C25F1C">
        <w:rPr>
          <w:rFonts w:asciiTheme="minorHAnsi" w:hAnsiTheme="minorHAnsi" w:cstheme="minorHAnsi"/>
        </w:rPr>
        <w:t>To test whether transgenerational plasticity was ada</w:t>
      </w:r>
      <w:r w:rsidR="00B9738E" w:rsidRPr="00C25F1C">
        <w:rPr>
          <w:rFonts w:asciiTheme="minorHAnsi" w:hAnsiTheme="minorHAnsi" w:cstheme="minorHAnsi"/>
        </w:rPr>
        <w:t>ptive, we calculated the plasticity between treatments CC – DD using the relative distance plasticity index (RDPI)</w:t>
      </w:r>
      <w:r w:rsidR="00232BC9" w:rsidRPr="00C25F1C">
        <w:rPr>
          <w:rFonts w:asciiTheme="minorHAnsi" w:hAnsiTheme="minorHAnsi" w:cstheme="minorHAnsi"/>
        </w:rPr>
        <w:t xml:space="preserve"> for traits related to performance (total biomass, </w:t>
      </w:r>
      <w:proofErr w:type="spellStart"/>
      <w:r w:rsidR="00232BC9" w:rsidRPr="00C25F1C">
        <w:rPr>
          <w:rFonts w:asciiTheme="minorHAnsi" w:hAnsiTheme="minorHAnsi" w:cstheme="minorHAnsi"/>
        </w:rPr>
        <w:t>root:shoot</w:t>
      </w:r>
      <w:proofErr w:type="spellEnd"/>
      <w:r w:rsidR="00232BC9" w:rsidRPr="00C25F1C">
        <w:rPr>
          <w:rFonts w:asciiTheme="minorHAnsi" w:hAnsiTheme="minorHAnsi" w:cstheme="minorHAnsi"/>
        </w:rPr>
        <w:t xml:space="preserve"> ratio)</w:t>
      </w:r>
      <w:r w:rsidR="00931D48" w:rsidRPr="00C25F1C">
        <w:rPr>
          <w:rFonts w:asciiTheme="minorHAnsi" w:hAnsiTheme="minorHAnsi" w:cstheme="minorHAnsi"/>
        </w:rPr>
        <w:t xml:space="preserve"> </w:t>
      </w:r>
      <w:r w:rsidR="0046195E" w:rsidRPr="00C25F1C">
        <w:rPr>
          <w:rFonts w:asciiTheme="minorHAnsi" w:hAnsiTheme="minorHAnsi" w:cstheme="minorHAnsi"/>
        </w:rPr>
        <w:t xml:space="preserve">using the </w:t>
      </w:r>
      <w:proofErr w:type="spellStart"/>
      <w:r w:rsidR="00117951" w:rsidRPr="00C25F1C">
        <w:rPr>
          <w:rFonts w:asciiTheme="minorHAnsi" w:hAnsiTheme="minorHAnsi" w:cstheme="minorHAnsi"/>
          <w:i/>
          <w:iCs/>
        </w:rPr>
        <w:t>rdpi</w:t>
      </w:r>
      <w:proofErr w:type="spellEnd"/>
      <w:r w:rsidR="00117951" w:rsidRPr="00C25F1C">
        <w:rPr>
          <w:rFonts w:asciiTheme="minorHAnsi" w:hAnsiTheme="minorHAnsi" w:cstheme="minorHAnsi"/>
          <w:i/>
          <w:iCs/>
        </w:rPr>
        <w:t xml:space="preserve"> </w:t>
      </w:r>
      <w:r w:rsidR="00117951" w:rsidRPr="00C25F1C">
        <w:rPr>
          <w:rFonts w:asciiTheme="minorHAnsi" w:hAnsiTheme="minorHAnsi" w:cstheme="minorHAnsi"/>
        </w:rPr>
        <w:t xml:space="preserve">function in the </w:t>
      </w:r>
      <w:r w:rsidR="0046195E" w:rsidRPr="00C25F1C">
        <w:rPr>
          <w:rFonts w:asciiTheme="minorHAnsi" w:hAnsiTheme="minorHAnsi" w:cstheme="minorHAnsi"/>
          <w:i/>
          <w:iCs/>
        </w:rPr>
        <w:t xml:space="preserve">plasticity </w:t>
      </w:r>
      <w:r w:rsidR="00B52B97" w:rsidRPr="00C25F1C">
        <w:rPr>
          <w:rFonts w:asciiTheme="minorHAnsi" w:hAnsiTheme="minorHAnsi" w:cstheme="minorHAnsi"/>
        </w:rPr>
        <w:t xml:space="preserve">package </w:t>
      </w:r>
      <w:r w:rsidR="00931D48" w:rsidRPr="00C25F1C">
        <w:rPr>
          <w:rFonts w:asciiTheme="minorHAnsi" w:hAnsiTheme="minorHAnsi" w:cstheme="minorHAnsi"/>
        </w:rPr>
        <w:fldChar w:fldCharType="begin"/>
      </w:r>
      <w:r w:rsidR="00075B2D">
        <w:rPr>
          <w:rFonts w:asciiTheme="minorHAnsi" w:hAnsiTheme="minorHAnsi" w:cstheme="minorHAnsi"/>
        </w:rPr>
        <w:instrText xml:space="preserve"> ADDIN ZOTERO_ITEM CSL_CITATION {"citationID":"4Y2c59M4","properties":{"formattedCitation":"(Valladares et al., 2006)","plainCitation":"(Valladares et al., 2006)","dontUpdate":true,"noteIndex":0},"citationItems":[{"id":634,"uris":["http://zotero.org/users/6894025/items/FNFVNT83"],"itemData":{"id":634,"type":"article-journal","abstract":"1 Global change and emerging concepts in ecology and evolution are leading to a growing interest in phenotypic plasticity (PP), the environmentally contingent trait expression observed in a given genotype. The need to quantify PP in a simple manner in comparative ecological studies has resulted in the prevalence of various indices instead of the classic approaches, i.e. a comparison of slopes in the norms of reactions (trait vs. environment plots). 2 The objectives of this study were: (i) to review the most common methods for quantitative estimation of PP; (ii) to apply them to a specific case study of growth and shoot-root allocation responses to irradiance in seedlings of four woody species grown at 1%, 6%, 20% and 100% full sunlight; and (iii) to propose new methods of estimating PP. 3 The 17 different plasticity indices analysed rendered disparate results, with cross-overs in species PP rankings. Statistical comparisons of PP among species were not possible with most of the indices due to the lack of confidence intervals. The non-linear responses of the traits made the use of the slope of the reaction norm to quantify PP unrealistic, and raised awareness on values derived from studies that consider just two environments. 4 We propose an alternative approach to quantify PP based on phenotypic distances among individuals of a given species exposed to different environments, which is summarized in a relative distance plasticity index (RDPI) that allows for statistical comparisons of PP between species (or populations within species). RDPI was significantly correlated with 12 out of the 17 PP indices analysed. An index including the environmental range leading to the different phenotypes (environmentally standardized plasticity index, ESPI), and thus expressing plasticity per unit of environmental change, is also proposed. 5 The new indexes can statistically segregate and unambiguously rank species according to their PP, which can foster a better understanding of plant ecology and evolution, particularly when common protocols are used by different investigators.","container-title":"Journal of Ecology","ISSN":"0022-0477","issue":"6","note":"publisher: [Wiley, British Ecological Society]","page":"1103-1116","source":"JSTOR","title":"Quantitative Estimation of Phenotypic Plasticity: Bridging the Gap between the Evolutionary Concept and Its Ecological Applications","title-short":"Quantitative Estimation of Phenotypic Plasticity","volume":"94","author":[{"family":"Valladares","given":"Fernando"},{"family":"Sanchez-Gomez","given":"David"},{"family":"Zavala","given":"Miguel A."}],"issued":{"date-parts":[["2006"]]},"citation-key":"Valladares2006"}}],"schema":"https://github.com/citation-style-language/schema/raw/master/csl-citation.json"} </w:instrText>
      </w:r>
      <w:r w:rsidR="00931D48" w:rsidRPr="00C25F1C">
        <w:rPr>
          <w:rFonts w:asciiTheme="minorHAnsi" w:hAnsiTheme="minorHAnsi" w:cstheme="minorHAnsi"/>
        </w:rPr>
        <w:fldChar w:fldCharType="separate"/>
      </w:r>
      <w:r w:rsidR="00931D48" w:rsidRPr="00C25F1C">
        <w:rPr>
          <w:rFonts w:asciiTheme="minorHAnsi" w:hAnsiTheme="minorHAnsi" w:cstheme="minorHAnsi"/>
          <w:noProof/>
        </w:rPr>
        <w:t>(Valladares et al., 2006</w:t>
      </w:r>
      <w:r w:rsidR="00B52B97" w:rsidRPr="00C25F1C">
        <w:rPr>
          <w:rFonts w:asciiTheme="minorHAnsi" w:hAnsiTheme="minorHAnsi" w:cstheme="minorHAnsi"/>
          <w:noProof/>
        </w:rPr>
        <w:t xml:space="preserve">, </w:t>
      </w:r>
      <w:r w:rsidR="00B52B97" w:rsidRPr="00C25F1C">
        <w:rPr>
          <w:rFonts w:asciiTheme="minorHAnsi" w:hAnsiTheme="minorHAnsi" w:cstheme="minorHAnsi"/>
        </w:rPr>
        <w:t>Ameztegui 2017</w:t>
      </w:r>
      <w:r w:rsidR="00931D48" w:rsidRPr="00C25F1C">
        <w:rPr>
          <w:rFonts w:asciiTheme="minorHAnsi" w:hAnsiTheme="minorHAnsi" w:cstheme="minorHAnsi"/>
          <w:noProof/>
        </w:rPr>
        <w:t>)</w:t>
      </w:r>
      <w:r w:rsidR="00931D48" w:rsidRPr="00C25F1C">
        <w:rPr>
          <w:rFonts w:asciiTheme="minorHAnsi" w:hAnsiTheme="minorHAnsi" w:cstheme="minorHAnsi"/>
        </w:rPr>
        <w:fldChar w:fldCharType="end"/>
      </w:r>
      <w:r w:rsidR="00931D48" w:rsidRPr="00C25F1C">
        <w:rPr>
          <w:rFonts w:asciiTheme="minorHAnsi" w:hAnsiTheme="minorHAnsi" w:cstheme="minorHAnsi"/>
        </w:rPr>
        <w:t>.</w:t>
      </w:r>
      <w:r w:rsidR="008F6EAC" w:rsidRPr="00C25F1C">
        <w:rPr>
          <w:rFonts w:asciiTheme="minorHAnsi" w:hAnsiTheme="minorHAnsi" w:cstheme="minorHAnsi"/>
        </w:rPr>
        <w:t xml:space="preserve"> We then calculated Pearson correlations between trait plasticity and four traits related to fitness (</w:t>
      </w:r>
      <w:r w:rsidR="00B30E35" w:rsidRPr="00C25F1C">
        <w:rPr>
          <w:rFonts w:asciiTheme="minorHAnsi" w:hAnsiTheme="minorHAnsi" w:cstheme="minorHAnsi"/>
        </w:rPr>
        <w:t>seed number, seed mass,</w:t>
      </w:r>
      <w:r w:rsidR="001E7D75" w:rsidRPr="00C25F1C">
        <w:rPr>
          <w:rFonts w:asciiTheme="minorHAnsi" w:hAnsiTheme="minorHAnsi" w:cstheme="minorHAnsi"/>
        </w:rPr>
        <w:t xml:space="preserve"> mortality </w:t>
      </w:r>
      <w:r w:rsidR="005A23B5" w:rsidRPr="00C25F1C">
        <w:rPr>
          <w:rFonts w:asciiTheme="minorHAnsi" w:hAnsiTheme="minorHAnsi" w:cstheme="minorHAnsi"/>
        </w:rPr>
        <w:t>status</w:t>
      </w:r>
      <w:r w:rsidR="001E7D75" w:rsidRPr="00C25F1C">
        <w:rPr>
          <w:rFonts w:asciiTheme="minorHAnsi" w:hAnsiTheme="minorHAnsi" w:cstheme="minorHAnsi"/>
        </w:rPr>
        <w:t xml:space="preserve">, and flowering </w:t>
      </w:r>
      <w:r w:rsidR="005A23B5" w:rsidRPr="00C25F1C">
        <w:rPr>
          <w:rFonts w:asciiTheme="minorHAnsi" w:hAnsiTheme="minorHAnsi" w:cstheme="minorHAnsi"/>
        </w:rPr>
        <w:t>status</w:t>
      </w:r>
      <w:r w:rsidR="001E7D75" w:rsidRPr="00C25F1C">
        <w:rPr>
          <w:rFonts w:asciiTheme="minorHAnsi" w:hAnsiTheme="minorHAnsi" w:cstheme="minorHAnsi"/>
        </w:rPr>
        <w:t>)</w:t>
      </w:r>
      <w:commentRangeStart w:id="2"/>
      <w:r w:rsidR="001E7D75" w:rsidRPr="00C25F1C">
        <w:rPr>
          <w:rFonts w:asciiTheme="minorHAnsi" w:hAnsiTheme="minorHAnsi" w:cstheme="minorHAnsi"/>
        </w:rPr>
        <w:t>.</w:t>
      </w:r>
      <w:commentRangeEnd w:id="2"/>
      <w:r w:rsidR="00904CE3">
        <w:rPr>
          <w:rStyle w:val="CommentReference"/>
          <w:rFonts w:asciiTheme="majorHAnsi" w:eastAsiaTheme="majorEastAsia" w:hAnsiTheme="majorHAnsi" w:cstheme="majorBidi"/>
        </w:rPr>
        <w:commentReference w:id="2"/>
      </w:r>
    </w:p>
    <w:p w14:paraId="6B7CD916" w14:textId="77777777" w:rsidR="00C565C8" w:rsidRPr="00C25F1C" w:rsidRDefault="00C565C8" w:rsidP="008E4C46">
      <w:pPr>
        <w:spacing w:line="480" w:lineRule="auto"/>
        <w:rPr>
          <w:rFonts w:asciiTheme="minorHAnsi" w:hAnsiTheme="minorHAnsi" w:cstheme="minorHAnsi"/>
        </w:rPr>
      </w:pPr>
    </w:p>
    <w:p w14:paraId="531AC9D6" w14:textId="77777777" w:rsidR="00C94017" w:rsidRPr="00C25F1C" w:rsidRDefault="00C415C4" w:rsidP="008E4C46">
      <w:pPr>
        <w:spacing w:line="480" w:lineRule="auto"/>
        <w:rPr>
          <w:rFonts w:asciiTheme="minorHAnsi" w:hAnsiTheme="minorHAnsi" w:cstheme="minorHAnsi"/>
          <w:b/>
          <w:bCs/>
        </w:rPr>
      </w:pPr>
      <w:r w:rsidRPr="00C25F1C">
        <w:rPr>
          <w:rFonts w:asciiTheme="minorHAnsi" w:hAnsiTheme="minorHAnsi" w:cstheme="minorHAnsi"/>
        </w:rPr>
        <w:t>All analyses were performed using R Stati</w:t>
      </w:r>
      <w:r w:rsidR="008B7596" w:rsidRPr="00C25F1C">
        <w:rPr>
          <w:rFonts w:asciiTheme="minorHAnsi" w:hAnsiTheme="minorHAnsi" w:cstheme="minorHAnsi"/>
        </w:rPr>
        <w:t>stical</w:t>
      </w:r>
      <w:r w:rsidRPr="00C25F1C">
        <w:rPr>
          <w:rFonts w:asciiTheme="minorHAnsi" w:hAnsiTheme="minorHAnsi" w:cstheme="minorHAnsi"/>
        </w:rPr>
        <w:t xml:space="preserve"> Software v4.3.1</w:t>
      </w:r>
      <w:r w:rsidR="00590FE8" w:rsidRPr="00C25F1C">
        <w:rPr>
          <w:rFonts w:asciiTheme="minorHAnsi" w:hAnsiTheme="minorHAnsi" w:cstheme="minorHAnsi"/>
        </w:rPr>
        <w:t xml:space="preserve"> (</w:t>
      </w:r>
      <w:r w:rsidRPr="00C25F1C">
        <w:rPr>
          <w:rFonts w:asciiTheme="minorHAnsi" w:hAnsiTheme="minorHAnsi" w:cstheme="minorHAnsi"/>
        </w:rPr>
        <w:t>R Core Team 2023)</w:t>
      </w:r>
      <w:r w:rsidR="00C565C8" w:rsidRPr="00C25F1C">
        <w:rPr>
          <w:rFonts w:asciiTheme="minorHAnsi" w:hAnsiTheme="minorHAnsi" w:cstheme="minorHAnsi"/>
        </w:rPr>
        <w:t>.</w:t>
      </w:r>
    </w:p>
    <w:p w14:paraId="257C00A4" w14:textId="77777777" w:rsidR="00C94017" w:rsidRPr="00C25F1C" w:rsidRDefault="00C94017" w:rsidP="008E4C46">
      <w:pPr>
        <w:spacing w:line="480" w:lineRule="auto"/>
        <w:rPr>
          <w:rFonts w:asciiTheme="minorHAnsi" w:hAnsiTheme="minorHAnsi" w:cstheme="minorHAnsi"/>
          <w:b/>
          <w:bCs/>
        </w:rPr>
      </w:pPr>
    </w:p>
    <w:p w14:paraId="1059C49F" w14:textId="15724C34" w:rsidR="00726A3E" w:rsidRPr="00540FFC" w:rsidRDefault="00C001B9" w:rsidP="00540FFC">
      <w:pPr>
        <w:pStyle w:val="Heading2"/>
        <w:spacing w:line="480" w:lineRule="auto"/>
        <w:rPr>
          <w:rFonts w:asciiTheme="minorHAnsi" w:hAnsiTheme="minorHAnsi" w:cstheme="minorHAnsi"/>
          <w:sz w:val="32"/>
          <w:szCs w:val="32"/>
        </w:rPr>
      </w:pPr>
      <w:commentRangeStart w:id="3"/>
      <w:r w:rsidRPr="00D67542">
        <w:rPr>
          <w:rFonts w:asciiTheme="minorHAnsi" w:hAnsiTheme="minorHAnsi" w:cstheme="minorHAnsi"/>
          <w:sz w:val="32"/>
          <w:szCs w:val="32"/>
        </w:rPr>
        <w:lastRenderedPageBreak/>
        <w:t>Results</w:t>
      </w:r>
      <w:commentRangeEnd w:id="3"/>
      <w:r w:rsidR="000450C9">
        <w:rPr>
          <w:rStyle w:val="CommentReference"/>
          <w:rFonts w:asciiTheme="majorHAnsi" w:hAnsiTheme="majorHAnsi"/>
          <w:b w:val="0"/>
          <w:smallCaps w:val="0"/>
        </w:rPr>
        <w:commentReference w:id="3"/>
      </w:r>
    </w:p>
    <w:p w14:paraId="6AF21F2A" w14:textId="048A4DF7" w:rsidR="00AE6051" w:rsidRPr="00726A3E" w:rsidRDefault="00AE6051" w:rsidP="00726A3E">
      <w:pPr>
        <w:spacing w:line="480" w:lineRule="auto"/>
        <w:rPr>
          <w:rFonts w:asciiTheme="minorHAnsi" w:hAnsiTheme="minorHAnsi" w:cstheme="minorHAnsi"/>
          <w:i/>
          <w:iCs/>
          <w:sz w:val="28"/>
          <w:szCs w:val="28"/>
        </w:rPr>
      </w:pPr>
      <w:r w:rsidRPr="00726A3E">
        <w:rPr>
          <w:rFonts w:asciiTheme="minorHAnsi" w:hAnsiTheme="minorHAnsi" w:cstheme="minorHAnsi"/>
          <w:i/>
          <w:iCs/>
          <w:sz w:val="28"/>
          <w:szCs w:val="28"/>
        </w:rPr>
        <w:t>Transgenerational plasticity in response to drought</w:t>
      </w:r>
    </w:p>
    <w:p w14:paraId="18F21F6A" w14:textId="59C707A3" w:rsidR="00D35072" w:rsidRPr="00C25F1C" w:rsidRDefault="007F20DA" w:rsidP="00FA2ED2">
      <w:pPr>
        <w:spacing w:line="480" w:lineRule="auto"/>
        <w:ind w:firstLine="720"/>
        <w:rPr>
          <w:rFonts w:asciiTheme="minorHAnsi" w:hAnsiTheme="minorHAnsi" w:cstheme="minorHAnsi"/>
        </w:rPr>
      </w:pPr>
      <w:r w:rsidRPr="00C25F1C">
        <w:rPr>
          <w:rFonts w:asciiTheme="minorHAnsi" w:hAnsiTheme="minorHAnsi" w:cstheme="minorHAnsi"/>
        </w:rPr>
        <w:t xml:space="preserve">We found </w:t>
      </w:r>
      <w:r w:rsidR="000829EA" w:rsidRPr="00C25F1C">
        <w:rPr>
          <w:rFonts w:asciiTheme="minorHAnsi" w:hAnsiTheme="minorHAnsi" w:cstheme="minorHAnsi"/>
        </w:rPr>
        <w:t>moderate phenotypic differences in several traits affected by parental drought</w:t>
      </w:r>
      <w:r w:rsidR="00363E07" w:rsidRPr="00C25F1C">
        <w:rPr>
          <w:rFonts w:asciiTheme="minorHAnsi" w:hAnsiTheme="minorHAnsi" w:cstheme="minorHAnsi"/>
        </w:rPr>
        <w:t xml:space="preserve"> (Table 2</w:t>
      </w:r>
      <w:r w:rsidR="00714361" w:rsidRPr="00C25F1C">
        <w:rPr>
          <w:rFonts w:asciiTheme="minorHAnsi" w:hAnsiTheme="minorHAnsi" w:cstheme="minorHAnsi"/>
        </w:rPr>
        <w:t>; term PT</w:t>
      </w:r>
      <w:r w:rsidR="00363E07" w:rsidRPr="00C25F1C">
        <w:rPr>
          <w:rFonts w:asciiTheme="minorHAnsi" w:hAnsiTheme="minorHAnsi" w:cstheme="minorHAnsi"/>
        </w:rPr>
        <w:t xml:space="preserve">), confirming there was some transgenerational plasticity in response to drought in </w:t>
      </w:r>
      <w:r w:rsidR="00363E07" w:rsidRPr="00C25F1C">
        <w:rPr>
          <w:rFonts w:asciiTheme="minorHAnsi" w:hAnsiTheme="minorHAnsi" w:cstheme="minorHAnsi"/>
          <w:i/>
          <w:iCs/>
        </w:rPr>
        <w:t>P. patagonica</w:t>
      </w:r>
      <w:r w:rsidR="00363E07" w:rsidRPr="00C25F1C">
        <w:rPr>
          <w:rFonts w:asciiTheme="minorHAnsi" w:hAnsiTheme="minorHAnsi" w:cstheme="minorHAnsi"/>
        </w:rPr>
        <w:t>.</w:t>
      </w:r>
      <w:r w:rsidR="00C50FE1" w:rsidRPr="00C25F1C">
        <w:rPr>
          <w:rFonts w:asciiTheme="minorHAnsi" w:hAnsiTheme="minorHAnsi" w:cstheme="minorHAnsi"/>
        </w:rPr>
        <w:t xml:space="preserve"> </w:t>
      </w:r>
      <w:r w:rsidR="00C23BAF" w:rsidRPr="00C25F1C">
        <w:rPr>
          <w:rFonts w:asciiTheme="minorHAnsi" w:hAnsiTheme="minorHAnsi" w:cstheme="minorHAnsi"/>
        </w:rPr>
        <w:t>Offspring from parents that experienced drought</w:t>
      </w:r>
      <w:r w:rsidR="00895BBA" w:rsidRPr="00C25F1C">
        <w:rPr>
          <w:rFonts w:asciiTheme="minorHAnsi" w:hAnsiTheme="minorHAnsi" w:cstheme="minorHAnsi"/>
        </w:rPr>
        <w:t xml:space="preserve"> generally showed </w:t>
      </w:r>
      <w:r w:rsidR="00880E11" w:rsidRPr="00C25F1C">
        <w:rPr>
          <w:rFonts w:asciiTheme="minorHAnsi" w:hAnsiTheme="minorHAnsi" w:cstheme="minorHAnsi"/>
        </w:rPr>
        <w:t>a</w:t>
      </w:r>
      <w:r w:rsidR="003D13FF" w:rsidRPr="00C25F1C">
        <w:rPr>
          <w:rFonts w:asciiTheme="minorHAnsi" w:hAnsiTheme="minorHAnsi" w:cstheme="minorHAnsi"/>
        </w:rPr>
        <w:t>n overall</w:t>
      </w:r>
      <w:r w:rsidR="00880E11" w:rsidRPr="00C25F1C">
        <w:rPr>
          <w:rFonts w:asciiTheme="minorHAnsi" w:hAnsiTheme="minorHAnsi" w:cstheme="minorHAnsi"/>
        </w:rPr>
        <w:t xml:space="preserve"> </w:t>
      </w:r>
      <w:r w:rsidR="001E5A3D" w:rsidRPr="00C25F1C">
        <w:rPr>
          <w:rFonts w:asciiTheme="minorHAnsi" w:hAnsiTheme="minorHAnsi" w:cstheme="minorHAnsi"/>
        </w:rPr>
        <w:t xml:space="preserve">4% </w:t>
      </w:r>
      <w:r w:rsidR="00880E11" w:rsidRPr="00C25F1C">
        <w:rPr>
          <w:rFonts w:asciiTheme="minorHAnsi" w:hAnsiTheme="minorHAnsi" w:cstheme="minorHAnsi"/>
        </w:rPr>
        <w:t>decrease in</w:t>
      </w:r>
      <w:r w:rsidR="00895BBA" w:rsidRPr="00C25F1C">
        <w:rPr>
          <w:rFonts w:asciiTheme="minorHAnsi" w:hAnsiTheme="minorHAnsi" w:cstheme="minorHAnsi"/>
        </w:rPr>
        <w:t xml:space="preserve"> SLA values</w:t>
      </w:r>
      <w:r w:rsidR="006B2B3A" w:rsidRPr="00C25F1C">
        <w:rPr>
          <w:rFonts w:asciiTheme="minorHAnsi" w:hAnsiTheme="minorHAnsi" w:cstheme="minorHAnsi"/>
        </w:rPr>
        <w:t xml:space="preserve"> compared to offspring from parents who experienced well-watered conditions (</w:t>
      </w:r>
      <w:r w:rsidR="001E35D6" w:rsidRPr="00C25F1C">
        <w:rPr>
          <w:rFonts w:asciiTheme="minorHAnsi" w:hAnsiTheme="minorHAnsi" w:cstheme="minorHAnsi"/>
        </w:rPr>
        <w:t>significant PT effect</w:t>
      </w:r>
      <w:r w:rsidR="0020529E" w:rsidRPr="00C25F1C">
        <w:rPr>
          <w:rFonts w:asciiTheme="minorHAnsi" w:hAnsiTheme="minorHAnsi" w:cstheme="minorHAnsi"/>
        </w:rPr>
        <w:t>, F = 4.8770, P</w:t>
      </w:r>
      <w:r w:rsidR="00FC1F27" w:rsidRPr="00C25F1C">
        <w:rPr>
          <w:rFonts w:asciiTheme="minorHAnsi" w:hAnsiTheme="minorHAnsi" w:cstheme="minorHAnsi"/>
        </w:rPr>
        <w:t xml:space="preserve"> = </w:t>
      </w:r>
      <w:r w:rsidR="005621CD" w:rsidRPr="00C25F1C">
        <w:rPr>
          <w:rFonts w:asciiTheme="minorHAnsi" w:hAnsiTheme="minorHAnsi" w:cstheme="minorHAnsi"/>
        </w:rPr>
        <w:t xml:space="preserve">0.026; </w:t>
      </w:r>
      <w:r w:rsidR="00346B76" w:rsidRPr="00C25F1C">
        <w:rPr>
          <w:rFonts w:asciiTheme="minorHAnsi" w:hAnsiTheme="minorHAnsi" w:cstheme="minorHAnsi"/>
        </w:rPr>
        <w:t>Fi</w:t>
      </w:r>
      <w:r w:rsidR="0094138F" w:rsidRPr="00C25F1C">
        <w:rPr>
          <w:rFonts w:asciiTheme="minorHAnsi" w:hAnsiTheme="minorHAnsi" w:cstheme="minorHAnsi"/>
        </w:rPr>
        <w:t>gure 1D; see Supporting Information—Table S1).</w:t>
      </w:r>
      <w:r w:rsidR="00AC2D42" w:rsidRPr="00C25F1C">
        <w:rPr>
          <w:rFonts w:asciiTheme="minorHAnsi" w:hAnsiTheme="minorHAnsi" w:cstheme="minorHAnsi"/>
        </w:rPr>
        <w:t xml:space="preserve"> More specifically,</w:t>
      </w:r>
      <w:r w:rsidR="004F2238" w:rsidRPr="00C25F1C">
        <w:rPr>
          <w:rFonts w:asciiTheme="minorHAnsi" w:hAnsiTheme="minorHAnsi" w:cstheme="minorHAnsi"/>
        </w:rPr>
        <w:t xml:space="preserve"> plants that experienced two generations of drought</w:t>
      </w:r>
      <w:r w:rsidR="00837CDA" w:rsidRPr="00C25F1C">
        <w:rPr>
          <w:rFonts w:asciiTheme="minorHAnsi" w:hAnsiTheme="minorHAnsi" w:cstheme="minorHAnsi"/>
        </w:rPr>
        <w:t xml:space="preserve"> (DD) experienced no change in SLA from </w:t>
      </w:r>
      <w:r w:rsidR="00FA0002" w:rsidRPr="00C25F1C">
        <w:rPr>
          <w:rFonts w:asciiTheme="minorHAnsi" w:hAnsiTheme="minorHAnsi" w:cstheme="minorHAnsi"/>
        </w:rPr>
        <w:t xml:space="preserve">control (CC), but plants that experienced </w:t>
      </w:r>
      <w:r w:rsidR="00272144" w:rsidRPr="00C25F1C">
        <w:rPr>
          <w:rFonts w:asciiTheme="minorHAnsi" w:hAnsiTheme="minorHAnsi" w:cstheme="minorHAnsi"/>
        </w:rPr>
        <w:t>one parental generation of drought and one</w:t>
      </w:r>
      <w:r w:rsidR="00DD08CC" w:rsidRPr="00C25F1C">
        <w:rPr>
          <w:rFonts w:asciiTheme="minorHAnsi" w:hAnsiTheme="minorHAnsi" w:cstheme="minorHAnsi"/>
        </w:rPr>
        <w:t xml:space="preserve"> offspring generation</w:t>
      </w:r>
      <w:r w:rsidR="00B63D62" w:rsidRPr="00C25F1C">
        <w:rPr>
          <w:rFonts w:asciiTheme="minorHAnsi" w:hAnsiTheme="minorHAnsi" w:cstheme="minorHAnsi"/>
        </w:rPr>
        <w:t xml:space="preserve"> of control watering (DC)</w:t>
      </w:r>
      <w:r w:rsidR="00D35072" w:rsidRPr="00C25F1C">
        <w:rPr>
          <w:rFonts w:asciiTheme="minorHAnsi" w:hAnsiTheme="minorHAnsi" w:cstheme="minorHAnsi"/>
        </w:rPr>
        <w:t xml:space="preserve"> had the lowest SLA value</w:t>
      </w:r>
      <w:r w:rsidR="004B0F1D" w:rsidRPr="00C25F1C">
        <w:rPr>
          <w:rFonts w:asciiTheme="minorHAnsi" w:hAnsiTheme="minorHAnsi" w:cstheme="minorHAnsi"/>
        </w:rPr>
        <w:t>, while plants that did not experience a parental generation of drought but did experience it</w:t>
      </w:r>
      <w:r w:rsidR="00237CCD" w:rsidRPr="00C25F1C">
        <w:rPr>
          <w:rFonts w:asciiTheme="minorHAnsi" w:hAnsiTheme="minorHAnsi" w:cstheme="minorHAnsi"/>
        </w:rPr>
        <w:t xml:space="preserve"> in the offspring generation (CD) had the highest SLA values.</w:t>
      </w:r>
      <w:r w:rsidR="00871ADD" w:rsidRPr="00C25F1C">
        <w:rPr>
          <w:rFonts w:asciiTheme="minorHAnsi" w:hAnsiTheme="minorHAnsi" w:cstheme="minorHAnsi"/>
        </w:rPr>
        <w:t xml:space="preserve"> </w:t>
      </w:r>
      <w:r w:rsidR="00DE42D2" w:rsidRPr="00C25F1C">
        <w:rPr>
          <w:rFonts w:asciiTheme="minorHAnsi" w:hAnsiTheme="minorHAnsi" w:cstheme="minorHAnsi"/>
        </w:rPr>
        <w:t>The reductio</w:t>
      </w:r>
      <w:r w:rsidR="00B84FBC" w:rsidRPr="00C25F1C">
        <w:rPr>
          <w:rFonts w:asciiTheme="minorHAnsi" w:hAnsiTheme="minorHAnsi" w:cstheme="minorHAnsi"/>
        </w:rPr>
        <w:t>n in SLA only in the DC treatment rather than the DD treatment suggests that the</w:t>
      </w:r>
      <w:r w:rsidR="0057188E" w:rsidRPr="00C25F1C">
        <w:rPr>
          <w:rFonts w:asciiTheme="minorHAnsi" w:hAnsiTheme="minorHAnsi" w:cstheme="minorHAnsi"/>
        </w:rPr>
        <w:t xml:space="preserve"> plants in the DC treatment</w:t>
      </w:r>
      <w:r w:rsidR="00846585" w:rsidRPr="00C25F1C">
        <w:rPr>
          <w:rFonts w:asciiTheme="minorHAnsi" w:hAnsiTheme="minorHAnsi" w:cstheme="minorHAnsi"/>
        </w:rPr>
        <w:t xml:space="preserve"> may be </w:t>
      </w:r>
      <w:r w:rsidR="00F66941" w:rsidRPr="00C25F1C">
        <w:rPr>
          <w:rFonts w:asciiTheme="minorHAnsi" w:hAnsiTheme="minorHAnsi" w:cstheme="minorHAnsi"/>
        </w:rPr>
        <w:t xml:space="preserve">more efficient in water-use than plants </w:t>
      </w:r>
      <w:r w:rsidR="00641839" w:rsidRPr="00C25F1C">
        <w:rPr>
          <w:rFonts w:asciiTheme="minorHAnsi" w:hAnsiTheme="minorHAnsi" w:cstheme="minorHAnsi"/>
        </w:rPr>
        <w:t>with two generations of drought, suggesting that there may be a priming effect to drought, rather than</w:t>
      </w:r>
      <w:r w:rsidR="00375981" w:rsidRPr="00C25F1C">
        <w:rPr>
          <w:rFonts w:asciiTheme="minorHAnsi" w:hAnsiTheme="minorHAnsi" w:cstheme="minorHAnsi"/>
        </w:rPr>
        <w:t xml:space="preserve"> an accumulation of adaptation to drought over multiple generations.</w:t>
      </w:r>
    </w:p>
    <w:p w14:paraId="254C6B21" w14:textId="17D3B4AB" w:rsidR="00A25D5A" w:rsidRPr="00C25F1C" w:rsidRDefault="00EA7D5A" w:rsidP="00FA2ED2">
      <w:pPr>
        <w:spacing w:line="480" w:lineRule="auto"/>
        <w:ind w:firstLine="720"/>
        <w:rPr>
          <w:rFonts w:asciiTheme="minorHAnsi" w:hAnsiTheme="minorHAnsi" w:cstheme="minorHAnsi"/>
        </w:rPr>
      </w:pPr>
      <w:r w:rsidRPr="00C25F1C">
        <w:rPr>
          <w:rFonts w:asciiTheme="minorHAnsi" w:hAnsiTheme="minorHAnsi" w:cstheme="minorHAnsi"/>
        </w:rPr>
        <w:t xml:space="preserve"> </w:t>
      </w:r>
      <w:r w:rsidR="00AD0459" w:rsidRPr="00C25F1C">
        <w:rPr>
          <w:rFonts w:asciiTheme="minorHAnsi" w:hAnsiTheme="minorHAnsi" w:cstheme="minorHAnsi"/>
        </w:rPr>
        <w:t>Additionally, offspring from parents that experienced drought generally showed an</w:t>
      </w:r>
      <w:r w:rsidR="000D07EC" w:rsidRPr="00C25F1C">
        <w:rPr>
          <w:rFonts w:asciiTheme="minorHAnsi" w:hAnsiTheme="minorHAnsi" w:cstheme="minorHAnsi"/>
        </w:rPr>
        <w:t xml:space="preserve"> overall </w:t>
      </w:r>
      <w:r w:rsidR="00906952" w:rsidRPr="00C25F1C">
        <w:rPr>
          <w:rFonts w:asciiTheme="minorHAnsi" w:hAnsiTheme="minorHAnsi" w:cstheme="minorHAnsi"/>
        </w:rPr>
        <w:t xml:space="preserve">47% </w:t>
      </w:r>
      <w:r w:rsidR="0058630A" w:rsidRPr="00C25F1C">
        <w:rPr>
          <w:rFonts w:asciiTheme="minorHAnsi" w:hAnsiTheme="minorHAnsi" w:cstheme="minorHAnsi"/>
        </w:rPr>
        <w:t xml:space="preserve">increase in the </w:t>
      </w:r>
      <w:r w:rsidR="003672C8" w:rsidRPr="00C25F1C">
        <w:rPr>
          <w:rFonts w:asciiTheme="minorHAnsi" w:hAnsiTheme="minorHAnsi" w:cstheme="minorHAnsi"/>
        </w:rPr>
        <w:t>number</w:t>
      </w:r>
      <w:r w:rsidR="0058630A" w:rsidRPr="00C25F1C">
        <w:rPr>
          <w:rFonts w:asciiTheme="minorHAnsi" w:hAnsiTheme="minorHAnsi" w:cstheme="minorHAnsi"/>
        </w:rPr>
        <w:t xml:space="preserve"> of plants that did go to flower (significant PT effect, F = 4.</w:t>
      </w:r>
      <w:r w:rsidR="00F34229" w:rsidRPr="00C25F1C">
        <w:rPr>
          <w:rFonts w:asciiTheme="minorHAnsi" w:hAnsiTheme="minorHAnsi" w:cstheme="minorHAnsi"/>
        </w:rPr>
        <w:t>9721</w:t>
      </w:r>
      <w:r w:rsidR="0058630A" w:rsidRPr="00C25F1C">
        <w:rPr>
          <w:rFonts w:asciiTheme="minorHAnsi" w:hAnsiTheme="minorHAnsi" w:cstheme="minorHAnsi"/>
        </w:rPr>
        <w:t xml:space="preserve">, P = </w:t>
      </w:r>
      <w:r w:rsidR="00F34229" w:rsidRPr="00C25F1C">
        <w:rPr>
          <w:rFonts w:asciiTheme="minorHAnsi" w:hAnsiTheme="minorHAnsi" w:cstheme="minorHAnsi"/>
        </w:rPr>
        <w:t>0.02596</w:t>
      </w:r>
      <w:r w:rsidR="0058630A" w:rsidRPr="00C25F1C">
        <w:rPr>
          <w:rFonts w:asciiTheme="minorHAnsi" w:hAnsiTheme="minorHAnsi" w:cstheme="minorHAnsi"/>
        </w:rPr>
        <w:t>; Figure 1F; see Supporting Information—Table S1</w:t>
      </w:r>
      <w:r w:rsidR="00F34229" w:rsidRPr="00C25F1C">
        <w:rPr>
          <w:rFonts w:asciiTheme="minorHAnsi" w:hAnsiTheme="minorHAnsi" w:cstheme="minorHAnsi"/>
        </w:rPr>
        <w:t>).</w:t>
      </w:r>
      <w:r w:rsidR="00777B9E" w:rsidRPr="00C25F1C">
        <w:rPr>
          <w:rFonts w:asciiTheme="minorHAnsi" w:hAnsiTheme="minorHAnsi" w:cstheme="minorHAnsi"/>
        </w:rPr>
        <w:t xml:space="preserve"> </w:t>
      </w:r>
      <w:r w:rsidR="00925B9F" w:rsidRPr="00C25F1C">
        <w:rPr>
          <w:rFonts w:asciiTheme="minorHAnsi" w:hAnsiTheme="minorHAnsi" w:cstheme="minorHAnsi"/>
        </w:rPr>
        <w:t>Similarly</w:t>
      </w:r>
      <w:r w:rsidR="00796E4B" w:rsidRPr="00C25F1C">
        <w:rPr>
          <w:rFonts w:asciiTheme="minorHAnsi" w:hAnsiTheme="minorHAnsi" w:cstheme="minorHAnsi"/>
        </w:rPr>
        <w:t xml:space="preserve"> to above</w:t>
      </w:r>
      <w:r w:rsidR="00961533" w:rsidRPr="00C25F1C">
        <w:rPr>
          <w:rFonts w:asciiTheme="minorHAnsi" w:hAnsiTheme="minorHAnsi" w:cstheme="minorHAnsi"/>
        </w:rPr>
        <w:t>, plants from the DD treatment group had lower flowering rates than plants that experienced the control treatment</w:t>
      </w:r>
      <w:r w:rsidR="00796E4B" w:rsidRPr="00C25F1C">
        <w:rPr>
          <w:rFonts w:asciiTheme="minorHAnsi" w:hAnsiTheme="minorHAnsi" w:cstheme="minorHAnsi"/>
        </w:rPr>
        <w:t xml:space="preserve"> (CC)</w:t>
      </w:r>
      <w:r w:rsidR="00961533" w:rsidRPr="00C25F1C">
        <w:rPr>
          <w:rFonts w:asciiTheme="minorHAnsi" w:hAnsiTheme="minorHAnsi" w:cstheme="minorHAnsi"/>
        </w:rPr>
        <w:t>,</w:t>
      </w:r>
      <w:r w:rsidR="00796E4B" w:rsidRPr="00C25F1C">
        <w:rPr>
          <w:rFonts w:asciiTheme="minorHAnsi" w:hAnsiTheme="minorHAnsi" w:cstheme="minorHAnsi"/>
        </w:rPr>
        <w:t xml:space="preserve"> but again, </w:t>
      </w:r>
      <w:r w:rsidR="00961533" w:rsidRPr="00C25F1C">
        <w:rPr>
          <w:rFonts w:asciiTheme="minorHAnsi" w:hAnsiTheme="minorHAnsi" w:cstheme="minorHAnsi"/>
        </w:rPr>
        <w:t>plants from the DC group had the</w:t>
      </w:r>
      <w:r w:rsidR="00796E4B" w:rsidRPr="00C25F1C">
        <w:rPr>
          <w:rFonts w:asciiTheme="minorHAnsi" w:hAnsiTheme="minorHAnsi" w:cstheme="minorHAnsi"/>
        </w:rPr>
        <w:t xml:space="preserve"> </w:t>
      </w:r>
      <w:r w:rsidR="00846516" w:rsidRPr="00C25F1C">
        <w:rPr>
          <w:rFonts w:asciiTheme="minorHAnsi" w:hAnsiTheme="minorHAnsi" w:cstheme="minorHAnsi"/>
        </w:rPr>
        <w:t xml:space="preserve">highest flowering rate, higher than both DD and CC. Plants that only </w:t>
      </w:r>
      <w:r w:rsidR="00846516" w:rsidRPr="00C25F1C">
        <w:rPr>
          <w:rFonts w:asciiTheme="minorHAnsi" w:hAnsiTheme="minorHAnsi" w:cstheme="minorHAnsi"/>
        </w:rPr>
        <w:lastRenderedPageBreak/>
        <w:t>experienced drought in the offspring generation (CD</w:t>
      </w:r>
      <w:r w:rsidR="00B438DE" w:rsidRPr="00C25F1C">
        <w:rPr>
          <w:rFonts w:asciiTheme="minorHAnsi" w:hAnsiTheme="minorHAnsi" w:cstheme="minorHAnsi"/>
        </w:rPr>
        <w:t xml:space="preserve">) had the lowest flowering rates of all. </w:t>
      </w:r>
      <w:r w:rsidR="003672C8" w:rsidRPr="00C25F1C">
        <w:rPr>
          <w:rFonts w:asciiTheme="minorHAnsi" w:hAnsiTheme="minorHAnsi" w:cstheme="minorHAnsi"/>
        </w:rPr>
        <w:t>Like</w:t>
      </w:r>
      <w:r w:rsidR="00B438DE" w:rsidRPr="00C25F1C">
        <w:rPr>
          <w:rFonts w:asciiTheme="minorHAnsi" w:hAnsiTheme="minorHAnsi" w:cstheme="minorHAnsi"/>
        </w:rPr>
        <w:t xml:space="preserve"> the patterns in SLA, this suggests that</w:t>
      </w:r>
      <w:r w:rsidR="00B944E6" w:rsidRPr="00C25F1C">
        <w:rPr>
          <w:rFonts w:asciiTheme="minorHAnsi" w:hAnsiTheme="minorHAnsi" w:cstheme="minorHAnsi"/>
        </w:rPr>
        <w:t xml:space="preserve"> plants in the DC treatment were more adapted to drought than the DD treatment</w:t>
      </w:r>
      <w:r w:rsidR="003672C8" w:rsidRPr="00C25F1C">
        <w:rPr>
          <w:rFonts w:asciiTheme="minorHAnsi" w:hAnsiTheme="minorHAnsi" w:cstheme="minorHAnsi"/>
        </w:rPr>
        <w:t>, suggesting the mechanism of priming.</w:t>
      </w:r>
    </w:p>
    <w:p w14:paraId="08A69AA3" w14:textId="6587A985" w:rsidR="00686D4C" w:rsidRDefault="00EA7D5A" w:rsidP="00726A3E">
      <w:pPr>
        <w:spacing w:line="480" w:lineRule="auto"/>
        <w:ind w:firstLine="720"/>
        <w:rPr>
          <w:rFonts w:asciiTheme="minorHAnsi" w:hAnsiTheme="minorHAnsi" w:cstheme="minorHAnsi"/>
        </w:rPr>
      </w:pPr>
      <w:r w:rsidRPr="00C25F1C">
        <w:rPr>
          <w:rFonts w:asciiTheme="minorHAnsi" w:hAnsiTheme="minorHAnsi" w:cstheme="minorHAnsi"/>
        </w:rPr>
        <w:t xml:space="preserve">However, </w:t>
      </w:r>
      <w:r w:rsidR="00773B53" w:rsidRPr="00C25F1C">
        <w:rPr>
          <w:rFonts w:asciiTheme="minorHAnsi" w:hAnsiTheme="minorHAnsi" w:cstheme="minorHAnsi"/>
        </w:rPr>
        <w:t xml:space="preserve">more </w:t>
      </w:r>
      <w:r w:rsidR="00AC5E4A" w:rsidRPr="00C25F1C">
        <w:rPr>
          <w:rFonts w:asciiTheme="minorHAnsi" w:hAnsiTheme="minorHAnsi" w:cstheme="minorHAnsi"/>
        </w:rPr>
        <w:t>often</w:t>
      </w:r>
      <w:r w:rsidRPr="00C25F1C">
        <w:rPr>
          <w:rFonts w:asciiTheme="minorHAnsi" w:hAnsiTheme="minorHAnsi" w:cstheme="minorHAnsi"/>
        </w:rPr>
        <w:t>, the effect of parental treatment depend</w:t>
      </w:r>
      <w:r w:rsidR="001A5099" w:rsidRPr="00C25F1C">
        <w:rPr>
          <w:rFonts w:asciiTheme="minorHAnsi" w:hAnsiTheme="minorHAnsi" w:cstheme="minorHAnsi"/>
        </w:rPr>
        <w:t>ed</w:t>
      </w:r>
      <w:r w:rsidRPr="00C25F1C">
        <w:rPr>
          <w:rFonts w:asciiTheme="minorHAnsi" w:hAnsiTheme="minorHAnsi" w:cstheme="minorHAnsi"/>
        </w:rPr>
        <w:t xml:space="preserve"> on seed source population</w:t>
      </w:r>
      <w:r w:rsidR="00773B53" w:rsidRPr="00C25F1C">
        <w:rPr>
          <w:rFonts w:asciiTheme="minorHAnsi" w:hAnsiTheme="minorHAnsi" w:cstheme="minorHAnsi"/>
        </w:rPr>
        <w:t xml:space="preserve">, indicating population-level variation in transgenerational effects of drought </w:t>
      </w:r>
      <w:r w:rsidRPr="00C25F1C">
        <w:rPr>
          <w:rFonts w:asciiTheme="minorHAnsi" w:hAnsiTheme="minorHAnsi" w:cstheme="minorHAnsi"/>
        </w:rPr>
        <w:t>(pop x PT interaction in Table 2</w:t>
      </w:r>
      <w:r w:rsidR="001807F1" w:rsidRPr="00C25F1C">
        <w:rPr>
          <w:rFonts w:asciiTheme="minorHAnsi" w:hAnsiTheme="minorHAnsi" w:cstheme="minorHAnsi"/>
        </w:rPr>
        <w:t>;</w:t>
      </w:r>
      <w:r w:rsidR="007B5373" w:rsidRPr="00C25F1C">
        <w:rPr>
          <w:rFonts w:asciiTheme="minorHAnsi" w:hAnsiTheme="minorHAnsi" w:cstheme="minorHAnsi"/>
        </w:rPr>
        <w:t xml:space="preserve"> </w:t>
      </w:r>
      <w:r w:rsidR="0006134D" w:rsidRPr="00C25F1C">
        <w:rPr>
          <w:rFonts w:asciiTheme="minorHAnsi" w:hAnsiTheme="minorHAnsi" w:cstheme="minorHAnsi"/>
        </w:rPr>
        <w:t>Figure 2;</w:t>
      </w:r>
      <w:r w:rsidR="001807F1" w:rsidRPr="00C25F1C">
        <w:rPr>
          <w:rFonts w:asciiTheme="minorHAnsi" w:hAnsiTheme="minorHAnsi" w:cstheme="minorHAnsi"/>
        </w:rPr>
        <w:t xml:space="preserve"> see </w:t>
      </w:r>
      <w:r w:rsidR="001807F1" w:rsidRPr="00C25F1C">
        <w:rPr>
          <w:rFonts w:asciiTheme="minorHAnsi" w:hAnsiTheme="minorHAnsi" w:cstheme="minorHAnsi"/>
          <w:highlight w:val="yellow"/>
        </w:rPr>
        <w:t>Supporting Information – Figure S1</w:t>
      </w:r>
      <w:r w:rsidR="001F7031" w:rsidRPr="00C25F1C">
        <w:rPr>
          <w:rFonts w:asciiTheme="minorHAnsi" w:hAnsiTheme="minorHAnsi" w:cstheme="minorHAnsi"/>
        </w:rPr>
        <w:t>)</w:t>
      </w:r>
      <w:r w:rsidR="0006134D" w:rsidRPr="00C25F1C">
        <w:rPr>
          <w:rFonts w:asciiTheme="minorHAnsi" w:hAnsiTheme="minorHAnsi" w:cstheme="minorHAnsi"/>
        </w:rPr>
        <w:t xml:space="preserve">. </w:t>
      </w:r>
      <w:r w:rsidR="005B7FC8" w:rsidRPr="00C25F1C">
        <w:rPr>
          <w:rFonts w:asciiTheme="minorHAnsi" w:hAnsiTheme="minorHAnsi" w:cstheme="minorHAnsi"/>
        </w:rPr>
        <w:t>We only found significant effects of parental treatment on SLA</w:t>
      </w:r>
      <w:r w:rsidR="0049062A" w:rsidRPr="00C25F1C">
        <w:rPr>
          <w:rFonts w:asciiTheme="minorHAnsi" w:hAnsiTheme="minorHAnsi" w:cstheme="minorHAnsi"/>
        </w:rPr>
        <w:t xml:space="preserve"> </w:t>
      </w:r>
      <w:r w:rsidR="003672C8" w:rsidRPr="00C25F1C">
        <w:rPr>
          <w:rFonts w:asciiTheme="minorHAnsi" w:hAnsiTheme="minorHAnsi" w:cstheme="minorHAnsi"/>
        </w:rPr>
        <w:t xml:space="preserve">and flowering status </w:t>
      </w:r>
      <w:r w:rsidR="0049062A" w:rsidRPr="00C25F1C">
        <w:rPr>
          <w:rFonts w:asciiTheme="minorHAnsi" w:hAnsiTheme="minorHAnsi" w:cstheme="minorHAnsi"/>
        </w:rPr>
        <w:t>(Figure 1D</w:t>
      </w:r>
      <w:r w:rsidR="003672C8" w:rsidRPr="00C25F1C">
        <w:rPr>
          <w:rFonts w:asciiTheme="minorHAnsi" w:hAnsiTheme="minorHAnsi" w:cstheme="minorHAnsi"/>
        </w:rPr>
        <w:t>, 1F</w:t>
      </w:r>
      <w:r w:rsidR="0049062A" w:rsidRPr="00C25F1C">
        <w:rPr>
          <w:rFonts w:asciiTheme="minorHAnsi" w:hAnsiTheme="minorHAnsi" w:cstheme="minorHAnsi"/>
        </w:rPr>
        <w:t>)</w:t>
      </w:r>
      <w:r w:rsidR="005B7FC8" w:rsidRPr="00C25F1C">
        <w:rPr>
          <w:rFonts w:asciiTheme="minorHAnsi" w:hAnsiTheme="minorHAnsi" w:cstheme="minorHAnsi"/>
        </w:rPr>
        <w:t xml:space="preserve">, but we </w:t>
      </w:r>
      <w:r w:rsidR="0006134D" w:rsidRPr="00C25F1C">
        <w:rPr>
          <w:rFonts w:asciiTheme="minorHAnsi" w:hAnsiTheme="minorHAnsi" w:cstheme="minorHAnsi"/>
        </w:rPr>
        <w:t>found significant population by parental treatment interactions for</w:t>
      </w:r>
      <w:r w:rsidR="00523160" w:rsidRPr="00C25F1C">
        <w:rPr>
          <w:rFonts w:asciiTheme="minorHAnsi" w:hAnsiTheme="minorHAnsi" w:cstheme="minorHAnsi"/>
        </w:rPr>
        <w:t xml:space="preserve"> </w:t>
      </w:r>
      <w:r w:rsidR="00BA0367" w:rsidRPr="00C25F1C">
        <w:rPr>
          <w:rFonts w:asciiTheme="minorHAnsi" w:hAnsiTheme="minorHAnsi" w:cstheme="minorHAnsi"/>
        </w:rPr>
        <w:t>shoot</w:t>
      </w:r>
      <w:r w:rsidR="009165DF" w:rsidRPr="00C25F1C">
        <w:rPr>
          <w:rFonts w:asciiTheme="minorHAnsi" w:hAnsiTheme="minorHAnsi" w:cstheme="minorHAnsi"/>
        </w:rPr>
        <w:t xml:space="preserve"> </w:t>
      </w:r>
      <w:r w:rsidR="00546E29" w:rsidRPr="00C25F1C">
        <w:rPr>
          <w:rFonts w:asciiTheme="minorHAnsi" w:hAnsiTheme="minorHAnsi" w:cstheme="minorHAnsi"/>
        </w:rPr>
        <w:t xml:space="preserve">and </w:t>
      </w:r>
      <w:r w:rsidR="00BA0367" w:rsidRPr="00C25F1C">
        <w:rPr>
          <w:rFonts w:asciiTheme="minorHAnsi" w:hAnsiTheme="minorHAnsi" w:cstheme="minorHAnsi"/>
        </w:rPr>
        <w:t>total biomass</w:t>
      </w:r>
      <w:r w:rsidR="00546E29" w:rsidRPr="00C25F1C">
        <w:rPr>
          <w:rFonts w:asciiTheme="minorHAnsi" w:hAnsiTheme="minorHAnsi" w:cstheme="minorHAnsi"/>
        </w:rPr>
        <w:t xml:space="preserve">, </w:t>
      </w:r>
      <w:r w:rsidR="00BA0367" w:rsidRPr="00C25F1C">
        <w:rPr>
          <w:rFonts w:asciiTheme="minorHAnsi" w:hAnsiTheme="minorHAnsi" w:cstheme="minorHAnsi"/>
        </w:rPr>
        <w:t>maximum vegetative height,</w:t>
      </w:r>
      <w:r w:rsidR="00523160" w:rsidRPr="00C25F1C">
        <w:rPr>
          <w:rFonts w:asciiTheme="minorHAnsi" w:hAnsiTheme="minorHAnsi" w:cstheme="minorHAnsi"/>
        </w:rPr>
        <w:t xml:space="preserve"> </w:t>
      </w:r>
      <w:r w:rsidR="00546E29" w:rsidRPr="00C25F1C">
        <w:rPr>
          <w:rFonts w:asciiTheme="minorHAnsi" w:hAnsiTheme="minorHAnsi" w:cstheme="minorHAnsi"/>
        </w:rPr>
        <w:t xml:space="preserve">SLA and LDMC, and </w:t>
      </w:r>
      <w:r w:rsidR="0049062A" w:rsidRPr="00C25F1C">
        <w:rPr>
          <w:rFonts w:asciiTheme="minorHAnsi" w:hAnsiTheme="minorHAnsi" w:cstheme="minorHAnsi"/>
        </w:rPr>
        <w:t>mortality</w:t>
      </w:r>
      <w:r w:rsidR="00F00E7C" w:rsidRPr="00C25F1C">
        <w:rPr>
          <w:rFonts w:asciiTheme="minorHAnsi" w:hAnsiTheme="minorHAnsi" w:cstheme="minorHAnsi"/>
        </w:rPr>
        <w:t xml:space="preserve"> </w:t>
      </w:r>
      <w:r w:rsidR="000157B3" w:rsidRPr="00C25F1C">
        <w:rPr>
          <w:rFonts w:asciiTheme="minorHAnsi" w:hAnsiTheme="minorHAnsi" w:cstheme="minorHAnsi"/>
        </w:rPr>
        <w:t>rate</w:t>
      </w:r>
      <w:r w:rsidR="004E346D" w:rsidRPr="00C25F1C">
        <w:rPr>
          <w:rFonts w:asciiTheme="minorHAnsi" w:hAnsiTheme="minorHAnsi" w:cstheme="minorHAnsi"/>
        </w:rPr>
        <w:t xml:space="preserve">, and </w:t>
      </w:r>
      <w:r w:rsidR="009165DF" w:rsidRPr="00C25F1C">
        <w:rPr>
          <w:rFonts w:asciiTheme="minorHAnsi" w:hAnsiTheme="minorHAnsi" w:cstheme="minorHAnsi"/>
        </w:rPr>
        <w:t xml:space="preserve">a </w:t>
      </w:r>
      <w:r w:rsidR="004E346D" w:rsidRPr="00C25F1C">
        <w:rPr>
          <w:rFonts w:asciiTheme="minorHAnsi" w:hAnsiTheme="minorHAnsi" w:cstheme="minorHAnsi"/>
        </w:rPr>
        <w:t xml:space="preserve">marginal </w:t>
      </w:r>
      <w:r w:rsidR="00F27C4C" w:rsidRPr="00C25F1C">
        <w:rPr>
          <w:rFonts w:asciiTheme="minorHAnsi" w:hAnsiTheme="minorHAnsi" w:cstheme="minorHAnsi"/>
        </w:rPr>
        <w:t xml:space="preserve">population by parental treatment </w:t>
      </w:r>
      <w:r w:rsidR="005645C4" w:rsidRPr="00C25F1C">
        <w:rPr>
          <w:rFonts w:asciiTheme="minorHAnsi" w:hAnsiTheme="minorHAnsi" w:cstheme="minorHAnsi"/>
        </w:rPr>
        <w:t>interactions for root biomass and total number of seeds</w:t>
      </w:r>
      <w:r w:rsidR="0049062A" w:rsidRPr="00C25F1C">
        <w:rPr>
          <w:rFonts w:asciiTheme="minorHAnsi" w:hAnsiTheme="minorHAnsi" w:cstheme="minorHAnsi"/>
        </w:rPr>
        <w:t xml:space="preserve"> (</w:t>
      </w:r>
      <w:r w:rsidR="00B14CEA" w:rsidRPr="00C25F1C">
        <w:rPr>
          <w:rFonts w:asciiTheme="minorHAnsi" w:hAnsiTheme="minorHAnsi" w:cstheme="minorHAnsi"/>
        </w:rPr>
        <w:t xml:space="preserve">significant pop x PT effect; </w:t>
      </w:r>
      <w:r w:rsidR="0049062A" w:rsidRPr="00C25F1C">
        <w:rPr>
          <w:rFonts w:asciiTheme="minorHAnsi" w:hAnsiTheme="minorHAnsi" w:cstheme="minorHAnsi"/>
        </w:rPr>
        <w:t xml:space="preserve">Table 2; see </w:t>
      </w:r>
      <w:r w:rsidR="0049062A" w:rsidRPr="00C25F1C">
        <w:rPr>
          <w:rFonts w:asciiTheme="minorHAnsi" w:hAnsiTheme="minorHAnsi" w:cstheme="minorHAnsi"/>
          <w:highlight w:val="yellow"/>
        </w:rPr>
        <w:t>Supporting Information – Figure S1</w:t>
      </w:r>
      <w:r w:rsidR="0049062A" w:rsidRPr="00C25F1C">
        <w:rPr>
          <w:rFonts w:asciiTheme="minorHAnsi" w:hAnsiTheme="minorHAnsi" w:cstheme="minorHAnsi"/>
        </w:rPr>
        <w:t>).</w:t>
      </w:r>
      <w:r w:rsidR="00DF7960" w:rsidRPr="00C25F1C">
        <w:rPr>
          <w:rFonts w:asciiTheme="minorHAnsi" w:hAnsiTheme="minorHAnsi" w:cstheme="minorHAnsi"/>
        </w:rPr>
        <w:t xml:space="preserve"> </w:t>
      </w:r>
      <w:r w:rsidR="007E7274" w:rsidRPr="00C25F1C">
        <w:rPr>
          <w:rFonts w:asciiTheme="minorHAnsi" w:hAnsiTheme="minorHAnsi" w:cstheme="minorHAnsi"/>
        </w:rPr>
        <w:t xml:space="preserve">Additionally, we found several </w:t>
      </w:r>
      <w:r w:rsidR="00414F38" w:rsidRPr="00C25F1C">
        <w:rPr>
          <w:rFonts w:asciiTheme="minorHAnsi" w:hAnsiTheme="minorHAnsi" w:cstheme="minorHAnsi"/>
        </w:rPr>
        <w:t xml:space="preserve">significant </w:t>
      </w:r>
      <w:r w:rsidR="00A25D5A" w:rsidRPr="00C25F1C">
        <w:rPr>
          <w:rFonts w:asciiTheme="minorHAnsi" w:hAnsiTheme="minorHAnsi" w:cstheme="minorHAnsi"/>
        </w:rPr>
        <w:t>three-way</w:t>
      </w:r>
      <w:r w:rsidR="007E7274" w:rsidRPr="00C25F1C">
        <w:rPr>
          <w:rFonts w:asciiTheme="minorHAnsi" w:hAnsiTheme="minorHAnsi" w:cstheme="minorHAnsi"/>
        </w:rPr>
        <w:t xml:space="preserve"> interactions between offspring</w:t>
      </w:r>
      <w:r w:rsidR="002636E5" w:rsidRPr="00C25F1C">
        <w:rPr>
          <w:rFonts w:asciiTheme="minorHAnsi" w:hAnsiTheme="minorHAnsi" w:cstheme="minorHAnsi"/>
        </w:rPr>
        <w:t xml:space="preserve"> treatment, parental treatment, and population</w:t>
      </w:r>
      <w:r w:rsidR="00414F38" w:rsidRPr="00C25F1C">
        <w:rPr>
          <w:rFonts w:asciiTheme="minorHAnsi" w:hAnsiTheme="minorHAnsi" w:cstheme="minorHAnsi"/>
        </w:rPr>
        <w:t xml:space="preserve"> effects for </w:t>
      </w:r>
      <w:r w:rsidR="002533CA" w:rsidRPr="00C25F1C">
        <w:rPr>
          <w:rFonts w:asciiTheme="minorHAnsi" w:hAnsiTheme="minorHAnsi" w:cstheme="minorHAnsi"/>
        </w:rPr>
        <w:t>shoot and total biomass, SLA, and mortality</w:t>
      </w:r>
      <w:r w:rsidR="00F00E7C" w:rsidRPr="00C25F1C">
        <w:rPr>
          <w:rFonts w:asciiTheme="minorHAnsi" w:hAnsiTheme="minorHAnsi" w:cstheme="minorHAnsi"/>
        </w:rPr>
        <w:t xml:space="preserve"> </w:t>
      </w:r>
      <w:r w:rsidR="000157B3" w:rsidRPr="00C25F1C">
        <w:rPr>
          <w:rFonts w:asciiTheme="minorHAnsi" w:hAnsiTheme="minorHAnsi" w:cstheme="minorHAnsi"/>
        </w:rPr>
        <w:t>rate</w:t>
      </w:r>
      <w:r w:rsidR="00A25D5A" w:rsidRPr="00C25F1C">
        <w:rPr>
          <w:rFonts w:asciiTheme="minorHAnsi" w:hAnsiTheme="minorHAnsi" w:cstheme="minorHAnsi"/>
        </w:rPr>
        <w:t xml:space="preserve">. </w:t>
      </w:r>
      <w:r w:rsidR="0025631E" w:rsidRPr="00C25F1C">
        <w:rPr>
          <w:rFonts w:asciiTheme="minorHAnsi" w:hAnsiTheme="minorHAnsi" w:cstheme="minorHAnsi"/>
        </w:rPr>
        <w:t xml:space="preserve">When we found a </w:t>
      </w:r>
      <w:r w:rsidR="00715B72" w:rsidRPr="00C25F1C">
        <w:rPr>
          <w:rFonts w:asciiTheme="minorHAnsi" w:hAnsiTheme="minorHAnsi" w:cstheme="minorHAnsi"/>
        </w:rPr>
        <w:t xml:space="preserve">significant </w:t>
      </w:r>
      <w:r w:rsidR="0025631E" w:rsidRPr="00C25F1C">
        <w:rPr>
          <w:rFonts w:asciiTheme="minorHAnsi" w:hAnsiTheme="minorHAnsi" w:cstheme="minorHAnsi"/>
        </w:rPr>
        <w:t>two-way or three-way interaction that included PT</w:t>
      </w:r>
      <w:r w:rsidR="00715B72" w:rsidRPr="00C25F1C">
        <w:rPr>
          <w:rFonts w:asciiTheme="minorHAnsi" w:hAnsiTheme="minorHAnsi" w:cstheme="minorHAnsi"/>
        </w:rPr>
        <w:t>, we passed the traits onto our seed source site VPD – TGP model</w:t>
      </w:r>
      <w:r w:rsidR="006E2E9F" w:rsidRPr="00C25F1C">
        <w:rPr>
          <w:rFonts w:asciiTheme="minorHAnsi" w:hAnsiTheme="minorHAnsi" w:cstheme="minorHAnsi"/>
        </w:rPr>
        <w:t>, and t</w:t>
      </w:r>
      <w:r w:rsidR="00BB3F23" w:rsidRPr="00C25F1C">
        <w:rPr>
          <w:rFonts w:asciiTheme="minorHAnsi" w:hAnsiTheme="minorHAnsi" w:cstheme="minorHAnsi"/>
        </w:rPr>
        <w:t xml:space="preserve">hese </w:t>
      </w:r>
      <w:r w:rsidR="006E2E9F" w:rsidRPr="00C25F1C">
        <w:rPr>
          <w:rFonts w:asciiTheme="minorHAnsi" w:hAnsiTheme="minorHAnsi" w:cstheme="minorHAnsi"/>
        </w:rPr>
        <w:t>results</w:t>
      </w:r>
      <w:r w:rsidR="00BB3F23" w:rsidRPr="00C25F1C">
        <w:rPr>
          <w:rFonts w:asciiTheme="minorHAnsi" w:hAnsiTheme="minorHAnsi" w:cstheme="minorHAnsi"/>
        </w:rPr>
        <w:t xml:space="preserve"> will be discussed further as they related to seed source site VPD</w:t>
      </w:r>
      <w:r w:rsidR="006E2E9F" w:rsidRPr="00C25F1C">
        <w:rPr>
          <w:rFonts w:asciiTheme="minorHAnsi" w:hAnsiTheme="minorHAnsi" w:cstheme="minorHAnsi"/>
        </w:rPr>
        <w:t xml:space="preserve"> rather than population.</w:t>
      </w:r>
    </w:p>
    <w:p w14:paraId="57CB3E7F" w14:textId="77777777" w:rsidR="00726A3E" w:rsidRPr="00726A3E" w:rsidRDefault="00726A3E" w:rsidP="00726A3E">
      <w:pPr>
        <w:spacing w:line="480" w:lineRule="auto"/>
        <w:ind w:firstLine="720"/>
        <w:rPr>
          <w:rFonts w:asciiTheme="minorHAnsi" w:hAnsiTheme="minorHAnsi" w:cstheme="minorHAnsi"/>
        </w:rPr>
      </w:pPr>
    </w:p>
    <w:p w14:paraId="5F1A089F" w14:textId="535BED2C" w:rsidR="004E0DDE" w:rsidRPr="00726A3E" w:rsidRDefault="004E0DDE" w:rsidP="00726A3E">
      <w:pPr>
        <w:spacing w:line="480" w:lineRule="auto"/>
        <w:rPr>
          <w:rFonts w:asciiTheme="majorHAnsi" w:hAnsiTheme="majorHAnsi" w:cstheme="majorHAnsi"/>
          <w:i/>
          <w:iCs/>
          <w:sz w:val="28"/>
          <w:szCs w:val="28"/>
        </w:rPr>
      </w:pPr>
      <w:r w:rsidRPr="00726A3E">
        <w:rPr>
          <w:rFonts w:asciiTheme="majorHAnsi" w:hAnsiTheme="majorHAnsi" w:cstheme="majorHAnsi"/>
          <w:i/>
          <w:iCs/>
          <w:sz w:val="28"/>
          <w:szCs w:val="28"/>
        </w:rPr>
        <w:t>Within generation plasticity in response to drought</w:t>
      </w:r>
    </w:p>
    <w:p w14:paraId="7D9ED4A7" w14:textId="749A9695" w:rsidR="00822285" w:rsidRPr="00C25F1C" w:rsidRDefault="00FD74AC" w:rsidP="00FA2ED2">
      <w:pPr>
        <w:spacing w:line="480" w:lineRule="auto"/>
        <w:ind w:firstLine="720"/>
        <w:rPr>
          <w:rFonts w:asciiTheme="minorHAnsi" w:hAnsiTheme="minorHAnsi" w:cstheme="minorHAnsi"/>
        </w:rPr>
      </w:pPr>
      <w:r w:rsidRPr="00C25F1C">
        <w:rPr>
          <w:rFonts w:asciiTheme="minorHAnsi" w:hAnsiTheme="minorHAnsi" w:cstheme="minorHAnsi"/>
        </w:rPr>
        <w:t>We</w:t>
      </w:r>
      <w:r w:rsidR="00B776E0" w:rsidRPr="00C25F1C">
        <w:rPr>
          <w:rFonts w:asciiTheme="minorHAnsi" w:hAnsiTheme="minorHAnsi" w:cstheme="minorHAnsi"/>
        </w:rPr>
        <w:t xml:space="preserve"> found stronger phenotypic differences in traits affected by offspring drought</w:t>
      </w:r>
      <w:r w:rsidR="00714361" w:rsidRPr="00C25F1C">
        <w:rPr>
          <w:rFonts w:asciiTheme="minorHAnsi" w:hAnsiTheme="minorHAnsi" w:cstheme="minorHAnsi"/>
        </w:rPr>
        <w:t xml:space="preserve"> (Table 2; term OT)</w:t>
      </w:r>
      <w:r w:rsidR="00F44282" w:rsidRPr="00C25F1C">
        <w:rPr>
          <w:rFonts w:asciiTheme="minorHAnsi" w:hAnsiTheme="minorHAnsi" w:cstheme="minorHAnsi"/>
        </w:rPr>
        <w:t xml:space="preserve">, indicating that within-generational plasticity in response to drought was </w:t>
      </w:r>
      <w:r w:rsidRPr="00C25F1C">
        <w:rPr>
          <w:rFonts w:asciiTheme="minorHAnsi" w:hAnsiTheme="minorHAnsi" w:cstheme="minorHAnsi"/>
        </w:rPr>
        <w:t xml:space="preserve">very </w:t>
      </w:r>
      <w:r w:rsidR="00F44282" w:rsidRPr="00C25F1C">
        <w:rPr>
          <w:rFonts w:asciiTheme="minorHAnsi" w:hAnsiTheme="minorHAnsi" w:cstheme="minorHAnsi"/>
        </w:rPr>
        <w:t>strong</w:t>
      </w:r>
      <w:r w:rsidR="00E2579F" w:rsidRPr="00C25F1C">
        <w:rPr>
          <w:rFonts w:asciiTheme="minorHAnsi" w:hAnsiTheme="minorHAnsi" w:cstheme="minorHAnsi"/>
        </w:rPr>
        <w:t xml:space="preserve"> in </w:t>
      </w:r>
      <w:r w:rsidR="00E2579F" w:rsidRPr="00C25F1C">
        <w:rPr>
          <w:rFonts w:asciiTheme="minorHAnsi" w:hAnsiTheme="minorHAnsi" w:cstheme="minorHAnsi"/>
          <w:i/>
          <w:iCs/>
        </w:rPr>
        <w:t>P. patagonica</w:t>
      </w:r>
      <w:r w:rsidR="00A84861" w:rsidRPr="00C25F1C">
        <w:rPr>
          <w:rFonts w:asciiTheme="minorHAnsi" w:hAnsiTheme="minorHAnsi" w:cstheme="minorHAnsi"/>
          <w:i/>
          <w:iCs/>
        </w:rPr>
        <w:t xml:space="preserve">, </w:t>
      </w:r>
      <w:r w:rsidR="00A84861" w:rsidRPr="00C25F1C">
        <w:rPr>
          <w:rFonts w:asciiTheme="minorHAnsi" w:hAnsiTheme="minorHAnsi" w:cstheme="minorHAnsi"/>
        </w:rPr>
        <w:t>especially in traits related to aboveground biomass</w:t>
      </w:r>
      <w:r w:rsidR="00E2579F" w:rsidRPr="00C25F1C">
        <w:rPr>
          <w:rFonts w:asciiTheme="minorHAnsi" w:hAnsiTheme="minorHAnsi" w:cstheme="minorHAnsi"/>
        </w:rPr>
        <w:t xml:space="preserve">. </w:t>
      </w:r>
      <w:r w:rsidR="00682C5C" w:rsidRPr="00C25F1C">
        <w:rPr>
          <w:rFonts w:asciiTheme="minorHAnsi" w:hAnsiTheme="minorHAnsi" w:cstheme="minorHAnsi"/>
        </w:rPr>
        <w:t xml:space="preserve">The phenotypic expression of plants for most traits was </w:t>
      </w:r>
      <w:r w:rsidRPr="00C25F1C">
        <w:rPr>
          <w:rFonts w:asciiTheme="minorHAnsi" w:hAnsiTheme="minorHAnsi" w:cstheme="minorHAnsi"/>
        </w:rPr>
        <w:t>significantly</w:t>
      </w:r>
      <w:r w:rsidR="00682C5C" w:rsidRPr="00C25F1C">
        <w:rPr>
          <w:rFonts w:asciiTheme="minorHAnsi" w:hAnsiTheme="minorHAnsi" w:cstheme="minorHAnsi"/>
        </w:rPr>
        <w:t xml:space="preserve"> affected </w:t>
      </w:r>
      <w:r w:rsidR="00276DAB" w:rsidRPr="00C25F1C">
        <w:rPr>
          <w:rFonts w:asciiTheme="minorHAnsi" w:hAnsiTheme="minorHAnsi" w:cstheme="minorHAnsi"/>
        </w:rPr>
        <w:t xml:space="preserve">by the </w:t>
      </w:r>
      <w:r w:rsidR="00276DAB" w:rsidRPr="00C25F1C">
        <w:rPr>
          <w:rFonts w:asciiTheme="minorHAnsi" w:hAnsiTheme="minorHAnsi" w:cstheme="minorHAnsi"/>
        </w:rPr>
        <w:lastRenderedPageBreak/>
        <w:t>offspring drought treatment, especially in</w:t>
      </w:r>
      <w:r w:rsidR="00B567F5" w:rsidRPr="00C25F1C">
        <w:rPr>
          <w:rFonts w:asciiTheme="minorHAnsi" w:hAnsiTheme="minorHAnsi" w:cstheme="minorHAnsi"/>
        </w:rPr>
        <w:t xml:space="preserve"> shoot biomass</w:t>
      </w:r>
      <w:r w:rsidR="00510A06" w:rsidRPr="00C25F1C">
        <w:rPr>
          <w:rFonts w:asciiTheme="minorHAnsi" w:hAnsiTheme="minorHAnsi" w:cstheme="minorHAnsi"/>
        </w:rPr>
        <w:t xml:space="preserve"> (significant OT effect, F = 41.52508</w:t>
      </w:r>
      <w:r w:rsidR="000951D4" w:rsidRPr="00C25F1C">
        <w:rPr>
          <w:rFonts w:asciiTheme="minorHAnsi" w:hAnsiTheme="minorHAnsi" w:cstheme="minorHAnsi"/>
        </w:rPr>
        <w:t xml:space="preserve">, P = </w:t>
      </w:r>
      <w:r w:rsidR="00515B78" w:rsidRPr="00C25F1C">
        <w:rPr>
          <w:rFonts w:asciiTheme="minorHAnsi" w:hAnsiTheme="minorHAnsi" w:cstheme="minorHAnsi"/>
        </w:rPr>
        <w:t>&lt;.0001</w:t>
      </w:r>
      <w:r w:rsidR="00825B99" w:rsidRPr="00C25F1C">
        <w:rPr>
          <w:rFonts w:asciiTheme="minorHAnsi" w:hAnsiTheme="minorHAnsi" w:cstheme="minorHAnsi"/>
        </w:rPr>
        <w:t xml:space="preserve">; Figure 1B) and R:S ratio (significant OT effect, F = 32.7771, P = </w:t>
      </w:r>
      <w:r w:rsidR="00DF6611" w:rsidRPr="00C25F1C">
        <w:rPr>
          <w:rFonts w:asciiTheme="minorHAnsi" w:hAnsiTheme="minorHAnsi" w:cstheme="minorHAnsi"/>
        </w:rPr>
        <w:t xml:space="preserve">&lt;.0001; Figure 1C). </w:t>
      </w:r>
      <w:r w:rsidR="00822285" w:rsidRPr="00C25F1C">
        <w:rPr>
          <w:rFonts w:asciiTheme="minorHAnsi" w:hAnsiTheme="minorHAnsi" w:cstheme="minorHAnsi"/>
        </w:rPr>
        <w:t xml:space="preserve">Here, we saw a </w:t>
      </w:r>
      <w:r w:rsidR="00811A55" w:rsidRPr="00C25F1C">
        <w:rPr>
          <w:rFonts w:asciiTheme="minorHAnsi" w:hAnsiTheme="minorHAnsi" w:cstheme="minorHAnsi"/>
        </w:rPr>
        <w:t xml:space="preserve">large </w:t>
      </w:r>
      <w:r w:rsidR="00B75B08" w:rsidRPr="00C25F1C">
        <w:rPr>
          <w:rFonts w:asciiTheme="minorHAnsi" w:hAnsiTheme="minorHAnsi" w:cstheme="minorHAnsi"/>
        </w:rPr>
        <w:t xml:space="preserve">63% </w:t>
      </w:r>
      <w:r w:rsidR="00811A55" w:rsidRPr="00C25F1C">
        <w:rPr>
          <w:rFonts w:asciiTheme="minorHAnsi" w:hAnsiTheme="minorHAnsi" w:cstheme="minorHAnsi"/>
        </w:rPr>
        <w:t xml:space="preserve">reduction in aboveground biomass </w:t>
      </w:r>
      <w:r w:rsidR="00B75B08" w:rsidRPr="00C25F1C">
        <w:rPr>
          <w:rFonts w:asciiTheme="minorHAnsi" w:hAnsiTheme="minorHAnsi" w:cstheme="minorHAnsi"/>
        </w:rPr>
        <w:t>and</w:t>
      </w:r>
      <w:r w:rsidR="002C72BA" w:rsidRPr="00C25F1C">
        <w:rPr>
          <w:rFonts w:asciiTheme="minorHAnsi" w:hAnsiTheme="minorHAnsi" w:cstheme="minorHAnsi"/>
        </w:rPr>
        <w:t xml:space="preserve"> a 39% increase in R:S ratio</w:t>
      </w:r>
      <w:r w:rsidR="001729E9" w:rsidRPr="00C25F1C">
        <w:rPr>
          <w:rFonts w:asciiTheme="minorHAnsi" w:hAnsiTheme="minorHAnsi" w:cstheme="minorHAnsi"/>
        </w:rPr>
        <w:t xml:space="preserve"> </w:t>
      </w:r>
      <w:r w:rsidR="001729E9" w:rsidRPr="00C25F1C">
        <w:rPr>
          <w:rFonts w:asciiTheme="minorHAnsi" w:hAnsiTheme="minorHAnsi" w:cstheme="minorHAnsi"/>
        </w:rPr>
        <w:t>when the plants were exposed to drought in the offspring generation</w:t>
      </w:r>
      <w:r w:rsidR="001729E9" w:rsidRPr="00C25F1C">
        <w:rPr>
          <w:rFonts w:asciiTheme="minorHAnsi" w:hAnsiTheme="minorHAnsi" w:cstheme="minorHAnsi"/>
        </w:rPr>
        <w:t>, compared to plants who experienced control watering conditions in the offspring generation (</w:t>
      </w:r>
      <w:r w:rsidR="008765E2" w:rsidRPr="00C25F1C">
        <w:rPr>
          <w:rFonts w:asciiTheme="minorHAnsi" w:hAnsiTheme="minorHAnsi" w:cstheme="minorHAnsi"/>
        </w:rPr>
        <w:t>Figure 1B</w:t>
      </w:r>
      <w:r w:rsidR="008765E2" w:rsidRPr="00C25F1C">
        <w:rPr>
          <w:rFonts w:asciiTheme="minorHAnsi" w:hAnsiTheme="minorHAnsi" w:cstheme="minorHAnsi"/>
        </w:rPr>
        <w:t xml:space="preserve"> and </w:t>
      </w:r>
      <w:r w:rsidR="008765E2" w:rsidRPr="00C25F1C">
        <w:rPr>
          <w:rFonts w:asciiTheme="minorHAnsi" w:hAnsiTheme="minorHAnsi" w:cstheme="minorHAnsi"/>
        </w:rPr>
        <w:t>1C</w:t>
      </w:r>
      <w:r w:rsidR="008765E2" w:rsidRPr="00C25F1C">
        <w:rPr>
          <w:rFonts w:asciiTheme="minorHAnsi" w:hAnsiTheme="minorHAnsi" w:cstheme="minorHAnsi"/>
        </w:rPr>
        <w:t xml:space="preserve">; </w:t>
      </w:r>
      <w:r w:rsidR="001729E9" w:rsidRPr="00C25F1C">
        <w:rPr>
          <w:rFonts w:asciiTheme="minorHAnsi" w:hAnsiTheme="minorHAnsi" w:cstheme="minorHAnsi"/>
        </w:rPr>
        <w:t>see Supporting Information – Table S1).</w:t>
      </w:r>
    </w:p>
    <w:p w14:paraId="4AFAB9E1" w14:textId="7F3F73C6" w:rsidR="00B776E0" w:rsidRPr="00C25F1C" w:rsidRDefault="00703E18" w:rsidP="00FA2ED2">
      <w:pPr>
        <w:spacing w:line="480" w:lineRule="auto"/>
        <w:ind w:firstLine="720"/>
        <w:rPr>
          <w:rFonts w:asciiTheme="minorHAnsi" w:hAnsiTheme="minorHAnsi" w:cstheme="minorHAnsi"/>
        </w:rPr>
      </w:pPr>
      <w:r w:rsidRPr="00C25F1C">
        <w:rPr>
          <w:rFonts w:asciiTheme="minorHAnsi" w:hAnsiTheme="minorHAnsi" w:cstheme="minorHAnsi"/>
        </w:rPr>
        <w:t xml:space="preserve">Total biomass was also affected by offspring drought treatment, but not as strongly as shoot biomass or R:S ratio (significant OT effect, F = </w:t>
      </w:r>
      <w:r w:rsidR="00C27712" w:rsidRPr="00C25F1C">
        <w:rPr>
          <w:rFonts w:asciiTheme="minorHAnsi" w:hAnsiTheme="minorHAnsi" w:cstheme="minorHAnsi"/>
        </w:rPr>
        <w:t>9.4233, P = 0.0045, Figure 1A).</w:t>
      </w:r>
      <w:r w:rsidRPr="00C25F1C">
        <w:rPr>
          <w:rFonts w:asciiTheme="minorHAnsi" w:hAnsiTheme="minorHAnsi" w:cstheme="minorHAnsi"/>
        </w:rPr>
        <w:t xml:space="preserve"> </w:t>
      </w:r>
      <w:r w:rsidR="00C05545" w:rsidRPr="00C25F1C">
        <w:rPr>
          <w:rFonts w:asciiTheme="minorHAnsi" w:hAnsiTheme="minorHAnsi" w:cstheme="minorHAnsi"/>
        </w:rPr>
        <w:t>Offspring</w:t>
      </w:r>
      <w:r w:rsidR="00E452D9" w:rsidRPr="00C25F1C">
        <w:rPr>
          <w:rFonts w:asciiTheme="minorHAnsi" w:hAnsiTheme="minorHAnsi" w:cstheme="minorHAnsi"/>
        </w:rPr>
        <w:t xml:space="preserve"> that experienced drought conditions </w:t>
      </w:r>
      <w:r w:rsidR="0012006D" w:rsidRPr="00C25F1C">
        <w:rPr>
          <w:rFonts w:asciiTheme="minorHAnsi" w:hAnsiTheme="minorHAnsi" w:cstheme="minorHAnsi"/>
        </w:rPr>
        <w:t>experienced a</w:t>
      </w:r>
      <w:r w:rsidR="00C05545" w:rsidRPr="00C25F1C">
        <w:rPr>
          <w:rFonts w:asciiTheme="minorHAnsi" w:hAnsiTheme="minorHAnsi" w:cstheme="minorHAnsi"/>
        </w:rPr>
        <w:t xml:space="preserve"> 45% decrease in total biomass compared to offspring who experienced </w:t>
      </w:r>
      <w:r w:rsidR="00226146" w:rsidRPr="00C25F1C">
        <w:rPr>
          <w:rFonts w:asciiTheme="minorHAnsi" w:hAnsiTheme="minorHAnsi" w:cstheme="minorHAnsi"/>
        </w:rPr>
        <w:t>well-watered</w:t>
      </w:r>
      <w:r w:rsidR="00C05545" w:rsidRPr="00C25F1C">
        <w:rPr>
          <w:rFonts w:asciiTheme="minorHAnsi" w:hAnsiTheme="minorHAnsi" w:cstheme="minorHAnsi"/>
        </w:rPr>
        <w:t xml:space="preserve"> conditions</w:t>
      </w:r>
      <w:r w:rsidR="00226146" w:rsidRPr="00C25F1C">
        <w:rPr>
          <w:rFonts w:asciiTheme="minorHAnsi" w:hAnsiTheme="minorHAnsi" w:cstheme="minorHAnsi"/>
        </w:rPr>
        <w:t xml:space="preserve"> (Figure</w:t>
      </w:r>
      <w:r w:rsidR="008765E2" w:rsidRPr="00C25F1C">
        <w:rPr>
          <w:rFonts w:asciiTheme="minorHAnsi" w:hAnsiTheme="minorHAnsi" w:cstheme="minorHAnsi"/>
        </w:rPr>
        <w:t xml:space="preserve"> </w:t>
      </w:r>
      <w:r w:rsidR="00226146" w:rsidRPr="00C25F1C">
        <w:rPr>
          <w:rFonts w:asciiTheme="minorHAnsi" w:hAnsiTheme="minorHAnsi" w:cstheme="minorHAnsi"/>
        </w:rPr>
        <w:t>1A</w:t>
      </w:r>
      <w:r w:rsidR="008765E2" w:rsidRPr="00C25F1C">
        <w:rPr>
          <w:rFonts w:asciiTheme="minorHAnsi" w:hAnsiTheme="minorHAnsi" w:cstheme="minorHAnsi"/>
        </w:rPr>
        <w:t xml:space="preserve">). </w:t>
      </w:r>
      <w:r w:rsidR="0044052A" w:rsidRPr="00C25F1C">
        <w:rPr>
          <w:rFonts w:asciiTheme="minorHAnsi" w:hAnsiTheme="minorHAnsi" w:cstheme="minorHAnsi"/>
        </w:rPr>
        <w:t>Several traits had marginally significant responses to offspring drought treatment, including LDMC (</w:t>
      </w:r>
      <w:r w:rsidR="0063195A" w:rsidRPr="00C25F1C">
        <w:rPr>
          <w:rFonts w:asciiTheme="minorHAnsi" w:hAnsiTheme="minorHAnsi" w:cstheme="minorHAnsi"/>
        </w:rPr>
        <w:t xml:space="preserve">F = 3.0178, P = </w:t>
      </w:r>
      <w:r w:rsidR="00CA6080" w:rsidRPr="00C25F1C">
        <w:rPr>
          <w:rFonts w:asciiTheme="minorHAnsi" w:hAnsiTheme="minorHAnsi" w:cstheme="minorHAnsi"/>
        </w:rPr>
        <w:t>0.08355), total number of seeds produced (</w:t>
      </w:r>
      <w:r w:rsidR="00DD22C9" w:rsidRPr="00C25F1C">
        <w:rPr>
          <w:rFonts w:asciiTheme="minorHAnsi" w:hAnsiTheme="minorHAnsi" w:cstheme="minorHAnsi"/>
        </w:rPr>
        <w:t>X</w:t>
      </w:r>
      <w:r w:rsidR="00DD22C9" w:rsidRPr="00C25F1C">
        <w:rPr>
          <w:rFonts w:asciiTheme="minorHAnsi" w:hAnsiTheme="minorHAnsi" w:cstheme="minorHAnsi"/>
          <w:vertAlign w:val="superscript"/>
        </w:rPr>
        <w:t>2</w:t>
      </w:r>
      <w:r w:rsidR="00CA6080" w:rsidRPr="00C25F1C">
        <w:rPr>
          <w:rFonts w:asciiTheme="minorHAnsi" w:hAnsiTheme="minorHAnsi" w:cstheme="minorHAnsi"/>
        </w:rPr>
        <w:t xml:space="preserve"> = </w:t>
      </w:r>
      <w:r w:rsidR="00DD22C9" w:rsidRPr="00C25F1C">
        <w:rPr>
          <w:rFonts w:asciiTheme="minorHAnsi" w:hAnsiTheme="minorHAnsi" w:cstheme="minorHAnsi"/>
        </w:rPr>
        <w:t xml:space="preserve">3.0500, P = </w:t>
      </w:r>
      <w:r w:rsidR="007D2F95" w:rsidRPr="00C25F1C">
        <w:rPr>
          <w:rFonts w:asciiTheme="minorHAnsi" w:hAnsiTheme="minorHAnsi" w:cstheme="minorHAnsi"/>
        </w:rPr>
        <w:t>0.08134</w:t>
      </w:r>
      <w:r w:rsidR="0039551A" w:rsidRPr="00C25F1C">
        <w:rPr>
          <w:rFonts w:asciiTheme="minorHAnsi" w:hAnsiTheme="minorHAnsi" w:cstheme="minorHAnsi"/>
        </w:rPr>
        <w:t>), and days to flower (X</w:t>
      </w:r>
      <w:r w:rsidR="0039551A" w:rsidRPr="00C25F1C">
        <w:rPr>
          <w:rFonts w:asciiTheme="minorHAnsi" w:hAnsiTheme="minorHAnsi" w:cstheme="minorHAnsi"/>
          <w:vertAlign w:val="superscript"/>
        </w:rPr>
        <w:t>2</w:t>
      </w:r>
      <w:r w:rsidR="0039551A" w:rsidRPr="00C25F1C">
        <w:rPr>
          <w:rFonts w:asciiTheme="minorHAnsi" w:hAnsiTheme="minorHAnsi" w:cstheme="minorHAnsi"/>
        </w:rPr>
        <w:t xml:space="preserve"> </w:t>
      </w:r>
      <w:proofErr w:type="gramStart"/>
      <w:r w:rsidR="0039551A" w:rsidRPr="00C25F1C">
        <w:rPr>
          <w:rFonts w:asciiTheme="minorHAnsi" w:hAnsiTheme="minorHAnsi" w:cstheme="minorHAnsi"/>
        </w:rPr>
        <w:t xml:space="preserve">=  </w:t>
      </w:r>
      <w:r w:rsidR="00035073" w:rsidRPr="00C25F1C">
        <w:rPr>
          <w:rFonts w:asciiTheme="minorHAnsi" w:hAnsiTheme="minorHAnsi" w:cstheme="minorHAnsi"/>
        </w:rPr>
        <w:t>3.2720</w:t>
      </w:r>
      <w:proofErr w:type="gramEnd"/>
      <w:r w:rsidR="00035073" w:rsidRPr="00C25F1C">
        <w:rPr>
          <w:rFonts w:asciiTheme="minorHAnsi" w:hAnsiTheme="minorHAnsi" w:cstheme="minorHAnsi"/>
        </w:rPr>
        <w:t xml:space="preserve">, P = </w:t>
      </w:r>
      <w:r w:rsidR="00C24DC2" w:rsidRPr="00C25F1C">
        <w:rPr>
          <w:rFonts w:asciiTheme="minorHAnsi" w:hAnsiTheme="minorHAnsi" w:cstheme="minorHAnsi"/>
        </w:rPr>
        <w:t>0.08484</w:t>
      </w:r>
      <w:r w:rsidR="00035073" w:rsidRPr="00C25F1C">
        <w:rPr>
          <w:rFonts w:asciiTheme="minorHAnsi" w:hAnsiTheme="minorHAnsi" w:cstheme="minorHAnsi"/>
        </w:rPr>
        <w:t>)</w:t>
      </w:r>
      <w:r w:rsidR="0075691A" w:rsidRPr="00C25F1C">
        <w:rPr>
          <w:rFonts w:asciiTheme="minorHAnsi" w:hAnsiTheme="minorHAnsi" w:cstheme="minorHAnsi"/>
        </w:rPr>
        <w:t xml:space="preserve"> (Table 2)</w:t>
      </w:r>
      <w:r w:rsidR="00C24DC2" w:rsidRPr="00C25F1C">
        <w:rPr>
          <w:rFonts w:asciiTheme="minorHAnsi" w:hAnsiTheme="minorHAnsi" w:cstheme="minorHAnsi"/>
        </w:rPr>
        <w:t>.</w:t>
      </w:r>
      <w:r w:rsidR="005C0BDA" w:rsidRPr="00C25F1C">
        <w:rPr>
          <w:rFonts w:asciiTheme="minorHAnsi" w:hAnsiTheme="minorHAnsi" w:cstheme="minorHAnsi"/>
        </w:rPr>
        <w:t xml:space="preserve"> </w:t>
      </w:r>
      <w:r w:rsidR="00CF7EFC" w:rsidRPr="00C25F1C">
        <w:rPr>
          <w:rFonts w:asciiTheme="minorHAnsi" w:hAnsiTheme="minorHAnsi" w:cstheme="minorHAnsi"/>
        </w:rPr>
        <w:t>Offspring that experienced drought generally showed an overall 16% increase in LDMC values, 57% decrease in seed number, and</w:t>
      </w:r>
      <w:r w:rsidR="00780C2B" w:rsidRPr="00C25F1C">
        <w:rPr>
          <w:rFonts w:asciiTheme="minorHAnsi" w:hAnsiTheme="minorHAnsi" w:cstheme="minorHAnsi"/>
        </w:rPr>
        <w:t xml:space="preserve"> 8% increase in days to flower</w:t>
      </w:r>
      <w:r w:rsidR="006F4066" w:rsidRPr="00C25F1C">
        <w:rPr>
          <w:rFonts w:asciiTheme="minorHAnsi" w:hAnsiTheme="minorHAnsi" w:cstheme="minorHAnsi"/>
        </w:rPr>
        <w:t xml:space="preserve"> compared to offspring who experienced well-watered conditions</w:t>
      </w:r>
      <w:r w:rsidR="00D9056A" w:rsidRPr="00C25F1C">
        <w:rPr>
          <w:rFonts w:asciiTheme="minorHAnsi" w:hAnsiTheme="minorHAnsi" w:cstheme="minorHAnsi"/>
        </w:rPr>
        <w:t xml:space="preserve"> (</w:t>
      </w:r>
      <w:r w:rsidR="00D9056A" w:rsidRPr="00C25F1C">
        <w:rPr>
          <w:rFonts w:asciiTheme="minorHAnsi" w:hAnsiTheme="minorHAnsi" w:cstheme="minorHAnsi"/>
        </w:rPr>
        <w:t>Figure 1E</w:t>
      </w:r>
      <w:r w:rsidR="00D9056A" w:rsidRPr="00C25F1C">
        <w:rPr>
          <w:rFonts w:asciiTheme="minorHAnsi" w:hAnsiTheme="minorHAnsi" w:cstheme="minorHAnsi"/>
        </w:rPr>
        <w:t>, 1H, 1G).</w:t>
      </w:r>
      <w:r w:rsidR="0075691A" w:rsidRPr="00C25F1C">
        <w:rPr>
          <w:rFonts w:asciiTheme="minorHAnsi" w:hAnsiTheme="minorHAnsi" w:cstheme="minorHAnsi"/>
        </w:rPr>
        <w:t xml:space="preserve"> </w:t>
      </w:r>
      <w:commentRangeStart w:id="4"/>
      <w:proofErr w:type="gramStart"/>
      <w:r w:rsidR="0075691A" w:rsidRPr="00C25F1C">
        <w:rPr>
          <w:rFonts w:asciiTheme="minorHAnsi" w:hAnsiTheme="minorHAnsi" w:cstheme="minorHAnsi"/>
        </w:rPr>
        <w:t>Additionally</w:t>
      </w:r>
      <w:commentRangeEnd w:id="4"/>
      <w:proofErr w:type="gramEnd"/>
      <w:r w:rsidR="00D44108">
        <w:rPr>
          <w:rStyle w:val="CommentReference"/>
          <w:rFonts w:asciiTheme="majorHAnsi" w:eastAsiaTheme="majorEastAsia" w:hAnsiTheme="majorHAnsi" w:cstheme="majorBidi"/>
        </w:rPr>
        <w:commentReference w:id="4"/>
      </w:r>
      <w:r w:rsidR="00D9519D" w:rsidRPr="00C25F1C">
        <w:rPr>
          <w:rFonts w:asciiTheme="minorHAnsi" w:hAnsiTheme="minorHAnsi" w:cstheme="minorHAnsi"/>
        </w:rPr>
        <w:t xml:space="preserve">, most of the traits discussed above (root, shoot, </w:t>
      </w:r>
      <w:r w:rsidR="00BF06DB" w:rsidRPr="00C25F1C">
        <w:rPr>
          <w:rFonts w:asciiTheme="minorHAnsi" w:hAnsiTheme="minorHAnsi" w:cstheme="minorHAnsi"/>
        </w:rPr>
        <w:t xml:space="preserve">and total biomass, R:S ratio, maximum vegetative height, </w:t>
      </w:r>
      <w:r w:rsidR="004A7246" w:rsidRPr="00C25F1C">
        <w:rPr>
          <w:rFonts w:asciiTheme="minorHAnsi" w:hAnsiTheme="minorHAnsi" w:cstheme="minorHAnsi"/>
        </w:rPr>
        <w:t>SLA and LDMC, and mortality</w:t>
      </w:r>
      <w:r w:rsidR="00F00E7C" w:rsidRPr="00C25F1C">
        <w:rPr>
          <w:rFonts w:asciiTheme="minorHAnsi" w:hAnsiTheme="minorHAnsi" w:cstheme="minorHAnsi"/>
        </w:rPr>
        <w:t xml:space="preserve"> </w:t>
      </w:r>
      <w:r w:rsidR="000157B3" w:rsidRPr="00C25F1C">
        <w:rPr>
          <w:rFonts w:asciiTheme="minorHAnsi" w:hAnsiTheme="minorHAnsi" w:cstheme="minorHAnsi"/>
        </w:rPr>
        <w:t>rate)</w:t>
      </w:r>
      <w:r w:rsidR="004A7246" w:rsidRPr="00C25F1C">
        <w:rPr>
          <w:rFonts w:asciiTheme="minorHAnsi" w:hAnsiTheme="minorHAnsi" w:cstheme="minorHAnsi"/>
        </w:rPr>
        <w:t xml:space="preserve"> also had a significant effect of </w:t>
      </w:r>
      <w:r w:rsidR="00125525" w:rsidRPr="00C25F1C">
        <w:rPr>
          <w:rFonts w:asciiTheme="minorHAnsi" w:hAnsiTheme="minorHAnsi" w:cstheme="minorHAnsi"/>
        </w:rPr>
        <w:t>pop</w:t>
      </w:r>
      <w:r w:rsidR="004A7246" w:rsidRPr="00C25F1C">
        <w:rPr>
          <w:rFonts w:asciiTheme="minorHAnsi" w:hAnsiTheme="minorHAnsi" w:cstheme="minorHAnsi"/>
        </w:rPr>
        <w:t xml:space="preserve"> x </w:t>
      </w:r>
      <w:r w:rsidR="00125525" w:rsidRPr="00C25F1C">
        <w:rPr>
          <w:rFonts w:asciiTheme="minorHAnsi" w:hAnsiTheme="minorHAnsi" w:cstheme="minorHAnsi"/>
        </w:rPr>
        <w:t>OT</w:t>
      </w:r>
      <w:r w:rsidR="004A7246" w:rsidRPr="00C25F1C">
        <w:rPr>
          <w:rFonts w:asciiTheme="minorHAnsi" w:hAnsiTheme="minorHAnsi" w:cstheme="minorHAnsi"/>
        </w:rPr>
        <w:t xml:space="preserve">, indicating substantial </w:t>
      </w:r>
      <w:r w:rsidR="0075691A" w:rsidRPr="00C25F1C">
        <w:rPr>
          <w:rFonts w:asciiTheme="minorHAnsi" w:hAnsiTheme="minorHAnsi" w:cstheme="minorHAnsi"/>
        </w:rPr>
        <w:t xml:space="preserve">within-generation plasticity </w:t>
      </w:r>
      <w:r w:rsidR="001A7DF1" w:rsidRPr="00C25F1C">
        <w:rPr>
          <w:rFonts w:asciiTheme="minorHAnsi" w:hAnsiTheme="minorHAnsi" w:cstheme="minorHAnsi"/>
        </w:rPr>
        <w:t>between populations</w:t>
      </w:r>
      <w:r w:rsidR="004A7246" w:rsidRPr="00C25F1C">
        <w:rPr>
          <w:rFonts w:asciiTheme="minorHAnsi" w:hAnsiTheme="minorHAnsi" w:cstheme="minorHAnsi"/>
        </w:rPr>
        <w:t xml:space="preserve"> in trait responses (</w:t>
      </w:r>
      <w:r w:rsidR="0075691A" w:rsidRPr="00C25F1C">
        <w:rPr>
          <w:rFonts w:asciiTheme="minorHAnsi" w:hAnsiTheme="minorHAnsi" w:cstheme="minorHAnsi"/>
        </w:rPr>
        <w:t xml:space="preserve">Table 2; </w:t>
      </w:r>
      <w:r w:rsidR="004A7246" w:rsidRPr="00C25F1C">
        <w:rPr>
          <w:rFonts w:asciiTheme="minorHAnsi" w:hAnsiTheme="minorHAnsi" w:cstheme="minorHAnsi"/>
        </w:rPr>
        <w:t xml:space="preserve">see </w:t>
      </w:r>
      <w:r w:rsidR="004A7246" w:rsidRPr="00C25F1C">
        <w:rPr>
          <w:rFonts w:asciiTheme="minorHAnsi" w:hAnsiTheme="minorHAnsi" w:cstheme="minorHAnsi"/>
          <w:highlight w:val="yellow"/>
        </w:rPr>
        <w:t>Supporting Information – Figure S1</w:t>
      </w:r>
      <w:r w:rsidR="004A7246" w:rsidRPr="00C25F1C">
        <w:rPr>
          <w:rFonts w:asciiTheme="minorHAnsi" w:hAnsiTheme="minorHAnsi" w:cstheme="minorHAnsi"/>
        </w:rPr>
        <w:t>)</w:t>
      </w:r>
      <w:r w:rsidR="00125525" w:rsidRPr="00C25F1C">
        <w:rPr>
          <w:rFonts w:asciiTheme="minorHAnsi" w:hAnsiTheme="minorHAnsi" w:cstheme="minorHAnsi"/>
        </w:rPr>
        <w:t>.</w:t>
      </w:r>
    </w:p>
    <w:p w14:paraId="3C4A7769" w14:textId="77777777" w:rsidR="00686D4C" w:rsidRPr="00C25F1C" w:rsidRDefault="00686D4C" w:rsidP="00FA2ED2">
      <w:pPr>
        <w:spacing w:line="480" w:lineRule="auto"/>
        <w:rPr>
          <w:rFonts w:asciiTheme="minorHAnsi" w:hAnsiTheme="minorHAnsi" w:cstheme="minorHAnsi"/>
          <w:i/>
          <w:iCs/>
        </w:rPr>
      </w:pPr>
    </w:p>
    <w:p w14:paraId="39378834" w14:textId="793DC522" w:rsidR="00E266C7" w:rsidRPr="00726A3E" w:rsidRDefault="00686D4C" w:rsidP="00726A3E">
      <w:pPr>
        <w:spacing w:line="480" w:lineRule="auto"/>
        <w:rPr>
          <w:rFonts w:asciiTheme="minorHAnsi" w:hAnsiTheme="minorHAnsi" w:cstheme="minorHAnsi"/>
          <w:i/>
          <w:iCs/>
          <w:sz w:val="28"/>
          <w:szCs w:val="28"/>
        </w:rPr>
      </w:pPr>
      <w:r w:rsidRPr="00726A3E">
        <w:rPr>
          <w:rFonts w:asciiTheme="minorHAnsi" w:hAnsiTheme="minorHAnsi" w:cstheme="minorHAnsi"/>
          <w:i/>
          <w:iCs/>
          <w:sz w:val="28"/>
          <w:szCs w:val="28"/>
        </w:rPr>
        <w:t>Home</w:t>
      </w:r>
      <w:r w:rsidR="00991F29" w:rsidRPr="00726A3E">
        <w:rPr>
          <w:rFonts w:asciiTheme="minorHAnsi" w:hAnsiTheme="minorHAnsi" w:cstheme="minorHAnsi"/>
          <w:i/>
          <w:iCs/>
          <w:sz w:val="28"/>
          <w:szCs w:val="28"/>
        </w:rPr>
        <w:t xml:space="preserve"> site VPD and transgenerational responses</w:t>
      </w:r>
    </w:p>
    <w:p w14:paraId="6EF99608" w14:textId="62B281BC" w:rsidR="00887560" w:rsidRPr="00C25F1C" w:rsidRDefault="00662853" w:rsidP="00FA2ED2">
      <w:pPr>
        <w:spacing w:line="480" w:lineRule="auto"/>
        <w:rPr>
          <w:rFonts w:asciiTheme="minorHAnsi" w:hAnsiTheme="minorHAnsi" w:cstheme="minorHAnsi"/>
        </w:rPr>
      </w:pPr>
      <w:r w:rsidRPr="00C25F1C">
        <w:rPr>
          <w:rFonts w:asciiTheme="minorHAnsi" w:hAnsiTheme="minorHAnsi" w:cstheme="minorHAnsi"/>
        </w:rPr>
        <w:lastRenderedPageBreak/>
        <w:tab/>
        <w:t xml:space="preserve">For the traits </w:t>
      </w:r>
      <w:r w:rsidR="007559B2" w:rsidRPr="00C25F1C">
        <w:rPr>
          <w:rFonts w:asciiTheme="minorHAnsi" w:hAnsiTheme="minorHAnsi" w:cstheme="minorHAnsi"/>
        </w:rPr>
        <w:t xml:space="preserve">that had a significant </w:t>
      </w:r>
      <w:r w:rsidR="001C6B96" w:rsidRPr="00C25F1C">
        <w:rPr>
          <w:rFonts w:asciiTheme="minorHAnsi" w:hAnsiTheme="minorHAnsi" w:cstheme="minorHAnsi"/>
        </w:rPr>
        <w:t xml:space="preserve">effect of PT, pop, </w:t>
      </w:r>
      <w:r w:rsidR="00AE7A1A" w:rsidRPr="00C25F1C">
        <w:rPr>
          <w:rFonts w:asciiTheme="minorHAnsi" w:hAnsiTheme="minorHAnsi" w:cstheme="minorHAnsi"/>
        </w:rPr>
        <w:t xml:space="preserve">or </w:t>
      </w:r>
      <w:r w:rsidR="007559B2" w:rsidRPr="00C25F1C">
        <w:rPr>
          <w:rFonts w:asciiTheme="minorHAnsi" w:hAnsiTheme="minorHAnsi" w:cstheme="minorHAnsi"/>
        </w:rPr>
        <w:t>interaction</w:t>
      </w:r>
      <w:r w:rsidR="00AE7A1A" w:rsidRPr="00C25F1C">
        <w:rPr>
          <w:rFonts w:asciiTheme="minorHAnsi" w:hAnsiTheme="minorHAnsi" w:cstheme="minorHAnsi"/>
        </w:rPr>
        <w:t>s</w:t>
      </w:r>
      <w:r w:rsidR="007559B2" w:rsidRPr="00C25F1C">
        <w:rPr>
          <w:rFonts w:asciiTheme="minorHAnsi" w:hAnsiTheme="minorHAnsi" w:cstheme="minorHAnsi"/>
        </w:rPr>
        <w:t xml:space="preserve"> that included PT</w:t>
      </w:r>
      <w:r w:rsidR="00AE7A1A" w:rsidRPr="00C25F1C">
        <w:rPr>
          <w:rFonts w:asciiTheme="minorHAnsi" w:hAnsiTheme="minorHAnsi" w:cstheme="minorHAnsi"/>
        </w:rPr>
        <w:t xml:space="preserve"> or pop</w:t>
      </w:r>
      <w:r w:rsidR="007559B2" w:rsidRPr="00C25F1C">
        <w:rPr>
          <w:rFonts w:asciiTheme="minorHAnsi" w:hAnsiTheme="minorHAnsi" w:cstheme="minorHAnsi"/>
        </w:rPr>
        <w:t xml:space="preserve">, we passed the traits onto our seed source site VPD – TGP model to </w:t>
      </w:r>
      <w:r w:rsidR="001A48E7" w:rsidRPr="00C25F1C">
        <w:rPr>
          <w:rFonts w:asciiTheme="minorHAnsi" w:hAnsiTheme="minorHAnsi" w:cstheme="minorHAnsi"/>
        </w:rPr>
        <w:t>evaluate whether</w:t>
      </w:r>
      <w:r w:rsidR="00210EF1" w:rsidRPr="00C25F1C">
        <w:rPr>
          <w:rFonts w:asciiTheme="minorHAnsi" w:hAnsiTheme="minorHAnsi" w:cstheme="minorHAnsi"/>
        </w:rPr>
        <w:t xml:space="preserve"> </w:t>
      </w:r>
      <w:r w:rsidR="002E68AE" w:rsidRPr="00C25F1C">
        <w:rPr>
          <w:rFonts w:asciiTheme="minorHAnsi" w:hAnsiTheme="minorHAnsi" w:cstheme="minorHAnsi"/>
        </w:rPr>
        <w:t>transgenerational effects were</w:t>
      </w:r>
      <w:r w:rsidR="00126703" w:rsidRPr="00C25F1C">
        <w:rPr>
          <w:rFonts w:asciiTheme="minorHAnsi" w:hAnsiTheme="minorHAnsi" w:cstheme="minorHAnsi"/>
        </w:rPr>
        <w:t xml:space="preserve"> related to </w:t>
      </w:r>
      <w:r w:rsidR="00210EF1" w:rsidRPr="00C25F1C">
        <w:rPr>
          <w:rFonts w:asciiTheme="minorHAnsi" w:hAnsiTheme="minorHAnsi" w:cstheme="minorHAnsi"/>
        </w:rPr>
        <w:t xml:space="preserve">the 30-year mean annual spring </w:t>
      </w:r>
      <w:proofErr w:type="spellStart"/>
      <w:r w:rsidR="00210EF1" w:rsidRPr="00C25F1C">
        <w:rPr>
          <w:rFonts w:asciiTheme="minorHAnsi" w:hAnsiTheme="minorHAnsi" w:cstheme="minorHAnsi"/>
        </w:rPr>
        <w:t>VPDmax</w:t>
      </w:r>
      <w:proofErr w:type="spellEnd"/>
      <w:r w:rsidR="00210EF1" w:rsidRPr="00C25F1C">
        <w:rPr>
          <w:rFonts w:asciiTheme="minorHAnsi" w:hAnsiTheme="minorHAnsi" w:cstheme="minorHAnsi"/>
        </w:rPr>
        <w:t xml:space="preserve"> (kPa</w:t>
      </w:r>
      <w:r w:rsidR="00126703" w:rsidRPr="00C25F1C">
        <w:rPr>
          <w:rFonts w:asciiTheme="minorHAnsi" w:hAnsiTheme="minorHAnsi" w:cstheme="minorHAnsi"/>
        </w:rPr>
        <w:t>)</w:t>
      </w:r>
      <w:r w:rsidR="00686D4C" w:rsidRPr="00C25F1C">
        <w:rPr>
          <w:rFonts w:asciiTheme="minorHAnsi" w:hAnsiTheme="minorHAnsi" w:cstheme="minorHAnsi"/>
        </w:rPr>
        <w:t xml:space="preserve"> of the site where seeds were initially collected</w:t>
      </w:r>
      <w:r w:rsidR="000B789C" w:rsidRPr="00C25F1C">
        <w:rPr>
          <w:rFonts w:asciiTheme="minorHAnsi" w:hAnsiTheme="minorHAnsi" w:cstheme="minorHAnsi"/>
        </w:rPr>
        <w:t xml:space="preserve">. </w:t>
      </w:r>
      <w:r w:rsidR="00887560" w:rsidRPr="00C25F1C">
        <w:rPr>
          <w:rFonts w:asciiTheme="minorHAnsi" w:hAnsiTheme="minorHAnsi" w:cstheme="minorHAnsi"/>
        </w:rPr>
        <w:t>Plants whose home site VPD was higher</w:t>
      </w:r>
      <w:r w:rsidR="00887560">
        <w:rPr>
          <w:rFonts w:asciiTheme="minorHAnsi" w:hAnsiTheme="minorHAnsi" w:cstheme="minorHAnsi"/>
        </w:rPr>
        <w:t xml:space="preserve"> were from areas with </w:t>
      </w:r>
      <w:r w:rsidR="00887560">
        <w:rPr>
          <w:rFonts w:asciiTheme="minorHAnsi" w:hAnsiTheme="minorHAnsi" w:cstheme="minorHAnsi"/>
        </w:rPr>
        <w:t>stronger atmospheric drought</w:t>
      </w:r>
      <w:r w:rsidR="00887560">
        <w:rPr>
          <w:rFonts w:asciiTheme="minorHAnsi" w:hAnsiTheme="minorHAnsi" w:cstheme="minorHAnsi"/>
        </w:rPr>
        <w:t xml:space="preserve"> and therefore a </w:t>
      </w:r>
      <w:r w:rsidR="00887560">
        <w:rPr>
          <w:rFonts w:asciiTheme="minorHAnsi" w:hAnsiTheme="minorHAnsi" w:cstheme="minorHAnsi"/>
        </w:rPr>
        <w:t>more stressful environment</w:t>
      </w:r>
      <w:r w:rsidR="00887560">
        <w:rPr>
          <w:rFonts w:asciiTheme="minorHAnsi" w:hAnsiTheme="minorHAnsi" w:cstheme="minorHAnsi"/>
        </w:rPr>
        <w:t xml:space="preserve">, </w:t>
      </w:r>
      <w:r w:rsidR="00887560" w:rsidRPr="00C25F1C">
        <w:rPr>
          <w:rFonts w:asciiTheme="minorHAnsi" w:hAnsiTheme="minorHAnsi" w:cstheme="minorHAnsi"/>
        </w:rPr>
        <w:t xml:space="preserve">while plants from lower </w:t>
      </w:r>
      <w:r w:rsidR="00887560">
        <w:rPr>
          <w:rFonts w:asciiTheme="minorHAnsi" w:hAnsiTheme="minorHAnsi" w:cstheme="minorHAnsi"/>
        </w:rPr>
        <w:t xml:space="preserve">home site </w:t>
      </w:r>
      <w:r w:rsidR="00887560" w:rsidRPr="00C25F1C">
        <w:rPr>
          <w:rFonts w:asciiTheme="minorHAnsi" w:hAnsiTheme="minorHAnsi" w:cstheme="minorHAnsi"/>
        </w:rPr>
        <w:t>VPD</w:t>
      </w:r>
      <w:r w:rsidR="00887560">
        <w:rPr>
          <w:rFonts w:asciiTheme="minorHAnsi" w:hAnsiTheme="minorHAnsi" w:cstheme="minorHAnsi"/>
        </w:rPr>
        <w:t xml:space="preserve"> </w:t>
      </w:r>
      <w:r w:rsidR="00887560">
        <w:rPr>
          <w:rFonts w:asciiTheme="minorHAnsi" w:hAnsiTheme="minorHAnsi" w:cstheme="minorHAnsi"/>
        </w:rPr>
        <w:t xml:space="preserve">experienced </w:t>
      </w:r>
      <w:r w:rsidR="00887560">
        <w:rPr>
          <w:rFonts w:asciiTheme="minorHAnsi" w:hAnsiTheme="minorHAnsi" w:cstheme="minorHAnsi"/>
        </w:rPr>
        <w:t>weaker atmospheric drought</w:t>
      </w:r>
      <w:r w:rsidR="00887560">
        <w:rPr>
          <w:rFonts w:asciiTheme="minorHAnsi" w:hAnsiTheme="minorHAnsi" w:cstheme="minorHAnsi"/>
        </w:rPr>
        <w:t xml:space="preserve">, and therefore </w:t>
      </w:r>
      <w:r w:rsidR="00887560">
        <w:rPr>
          <w:rFonts w:asciiTheme="minorHAnsi" w:hAnsiTheme="minorHAnsi" w:cstheme="minorHAnsi"/>
        </w:rPr>
        <w:t>less stressful environment</w:t>
      </w:r>
      <w:r w:rsidR="00887560">
        <w:rPr>
          <w:rFonts w:asciiTheme="minorHAnsi" w:hAnsiTheme="minorHAnsi" w:cstheme="minorHAnsi"/>
        </w:rPr>
        <w:t>s.</w:t>
      </w:r>
    </w:p>
    <w:p w14:paraId="72E45540" w14:textId="27393815" w:rsidR="00DC2689" w:rsidRPr="00C25F1C" w:rsidRDefault="00700E7F" w:rsidP="00FA2ED2">
      <w:pPr>
        <w:spacing w:line="480" w:lineRule="auto"/>
        <w:ind w:firstLine="720"/>
        <w:rPr>
          <w:rFonts w:asciiTheme="minorHAnsi" w:hAnsiTheme="minorHAnsi" w:cstheme="minorHAnsi"/>
        </w:rPr>
      </w:pPr>
      <w:r w:rsidRPr="00C25F1C">
        <w:rPr>
          <w:rFonts w:asciiTheme="minorHAnsi" w:hAnsiTheme="minorHAnsi" w:cstheme="minorHAnsi"/>
        </w:rPr>
        <w:t>For several traits, w</w:t>
      </w:r>
      <w:r w:rsidR="000B789C" w:rsidRPr="00C25F1C">
        <w:rPr>
          <w:rFonts w:asciiTheme="minorHAnsi" w:hAnsiTheme="minorHAnsi" w:cstheme="minorHAnsi"/>
        </w:rPr>
        <w:t xml:space="preserve">e found </w:t>
      </w:r>
      <w:r w:rsidR="00F615D1" w:rsidRPr="00C25F1C">
        <w:rPr>
          <w:rFonts w:asciiTheme="minorHAnsi" w:hAnsiTheme="minorHAnsi" w:cstheme="minorHAnsi"/>
        </w:rPr>
        <w:t>moderate</w:t>
      </w:r>
      <w:r w:rsidR="00B678EE" w:rsidRPr="00C25F1C">
        <w:rPr>
          <w:rFonts w:asciiTheme="minorHAnsi" w:hAnsiTheme="minorHAnsi" w:cstheme="minorHAnsi"/>
        </w:rPr>
        <w:t xml:space="preserve"> phenotypic differences in traits from </w:t>
      </w:r>
      <w:r w:rsidR="00F615D1" w:rsidRPr="00C25F1C">
        <w:rPr>
          <w:rFonts w:asciiTheme="minorHAnsi" w:hAnsiTheme="minorHAnsi" w:cstheme="minorHAnsi"/>
        </w:rPr>
        <w:t>plants sourced from different VPD</w:t>
      </w:r>
      <w:r w:rsidR="002059D9" w:rsidRPr="00C25F1C">
        <w:rPr>
          <w:rFonts w:asciiTheme="minorHAnsi" w:hAnsiTheme="minorHAnsi" w:cstheme="minorHAnsi"/>
        </w:rPr>
        <w:t>s</w:t>
      </w:r>
      <w:r w:rsidR="00AC071D" w:rsidRPr="00C25F1C">
        <w:rPr>
          <w:rFonts w:asciiTheme="minorHAnsi" w:hAnsiTheme="minorHAnsi" w:cstheme="minorHAnsi"/>
        </w:rPr>
        <w:t>, regardless of offspring or parental treatment</w:t>
      </w:r>
      <w:r w:rsidR="002059D9" w:rsidRPr="00C25F1C">
        <w:rPr>
          <w:rFonts w:asciiTheme="minorHAnsi" w:hAnsiTheme="minorHAnsi" w:cstheme="minorHAnsi"/>
        </w:rPr>
        <w:t>. R:S ratio (F = 6.9</w:t>
      </w:r>
      <w:r w:rsidR="007116E7" w:rsidRPr="00C25F1C">
        <w:rPr>
          <w:rFonts w:asciiTheme="minorHAnsi" w:hAnsiTheme="minorHAnsi" w:cstheme="minorHAnsi"/>
        </w:rPr>
        <w:t>288</w:t>
      </w:r>
      <w:r w:rsidR="002059D9" w:rsidRPr="00C25F1C">
        <w:rPr>
          <w:rFonts w:asciiTheme="minorHAnsi" w:hAnsiTheme="minorHAnsi" w:cstheme="minorHAnsi"/>
        </w:rPr>
        <w:t xml:space="preserve">, P = </w:t>
      </w:r>
      <w:r w:rsidR="00AE5013" w:rsidRPr="00C25F1C">
        <w:rPr>
          <w:rFonts w:asciiTheme="minorHAnsi" w:hAnsiTheme="minorHAnsi" w:cstheme="minorHAnsi"/>
        </w:rPr>
        <w:t>0.008674</w:t>
      </w:r>
      <w:r w:rsidR="00F04FAD" w:rsidRPr="00C25F1C">
        <w:rPr>
          <w:rFonts w:asciiTheme="minorHAnsi" w:hAnsiTheme="minorHAnsi" w:cstheme="minorHAnsi"/>
        </w:rPr>
        <w:t>)</w:t>
      </w:r>
      <w:r w:rsidR="00CF26B2" w:rsidRPr="00C25F1C">
        <w:rPr>
          <w:rFonts w:asciiTheme="minorHAnsi" w:hAnsiTheme="minorHAnsi" w:cstheme="minorHAnsi"/>
        </w:rPr>
        <w:t xml:space="preserve"> and flowering </w:t>
      </w:r>
      <w:r w:rsidR="003714EA" w:rsidRPr="00C25F1C">
        <w:rPr>
          <w:rFonts w:asciiTheme="minorHAnsi" w:hAnsiTheme="minorHAnsi" w:cstheme="minorHAnsi"/>
        </w:rPr>
        <w:t>rate</w:t>
      </w:r>
      <w:r w:rsidR="00CF26B2" w:rsidRPr="00C25F1C">
        <w:rPr>
          <w:rFonts w:asciiTheme="minorHAnsi" w:hAnsiTheme="minorHAnsi" w:cstheme="minorHAnsi"/>
        </w:rPr>
        <w:t xml:space="preserve"> (F = 18.0738, P = </w:t>
      </w:r>
      <w:r w:rsidR="0033787F" w:rsidRPr="00C25F1C">
        <w:rPr>
          <w:rFonts w:asciiTheme="minorHAnsi" w:hAnsiTheme="minorHAnsi" w:cstheme="minorHAnsi"/>
        </w:rPr>
        <w:t>2.125e-05) both</w:t>
      </w:r>
      <w:r w:rsidR="00F04FAD" w:rsidRPr="00C25F1C">
        <w:rPr>
          <w:rFonts w:asciiTheme="minorHAnsi" w:hAnsiTheme="minorHAnsi" w:cstheme="minorHAnsi"/>
        </w:rPr>
        <w:t xml:space="preserve"> had a significant effect of VPD, while</w:t>
      </w:r>
      <w:r w:rsidR="00E05CDA" w:rsidRPr="00C25F1C">
        <w:rPr>
          <w:rFonts w:asciiTheme="minorHAnsi" w:hAnsiTheme="minorHAnsi" w:cstheme="minorHAnsi"/>
        </w:rPr>
        <w:t xml:space="preserve"> maximum vegetative height (F = 3.25561, P = </w:t>
      </w:r>
      <w:r w:rsidR="00B0155A" w:rsidRPr="00C25F1C">
        <w:rPr>
          <w:rFonts w:asciiTheme="minorHAnsi" w:hAnsiTheme="minorHAnsi" w:cstheme="minorHAnsi"/>
        </w:rPr>
        <w:t>0.0715), SLA (F = 2.8</w:t>
      </w:r>
      <w:r w:rsidR="00936698" w:rsidRPr="00C25F1C">
        <w:rPr>
          <w:rFonts w:asciiTheme="minorHAnsi" w:hAnsiTheme="minorHAnsi" w:cstheme="minorHAnsi"/>
        </w:rPr>
        <w:t xml:space="preserve">156, P = 0.09404) and mortality </w:t>
      </w:r>
      <w:r w:rsidR="000157B3" w:rsidRPr="00C25F1C">
        <w:rPr>
          <w:rFonts w:asciiTheme="minorHAnsi" w:hAnsiTheme="minorHAnsi" w:cstheme="minorHAnsi"/>
        </w:rPr>
        <w:t>rate</w:t>
      </w:r>
      <w:r w:rsidR="00F00E7C" w:rsidRPr="00C25F1C">
        <w:rPr>
          <w:rFonts w:asciiTheme="minorHAnsi" w:hAnsiTheme="minorHAnsi" w:cstheme="minorHAnsi"/>
        </w:rPr>
        <w:t xml:space="preserve"> </w:t>
      </w:r>
      <w:r w:rsidR="00936698" w:rsidRPr="00C25F1C">
        <w:rPr>
          <w:rFonts w:asciiTheme="minorHAnsi" w:hAnsiTheme="minorHAnsi" w:cstheme="minorHAnsi"/>
        </w:rPr>
        <w:t>(</w:t>
      </w:r>
      <w:r w:rsidR="00DA377E" w:rsidRPr="00C25F1C">
        <w:rPr>
          <w:rFonts w:asciiTheme="minorHAnsi" w:hAnsiTheme="minorHAnsi" w:cstheme="minorHAnsi"/>
        </w:rPr>
        <w:t>X</w:t>
      </w:r>
      <w:r w:rsidR="00DA377E" w:rsidRPr="00C25F1C">
        <w:rPr>
          <w:rFonts w:asciiTheme="minorHAnsi" w:hAnsiTheme="minorHAnsi" w:cstheme="minorHAnsi"/>
          <w:vertAlign w:val="superscript"/>
        </w:rPr>
        <w:t>2</w:t>
      </w:r>
      <w:r w:rsidR="00936698" w:rsidRPr="00C25F1C">
        <w:rPr>
          <w:rFonts w:asciiTheme="minorHAnsi" w:hAnsiTheme="minorHAnsi" w:cstheme="minorHAnsi"/>
        </w:rPr>
        <w:t xml:space="preserve"> = 2.9057, P = </w:t>
      </w:r>
      <w:r w:rsidR="00CB0E92" w:rsidRPr="00C25F1C">
        <w:rPr>
          <w:rFonts w:asciiTheme="minorHAnsi" w:hAnsiTheme="minorHAnsi" w:cstheme="minorHAnsi"/>
        </w:rPr>
        <w:t>0.088323) had marginally significant effects of VPD</w:t>
      </w:r>
      <w:r w:rsidR="00691F5C" w:rsidRPr="00C25F1C">
        <w:rPr>
          <w:rFonts w:asciiTheme="minorHAnsi" w:hAnsiTheme="minorHAnsi" w:cstheme="minorHAnsi"/>
        </w:rPr>
        <w:t xml:space="preserve"> (</w:t>
      </w:r>
      <w:r w:rsidR="00BA3C2F" w:rsidRPr="00C25F1C">
        <w:rPr>
          <w:rFonts w:asciiTheme="minorHAnsi" w:hAnsiTheme="minorHAnsi" w:cstheme="minorHAnsi"/>
        </w:rPr>
        <w:t xml:space="preserve">significant VPD effect; </w:t>
      </w:r>
      <w:r w:rsidR="00691F5C" w:rsidRPr="00C25F1C">
        <w:rPr>
          <w:rFonts w:asciiTheme="minorHAnsi" w:hAnsiTheme="minorHAnsi" w:cstheme="minorHAnsi"/>
        </w:rPr>
        <w:t>Table 3</w:t>
      </w:r>
      <w:r w:rsidR="0048740A" w:rsidRPr="00C25F1C">
        <w:rPr>
          <w:rFonts w:asciiTheme="minorHAnsi" w:hAnsiTheme="minorHAnsi" w:cstheme="minorHAnsi"/>
        </w:rPr>
        <w:t xml:space="preserve">; see </w:t>
      </w:r>
      <w:r w:rsidR="0048740A" w:rsidRPr="00C25F1C">
        <w:rPr>
          <w:rFonts w:asciiTheme="minorHAnsi" w:hAnsiTheme="minorHAnsi" w:cstheme="minorHAnsi"/>
          <w:highlight w:val="yellow"/>
        </w:rPr>
        <w:t>Supporting Information – Figure S2</w:t>
      </w:r>
      <w:r w:rsidR="00691F5C" w:rsidRPr="00C25F1C">
        <w:rPr>
          <w:rFonts w:asciiTheme="minorHAnsi" w:hAnsiTheme="minorHAnsi" w:cstheme="minorHAnsi"/>
        </w:rPr>
        <w:t xml:space="preserve">). </w:t>
      </w:r>
      <w:r w:rsidR="00A30210" w:rsidRPr="00C25F1C">
        <w:rPr>
          <w:rFonts w:asciiTheme="minorHAnsi" w:hAnsiTheme="minorHAnsi" w:cstheme="minorHAnsi"/>
        </w:rPr>
        <w:t>This sug</w:t>
      </w:r>
      <w:r w:rsidR="007F13EA" w:rsidRPr="00C25F1C">
        <w:rPr>
          <w:rFonts w:asciiTheme="minorHAnsi" w:hAnsiTheme="minorHAnsi" w:cstheme="minorHAnsi"/>
        </w:rPr>
        <w:t>gests that local adaptation may be at play, where plants are phenotypically different</w:t>
      </w:r>
      <w:r w:rsidR="00EC4454" w:rsidRPr="00C25F1C">
        <w:rPr>
          <w:rFonts w:asciiTheme="minorHAnsi" w:hAnsiTheme="minorHAnsi" w:cstheme="minorHAnsi"/>
        </w:rPr>
        <w:t xml:space="preserve"> based on seed collectio</w:t>
      </w:r>
      <w:r w:rsidR="00570558" w:rsidRPr="00C25F1C">
        <w:rPr>
          <w:rFonts w:asciiTheme="minorHAnsi" w:hAnsiTheme="minorHAnsi" w:cstheme="minorHAnsi"/>
        </w:rPr>
        <w:t>n site environment, even after two generations away from their home environment.</w:t>
      </w:r>
    </w:p>
    <w:p w14:paraId="2B96772F" w14:textId="0C6E93A4" w:rsidR="00F04FAD" w:rsidRPr="00C25F1C" w:rsidRDefault="00691F5C" w:rsidP="00FA2ED2">
      <w:pPr>
        <w:spacing w:line="480" w:lineRule="auto"/>
        <w:ind w:firstLine="720"/>
        <w:rPr>
          <w:rFonts w:asciiTheme="minorHAnsi" w:hAnsiTheme="minorHAnsi" w:cstheme="minorHAnsi"/>
        </w:rPr>
      </w:pPr>
      <w:r w:rsidRPr="00C25F1C">
        <w:rPr>
          <w:rFonts w:asciiTheme="minorHAnsi" w:hAnsiTheme="minorHAnsi" w:cstheme="minorHAnsi"/>
        </w:rPr>
        <w:t xml:space="preserve">Shoot biomass (F = </w:t>
      </w:r>
      <w:r w:rsidR="003F2D43" w:rsidRPr="00C25F1C">
        <w:rPr>
          <w:rFonts w:asciiTheme="minorHAnsi" w:hAnsiTheme="minorHAnsi" w:cstheme="minorHAnsi"/>
        </w:rPr>
        <w:t xml:space="preserve">5.55986, P = 0.0187) had a significant </w:t>
      </w:r>
      <w:r w:rsidR="00D904FF" w:rsidRPr="00C25F1C">
        <w:rPr>
          <w:rFonts w:asciiTheme="minorHAnsi" w:hAnsiTheme="minorHAnsi" w:cstheme="minorHAnsi"/>
        </w:rPr>
        <w:t>interactive</w:t>
      </w:r>
      <w:r w:rsidR="003F2D43" w:rsidRPr="00C25F1C">
        <w:rPr>
          <w:rFonts w:asciiTheme="minorHAnsi" w:hAnsiTheme="minorHAnsi" w:cstheme="minorHAnsi"/>
        </w:rPr>
        <w:t xml:space="preserve"> effect of offspring treatment and VPD, indicating that </w:t>
      </w:r>
      <w:r w:rsidR="00BA3C2F" w:rsidRPr="00C25F1C">
        <w:rPr>
          <w:rFonts w:asciiTheme="minorHAnsi" w:hAnsiTheme="minorHAnsi" w:cstheme="minorHAnsi"/>
        </w:rPr>
        <w:t>within-generation plasticity</w:t>
      </w:r>
      <w:r w:rsidR="006F4F93" w:rsidRPr="00C25F1C">
        <w:rPr>
          <w:rFonts w:asciiTheme="minorHAnsi" w:hAnsiTheme="minorHAnsi" w:cstheme="minorHAnsi"/>
        </w:rPr>
        <w:t xml:space="preserve"> of shoot biomass</w:t>
      </w:r>
      <w:r w:rsidR="00832671" w:rsidRPr="00C25F1C">
        <w:rPr>
          <w:rFonts w:asciiTheme="minorHAnsi" w:hAnsiTheme="minorHAnsi" w:cstheme="minorHAnsi"/>
        </w:rPr>
        <w:t xml:space="preserve"> changed based on home site VPD</w:t>
      </w:r>
      <w:r w:rsidR="006F4F93" w:rsidRPr="00C25F1C">
        <w:rPr>
          <w:rFonts w:asciiTheme="minorHAnsi" w:hAnsiTheme="minorHAnsi" w:cstheme="minorHAnsi"/>
        </w:rPr>
        <w:t>, even two generations removed from home site</w:t>
      </w:r>
      <w:r w:rsidR="00840EEB">
        <w:rPr>
          <w:rFonts w:asciiTheme="minorHAnsi" w:hAnsiTheme="minorHAnsi" w:cstheme="minorHAnsi"/>
        </w:rPr>
        <w:t xml:space="preserve"> </w:t>
      </w:r>
      <w:r w:rsidR="007F1AB1" w:rsidRPr="00C25F1C">
        <w:rPr>
          <w:rFonts w:asciiTheme="minorHAnsi" w:hAnsiTheme="minorHAnsi" w:cstheme="minorHAnsi"/>
        </w:rPr>
        <w:t>(</w:t>
      </w:r>
      <w:r w:rsidR="00BA3C2F" w:rsidRPr="00C25F1C">
        <w:rPr>
          <w:rFonts w:asciiTheme="minorHAnsi" w:hAnsiTheme="minorHAnsi" w:cstheme="minorHAnsi"/>
        </w:rPr>
        <w:t xml:space="preserve">significant OT x VPD effect; </w:t>
      </w:r>
      <w:r w:rsidR="007F1AB1" w:rsidRPr="00C25F1C">
        <w:rPr>
          <w:rFonts w:asciiTheme="minorHAnsi" w:hAnsiTheme="minorHAnsi" w:cstheme="minorHAnsi"/>
        </w:rPr>
        <w:t xml:space="preserve">Table 3; see </w:t>
      </w:r>
      <w:r w:rsidR="007F1AB1" w:rsidRPr="00C25F1C">
        <w:rPr>
          <w:rFonts w:asciiTheme="minorHAnsi" w:hAnsiTheme="minorHAnsi" w:cstheme="minorHAnsi"/>
          <w:highlight w:val="yellow"/>
        </w:rPr>
        <w:t>Supporting Information – Figure S</w:t>
      </w:r>
      <w:r w:rsidR="0048740A" w:rsidRPr="00840EEB">
        <w:rPr>
          <w:rFonts w:asciiTheme="minorHAnsi" w:hAnsiTheme="minorHAnsi" w:cstheme="minorHAnsi"/>
          <w:highlight w:val="yellow"/>
        </w:rPr>
        <w:t>3</w:t>
      </w:r>
      <w:r w:rsidR="007F1AB1" w:rsidRPr="00C25F1C">
        <w:rPr>
          <w:rFonts w:asciiTheme="minorHAnsi" w:hAnsiTheme="minorHAnsi" w:cstheme="minorHAnsi"/>
        </w:rPr>
        <w:t>)</w:t>
      </w:r>
      <w:r w:rsidR="00276614" w:rsidRPr="00C25F1C">
        <w:rPr>
          <w:rFonts w:asciiTheme="minorHAnsi" w:hAnsiTheme="minorHAnsi" w:cstheme="minorHAnsi"/>
        </w:rPr>
        <w:t xml:space="preserve">. </w:t>
      </w:r>
    </w:p>
    <w:p w14:paraId="082DEABF" w14:textId="6AA76437" w:rsidR="00991F29" w:rsidRPr="00C25F1C" w:rsidRDefault="00BA3C2F" w:rsidP="00FA2ED2">
      <w:pPr>
        <w:spacing w:line="480" w:lineRule="auto"/>
        <w:rPr>
          <w:rFonts w:asciiTheme="minorHAnsi" w:hAnsiTheme="minorHAnsi" w:cstheme="minorHAnsi"/>
        </w:rPr>
      </w:pPr>
      <w:r w:rsidRPr="00C25F1C">
        <w:rPr>
          <w:rFonts w:asciiTheme="minorHAnsi" w:hAnsiTheme="minorHAnsi" w:cstheme="minorHAnsi"/>
        </w:rPr>
        <w:tab/>
        <w:t xml:space="preserve">We found </w:t>
      </w:r>
      <w:r w:rsidR="00C55CFD" w:rsidRPr="00C25F1C">
        <w:rPr>
          <w:rFonts w:asciiTheme="minorHAnsi" w:hAnsiTheme="minorHAnsi" w:cstheme="minorHAnsi"/>
        </w:rPr>
        <w:t>moderate</w:t>
      </w:r>
      <w:r w:rsidR="000E4124" w:rsidRPr="00C25F1C">
        <w:rPr>
          <w:rFonts w:asciiTheme="minorHAnsi" w:hAnsiTheme="minorHAnsi" w:cstheme="minorHAnsi"/>
        </w:rPr>
        <w:t xml:space="preserve"> </w:t>
      </w:r>
      <w:r w:rsidRPr="00C25F1C">
        <w:rPr>
          <w:rFonts w:asciiTheme="minorHAnsi" w:hAnsiTheme="minorHAnsi" w:cstheme="minorHAnsi"/>
        </w:rPr>
        <w:t>evidence for</w:t>
      </w:r>
      <w:r w:rsidR="00AC071D" w:rsidRPr="00C25F1C">
        <w:rPr>
          <w:rFonts w:asciiTheme="minorHAnsi" w:hAnsiTheme="minorHAnsi" w:cstheme="minorHAnsi"/>
        </w:rPr>
        <w:t xml:space="preserve"> transgenerational plasticity</w:t>
      </w:r>
      <w:r w:rsidR="00EB6618" w:rsidRPr="00C25F1C">
        <w:rPr>
          <w:rFonts w:asciiTheme="minorHAnsi" w:hAnsiTheme="minorHAnsi" w:cstheme="minorHAnsi"/>
        </w:rPr>
        <w:t xml:space="preserve"> mediated by</w:t>
      </w:r>
      <w:r w:rsidR="00244E3F" w:rsidRPr="00C25F1C">
        <w:rPr>
          <w:rFonts w:asciiTheme="minorHAnsi" w:hAnsiTheme="minorHAnsi" w:cstheme="minorHAnsi"/>
        </w:rPr>
        <w:t xml:space="preserve"> home site VPD, particularly in </w:t>
      </w:r>
      <w:r w:rsidR="006756F7" w:rsidRPr="00C25F1C">
        <w:rPr>
          <w:rFonts w:asciiTheme="minorHAnsi" w:hAnsiTheme="minorHAnsi" w:cstheme="minorHAnsi"/>
        </w:rPr>
        <w:t>days to flower</w:t>
      </w:r>
      <w:r w:rsidR="00F70DE5" w:rsidRPr="00C25F1C">
        <w:rPr>
          <w:rFonts w:asciiTheme="minorHAnsi" w:hAnsiTheme="minorHAnsi" w:cstheme="minorHAnsi"/>
        </w:rPr>
        <w:t xml:space="preserve"> (significant </w:t>
      </w:r>
      <w:r w:rsidR="006756F7" w:rsidRPr="00C25F1C">
        <w:rPr>
          <w:rFonts w:asciiTheme="minorHAnsi" w:hAnsiTheme="minorHAnsi" w:cstheme="minorHAnsi"/>
        </w:rPr>
        <w:t xml:space="preserve">OT x </w:t>
      </w:r>
      <w:r w:rsidR="00F70DE5" w:rsidRPr="00C25F1C">
        <w:rPr>
          <w:rFonts w:asciiTheme="minorHAnsi" w:hAnsiTheme="minorHAnsi" w:cstheme="minorHAnsi"/>
        </w:rPr>
        <w:t xml:space="preserve">PT x VPD term; </w:t>
      </w:r>
      <w:r w:rsidR="00DA377E" w:rsidRPr="00C25F1C">
        <w:rPr>
          <w:rFonts w:asciiTheme="minorHAnsi" w:hAnsiTheme="minorHAnsi" w:cstheme="minorHAnsi"/>
        </w:rPr>
        <w:t>X</w:t>
      </w:r>
      <w:r w:rsidR="00DA377E" w:rsidRPr="00C25F1C">
        <w:rPr>
          <w:rFonts w:asciiTheme="minorHAnsi" w:hAnsiTheme="minorHAnsi" w:cstheme="minorHAnsi"/>
          <w:vertAlign w:val="superscript"/>
        </w:rPr>
        <w:t>2</w:t>
      </w:r>
      <w:r w:rsidR="00F70DE5" w:rsidRPr="00C25F1C">
        <w:rPr>
          <w:rFonts w:asciiTheme="minorHAnsi" w:hAnsiTheme="minorHAnsi" w:cstheme="minorHAnsi"/>
        </w:rPr>
        <w:t xml:space="preserve"> = </w:t>
      </w:r>
      <w:r w:rsidR="006756F7" w:rsidRPr="00C25F1C">
        <w:rPr>
          <w:rFonts w:asciiTheme="minorHAnsi" w:hAnsiTheme="minorHAnsi" w:cstheme="minorHAnsi"/>
        </w:rPr>
        <w:t>3.9065</w:t>
      </w:r>
      <w:r w:rsidR="00DA377E" w:rsidRPr="00C25F1C">
        <w:rPr>
          <w:rFonts w:asciiTheme="minorHAnsi" w:hAnsiTheme="minorHAnsi" w:cstheme="minorHAnsi"/>
        </w:rPr>
        <w:t xml:space="preserve">, P = </w:t>
      </w:r>
      <w:r w:rsidR="00B178FE" w:rsidRPr="00C25F1C">
        <w:rPr>
          <w:rFonts w:asciiTheme="minorHAnsi" w:hAnsiTheme="minorHAnsi" w:cstheme="minorHAnsi"/>
        </w:rPr>
        <w:t xml:space="preserve">0.04810). Here, </w:t>
      </w:r>
      <w:r w:rsidR="00913A07">
        <w:rPr>
          <w:rFonts w:asciiTheme="minorHAnsi" w:hAnsiTheme="minorHAnsi" w:cstheme="minorHAnsi"/>
        </w:rPr>
        <w:t xml:space="preserve">we found that </w:t>
      </w:r>
      <w:r w:rsidR="003D678E" w:rsidRPr="00C25F1C">
        <w:rPr>
          <w:rFonts w:asciiTheme="minorHAnsi" w:hAnsiTheme="minorHAnsi" w:cstheme="minorHAnsi"/>
        </w:rPr>
        <w:t>t</w:t>
      </w:r>
      <w:r w:rsidR="00B178FE" w:rsidRPr="00C25F1C">
        <w:rPr>
          <w:rFonts w:asciiTheme="minorHAnsi" w:hAnsiTheme="minorHAnsi" w:cstheme="minorHAnsi"/>
        </w:rPr>
        <w:t>he response of the offspring</w:t>
      </w:r>
      <w:r w:rsidR="00913A07">
        <w:rPr>
          <w:rFonts w:asciiTheme="minorHAnsi" w:hAnsiTheme="minorHAnsi" w:cstheme="minorHAnsi"/>
        </w:rPr>
        <w:t xml:space="preserve"> to drought</w:t>
      </w:r>
      <w:r w:rsidR="00166B51" w:rsidRPr="00C25F1C">
        <w:rPr>
          <w:rFonts w:asciiTheme="minorHAnsi" w:hAnsiTheme="minorHAnsi" w:cstheme="minorHAnsi"/>
        </w:rPr>
        <w:t xml:space="preserve"> </w:t>
      </w:r>
      <w:r w:rsidR="00027F7D">
        <w:rPr>
          <w:rFonts w:asciiTheme="minorHAnsi" w:hAnsiTheme="minorHAnsi" w:cstheme="minorHAnsi"/>
        </w:rPr>
        <w:t xml:space="preserve">varies </w:t>
      </w:r>
      <w:r w:rsidR="00027F7D">
        <w:rPr>
          <w:rFonts w:asciiTheme="minorHAnsi" w:hAnsiTheme="minorHAnsi" w:cstheme="minorHAnsi"/>
        </w:rPr>
        <w:lastRenderedPageBreak/>
        <w:t>depending on the conditions experienced by the parent plant</w:t>
      </w:r>
      <w:r w:rsidR="00C9504D">
        <w:rPr>
          <w:rFonts w:asciiTheme="minorHAnsi" w:hAnsiTheme="minorHAnsi" w:cstheme="minorHAnsi"/>
        </w:rPr>
        <w:t xml:space="preserve">, and the </w:t>
      </w:r>
      <w:r w:rsidR="00B6225B">
        <w:rPr>
          <w:rFonts w:asciiTheme="minorHAnsi" w:hAnsiTheme="minorHAnsi" w:cstheme="minorHAnsi"/>
        </w:rPr>
        <w:t>offspring</w:t>
      </w:r>
      <w:r w:rsidR="00C9504D">
        <w:rPr>
          <w:rFonts w:asciiTheme="minorHAnsi" w:hAnsiTheme="minorHAnsi" w:cstheme="minorHAnsi"/>
        </w:rPr>
        <w:t xml:space="preserve"> response is modulated by home site VPD</w:t>
      </w:r>
      <w:r w:rsidR="00913A07">
        <w:rPr>
          <w:rFonts w:asciiTheme="minorHAnsi" w:hAnsiTheme="minorHAnsi" w:cstheme="minorHAnsi"/>
        </w:rPr>
        <w:t xml:space="preserve"> </w:t>
      </w:r>
      <w:r w:rsidR="00D03805" w:rsidRPr="00C25F1C">
        <w:rPr>
          <w:rFonts w:asciiTheme="minorHAnsi" w:hAnsiTheme="minorHAnsi" w:cstheme="minorHAnsi"/>
        </w:rPr>
        <w:t xml:space="preserve">(Figure </w:t>
      </w:r>
      <w:r w:rsidR="00086138" w:rsidRPr="00C25F1C">
        <w:rPr>
          <w:rFonts w:asciiTheme="minorHAnsi" w:hAnsiTheme="minorHAnsi" w:cstheme="minorHAnsi"/>
        </w:rPr>
        <w:t>2)</w:t>
      </w:r>
      <w:r w:rsidR="00104BEA" w:rsidRPr="00C25F1C">
        <w:rPr>
          <w:rFonts w:asciiTheme="minorHAnsi" w:hAnsiTheme="minorHAnsi" w:cstheme="minorHAnsi"/>
        </w:rPr>
        <w:t>. Plants whose home site VPD was higher</w:t>
      </w:r>
      <w:r w:rsidR="009166BB">
        <w:rPr>
          <w:rFonts w:asciiTheme="minorHAnsi" w:hAnsiTheme="minorHAnsi" w:cstheme="minorHAnsi"/>
        </w:rPr>
        <w:t xml:space="preserve"> (=stronger atmospheric drought, more stressful environment)</w:t>
      </w:r>
      <w:r w:rsidR="00104BEA" w:rsidRPr="00C25F1C">
        <w:rPr>
          <w:rFonts w:asciiTheme="minorHAnsi" w:hAnsiTheme="minorHAnsi" w:cstheme="minorHAnsi"/>
        </w:rPr>
        <w:t xml:space="preserve"> took longer to flower</w:t>
      </w:r>
      <w:r w:rsidR="00BE1877" w:rsidRPr="00C25F1C">
        <w:rPr>
          <w:rFonts w:asciiTheme="minorHAnsi" w:hAnsiTheme="minorHAnsi" w:cstheme="minorHAnsi"/>
        </w:rPr>
        <w:t xml:space="preserve"> under two generations of drought</w:t>
      </w:r>
      <w:r w:rsidR="00AD5519" w:rsidRPr="00C25F1C">
        <w:rPr>
          <w:rFonts w:asciiTheme="minorHAnsi" w:hAnsiTheme="minorHAnsi" w:cstheme="minorHAnsi"/>
        </w:rPr>
        <w:t xml:space="preserve">, while plants from lower </w:t>
      </w:r>
      <w:r w:rsidR="00D14DB7">
        <w:rPr>
          <w:rFonts w:asciiTheme="minorHAnsi" w:hAnsiTheme="minorHAnsi" w:cstheme="minorHAnsi"/>
        </w:rPr>
        <w:t xml:space="preserve">home site </w:t>
      </w:r>
      <w:r w:rsidR="00AD5519" w:rsidRPr="00C25F1C">
        <w:rPr>
          <w:rFonts w:asciiTheme="minorHAnsi" w:hAnsiTheme="minorHAnsi" w:cstheme="minorHAnsi"/>
        </w:rPr>
        <w:t>VPD</w:t>
      </w:r>
      <w:r w:rsidR="009166BB">
        <w:rPr>
          <w:rFonts w:asciiTheme="minorHAnsi" w:hAnsiTheme="minorHAnsi" w:cstheme="minorHAnsi"/>
        </w:rPr>
        <w:t xml:space="preserve"> (=weaker atmospheric drought, less stressful environment)</w:t>
      </w:r>
      <w:r w:rsidR="00E028F2" w:rsidRPr="00C25F1C">
        <w:rPr>
          <w:rFonts w:asciiTheme="minorHAnsi" w:hAnsiTheme="minorHAnsi" w:cstheme="minorHAnsi"/>
        </w:rPr>
        <w:t xml:space="preserve"> had a </w:t>
      </w:r>
      <w:r w:rsidR="00666C40">
        <w:rPr>
          <w:rFonts w:asciiTheme="minorHAnsi" w:hAnsiTheme="minorHAnsi" w:cstheme="minorHAnsi"/>
        </w:rPr>
        <w:t>shorter</w:t>
      </w:r>
      <w:r w:rsidR="00666C40" w:rsidRPr="00C25F1C">
        <w:rPr>
          <w:rFonts w:asciiTheme="minorHAnsi" w:hAnsiTheme="minorHAnsi" w:cstheme="minorHAnsi"/>
        </w:rPr>
        <w:t xml:space="preserve"> day</w:t>
      </w:r>
      <w:r w:rsidR="00E028F2" w:rsidRPr="00C25F1C">
        <w:rPr>
          <w:rFonts w:asciiTheme="minorHAnsi" w:hAnsiTheme="minorHAnsi" w:cstheme="minorHAnsi"/>
        </w:rPr>
        <w:t xml:space="preserve"> to flower period under two generations of drought (DD; Figure 2).</w:t>
      </w:r>
      <w:r w:rsidR="00D231B3" w:rsidRPr="00C25F1C">
        <w:rPr>
          <w:rFonts w:asciiTheme="minorHAnsi" w:hAnsiTheme="minorHAnsi" w:cstheme="minorHAnsi"/>
        </w:rPr>
        <w:t xml:space="preserve"> </w:t>
      </w:r>
      <w:proofErr w:type="gramStart"/>
      <w:r w:rsidR="00CC22E7">
        <w:rPr>
          <w:rFonts w:asciiTheme="minorHAnsi" w:hAnsiTheme="minorHAnsi" w:cstheme="minorHAnsi"/>
        </w:rPr>
        <w:t>Similar</w:t>
      </w:r>
      <w:r w:rsidR="00D14DB7">
        <w:rPr>
          <w:rFonts w:asciiTheme="minorHAnsi" w:hAnsiTheme="minorHAnsi" w:cstheme="minorHAnsi"/>
        </w:rPr>
        <w:t xml:space="preserve"> to</w:t>
      </w:r>
      <w:proofErr w:type="gramEnd"/>
      <w:r w:rsidR="00D14DB7">
        <w:rPr>
          <w:rFonts w:asciiTheme="minorHAnsi" w:hAnsiTheme="minorHAnsi" w:cstheme="minorHAnsi"/>
        </w:rPr>
        <w:t xml:space="preserve"> the trends above in SLA and flowering rate</w:t>
      </w:r>
      <w:r w:rsidR="00C55CFD" w:rsidRPr="00C25F1C">
        <w:rPr>
          <w:rFonts w:asciiTheme="minorHAnsi" w:hAnsiTheme="minorHAnsi" w:cstheme="minorHAnsi"/>
        </w:rPr>
        <w:t>,</w:t>
      </w:r>
      <w:r w:rsidR="00E028F2" w:rsidRPr="00C25F1C">
        <w:rPr>
          <w:rFonts w:asciiTheme="minorHAnsi" w:hAnsiTheme="minorHAnsi" w:cstheme="minorHAnsi"/>
        </w:rPr>
        <w:t xml:space="preserve"> plants</w:t>
      </w:r>
      <w:r w:rsidR="009B446F" w:rsidRPr="00C25F1C">
        <w:rPr>
          <w:rFonts w:asciiTheme="minorHAnsi" w:hAnsiTheme="minorHAnsi" w:cstheme="minorHAnsi"/>
        </w:rPr>
        <w:t xml:space="preserve"> that experienced one parental generation of drought and one offspring generation of control conditions</w:t>
      </w:r>
      <w:r w:rsidR="00D14DB7">
        <w:rPr>
          <w:rFonts w:asciiTheme="minorHAnsi" w:hAnsiTheme="minorHAnsi" w:cstheme="minorHAnsi"/>
        </w:rPr>
        <w:t xml:space="preserve"> (</w:t>
      </w:r>
      <w:r w:rsidR="006511A3">
        <w:rPr>
          <w:rFonts w:asciiTheme="minorHAnsi" w:hAnsiTheme="minorHAnsi" w:cstheme="minorHAnsi"/>
        </w:rPr>
        <w:t>DC</w:t>
      </w:r>
      <w:r w:rsidR="00D14DB7">
        <w:rPr>
          <w:rFonts w:asciiTheme="minorHAnsi" w:hAnsiTheme="minorHAnsi" w:cstheme="minorHAnsi"/>
        </w:rPr>
        <w:t>)</w:t>
      </w:r>
      <w:r w:rsidR="009B446F" w:rsidRPr="00C25F1C">
        <w:rPr>
          <w:rFonts w:asciiTheme="minorHAnsi" w:hAnsiTheme="minorHAnsi" w:cstheme="minorHAnsi"/>
        </w:rPr>
        <w:t xml:space="preserve"> overall took a shorter amount of time to flower than control conditions, </w:t>
      </w:r>
      <w:r w:rsidR="007259CF" w:rsidRPr="00C25F1C">
        <w:rPr>
          <w:rFonts w:asciiTheme="minorHAnsi" w:hAnsiTheme="minorHAnsi" w:cstheme="minorHAnsi"/>
        </w:rPr>
        <w:t xml:space="preserve">and </w:t>
      </w:r>
      <w:r w:rsidR="009B446F" w:rsidRPr="00C25F1C">
        <w:rPr>
          <w:rFonts w:asciiTheme="minorHAnsi" w:hAnsiTheme="minorHAnsi" w:cstheme="minorHAnsi"/>
        </w:rPr>
        <w:t xml:space="preserve">plants </w:t>
      </w:r>
      <w:r w:rsidR="00C33B19">
        <w:rPr>
          <w:rFonts w:asciiTheme="minorHAnsi" w:hAnsiTheme="minorHAnsi" w:cstheme="minorHAnsi"/>
        </w:rPr>
        <w:t xml:space="preserve">in this treatment group </w:t>
      </w:r>
      <w:r w:rsidR="009B446F" w:rsidRPr="00C25F1C">
        <w:rPr>
          <w:rFonts w:asciiTheme="minorHAnsi" w:hAnsiTheme="minorHAnsi" w:cstheme="minorHAnsi"/>
        </w:rPr>
        <w:t>whose</w:t>
      </w:r>
      <w:r w:rsidR="007259CF" w:rsidRPr="00C25F1C">
        <w:rPr>
          <w:rFonts w:asciiTheme="minorHAnsi" w:hAnsiTheme="minorHAnsi" w:cstheme="minorHAnsi"/>
        </w:rPr>
        <w:t xml:space="preserve"> home site VPD was </w:t>
      </w:r>
      <w:r w:rsidR="00BD353E">
        <w:rPr>
          <w:rFonts w:asciiTheme="minorHAnsi" w:hAnsiTheme="minorHAnsi" w:cstheme="minorHAnsi"/>
        </w:rPr>
        <w:t>more stressful/higher</w:t>
      </w:r>
      <w:r w:rsidR="007259CF" w:rsidRPr="00C25F1C">
        <w:rPr>
          <w:rFonts w:asciiTheme="minorHAnsi" w:hAnsiTheme="minorHAnsi" w:cstheme="minorHAnsi"/>
        </w:rPr>
        <w:t xml:space="preserve"> took the shortest amount of time to flower</w:t>
      </w:r>
      <w:r w:rsidR="007A0C4F" w:rsidRPr="00C25F1C">
        <w:rPr>
          <w:rFonts w:asciiTheme="minorHAnsi" w:hAnsiTheme="minorHAnsi" w:cstheme="minorHAnsi"/>
        </w:rPr>
        <w:t>.</w:t>
      </w:r>
      <w:r w:rsidR="00D231B3" w:rsidRPr="00C25F1C">
        <w:rPr>
          <w:rFonts w:asciiTheme="minorHAnsi" w:hAnsiTheme="minorHAnsi" w:cstheme="minorHAnsi"/>
        </w:rPr>
        <w:t xml:space="preserve"> (DC; Figure 2).</w:t>
      </w:r>
      <w:r w:rsidR="00BD353E">
        <w:rPr>
          <w:rFonts w:asciiTheme="minorHAnsi" w:hAnsiTheme="minorHAnsi" w:cstheme="minorHAnsi"/>
        </w:rPr>
        <w:t xml:space="preserve"> Plants who only experienced drought in the offspring generation, the least </w:t>
      </w:r>
      <w:r w:rsidR="00C433C0">
        <w:rPr>
          <w:rFonts w:asciiTheme="minorHAnsi" w:hAnsiTheme="minorHAnsi" w:cstheme="minorHAnsi"/>
        </w:rPr>
        <w:t>‘prepared’ for drought, did not have any plants flower in populations from the lowest VPD nor populations from the highest VPD</w:t>
      </w:r>
      <w:r w:rsidR="0038535D">
        <w:rPr>
          <w:rFonts w:asciiTheme="minorHAnsi" w:hAnsiTheme="minorHAnsi" w:cstheme="minorHAnsi"/>
        </w:rPr>
        <w:t xml:space="preserve"> (</w:t>
      </w:r>
      <w:r w:rsidR="00887560">
        <w:rPr>
          <w:rFonts w:asciiTheme="minorHAnsi" w:hAnsiTheme="minorHAnsi" w:cstheme="minorHAnsi"/>
        </w:rPr>
        <w:t xml:space="preserve">CD; </w:t>
      </w:r>
      <w:r w:rsidR="0038535D">
        <w:rPr>
          <w:rFonts w:asciiTheme="minorHAnsi" w:hAnsiTheme="minorHAnsi" w:cstheme="minorHAnsi"/>
        </w:rPr>
        <w:t>Figure 2).</w:t>
      </w:r>
    </w:p>
    <w:p w14:paraId="7AA37417" w14:textId="77777777" w:rsidR="00CC07E0" w:rsidRPr="00C25F1C" w:rsidRDefault="00CC07E0" w:rsidP="00FA2ED2">
      <w:pPr>
        <w:spacing w:line="480" w:lineRule="auto"/>
        <w:rPr>
          <w:rFonts w:asciiTheme="minorHAnsi" w:hAnsiTheme="minorHAnsi" w:cstheme="minorHAnsi"/>
        </w:rPr>
      </w:pPr>
    </w:p>
    <w:p w14:paraId="19E4CEAE" w14:textId="24D8AA15" w:rsidR="00CC07E0" w:rsidRPr="00726A3E" w:rsidRDefault="00991F29" w:rsidP="00726A3E">
      <w:pPr>
        <w:spacing w:line="480" w:lineRule="auto"/>
        <w:rPr>
          <w:rFonts w:ascii="Arial" w:hAnsi="Arial" w:cs="Arial"/>
          <w:i/>
          <w:iCs/>
          <w:sz w:val="28"/>
          <w:szCs w:val="28"/>
        </w:rPr>
      </w:pPr>
      <w:r w:rsidRPr="00726A3E">
        <w:rPr>
          <w:rFonts w:ascii="Arial" w:hAnsi="Arial" w:cs="Arial"/>
          <w:i/>
          <w:iCs/>
          <w:sz w:val="28"/>
          <w:szCs w:val="28"/>
        </w:rPr>
        <w:t>Adaptive transgenerational plasticity</w:t>
      </w:r>
    </w:p>
    <w:p w14:paraId="4E8A0F0C" w14:textId="62579C66" w:rsidR="00523B60" w:rsidRPr="00C25F1C" w:rsidRDefault="006F465C" w:rsidP="00801E5C">
      <w:pPr>
        <w:spacing w:line="480" w:lineRule="auto"/>
        <w:ind w:firstLine="720"/>
        <w:rPr>
          <w:rFonts w:asciiTheme="minorHAnsi" w:hAnsiTheme="minorHAnsi" w:cstheme="minorHAnsi"/>
        </w:rPr>
        <w:sectPr w:rsidR="00523B60" w:rsidRPr="00C25F1C" w:rsidSect="002F5518">
          <w:footerReference w:type="even" r:id="rId13"/>
          <w:footerReference w:type="default" r:id="rId14"/>
          <w:pgSz w:w="12240" w:h="15840"/>
          <w:pgMar w:top="1440" w:right="1440" w:bottom="1440" w:left="1440" w:header="720" w:footer="720" w:gutter="0"/>
          <w:lnNumType w:countBy="1" w:restart="continuous"/>
          <w:cols w:space="720"/>
          <w:docGrid w:linePitch="360"/>
        </w:sectPr>
      </w:pPr>
      <w:r>
        <w:rPr>
          <w:rFonts w:asciiTheme="minorHAnsi" w:hAnsiTheme="minorHAnsi" w:cstheme="minorHAnsi"/>
        </w:rPr>
        <w:t xml:space="preserve">To assess the adaptive capacity of </w:t>
      </w:r>
      <w:r w:rsidR="00264A5C">
        <w:rPr>
          <w:rFonts w:asciiTheme="minorHAnsi" w:hAnsiTheme="minorHAnsi" w:cstheme="minorHAnsi"/>
        </w:rPr>
        <w:t>the TGP response, we calculated Pearson correlation coefficients between plasticity of traits related to performance (total biomass, R:S ratio) and</w:t>
      </w:r>
      <w:r w:rsidR="00801E5C">
        <w:rPr>
          <w:rFonts w:asciiTheme="minorHAnsi" w:hAnsiTheme="minorHAnsi" w:cstheme="minorHAnsi"/>
        </w:rPr>
        <w:t xml:space="preserve"> traits related to fitness in annual plants (seed number, seed mass, mortality rate, flowering rate). </w:t>
      </w:r>
      <w:r w:rsidR="00523B60" w:rsidRPr="00C25F1C">
        <w:rPr>
          <w:rFonts w:asciiTheme="minorHAnsi" w:hAnsiTheme="minorHAnsi" w:cstheme="minorHAnsi"/>
        </w:rPr>
        <w:t xml:space="preserve">We found </w:t>
      </w:r>
      <w:r w:rsidR="00290C62" w:rsidRPr="00C25F1C">
        <w:rPr>
          <w:rFonts w:asciiTheme="minorHAnsi" w:hAnsiTheme="minorHAnsi" w:cstheme="minorHAnsi"/>
        </w:rPr>
        <w:t xml:space="preserve">several significant </w:t>
      </w:r>
      <w:r w:rsidR="00D231B3" w:rsidRPr="00C25F1C">
        <w:rPr>
          <w:rFonts w:asciiTheme="minorHAnsi" w:hAnsiTheme="minorHAnsi" w:cstheme="minorHAnsi"/>
        </w:rPr>
        <w:t>performance plasticity – fitness</w:t>
      </w:r>
      <w:r w:rsidR="00290C62" w:rsidRPr="00C25F1C">
        <w:rPr>
          <w:rFonts w:asciiTheme="minorHAnsi" w:hAnsiTheme="minorHAnsi" w:cstheme="minorHAnsi"/>
        </w:rPr>
        <w:t xml:space="preserve"> correlations</w:t>
      </w:r>
      <w:r w:rsidR="00BD0004" w:rsidRPr="00C25F1C">
        <w:rPr>
          <w:rFonts w:asciiTheme="minorHAnsi" w:hAnsiTheme="minorHAnsi" w:cstheme="minorHAnsi"/>
        </w:rPr>
        <w:t xml:space="preserve">. </w:t>
      </w:r>
      <w:r w:rsidR="00032007" w:rsidRPr="00C25F1C">
        <w:rPr>
          <w:rFonts w:asciiTheme="minorHAnsi" w:hAnsiTheme="minorHAnsi" w:cstheme="minorHAnsi"/>
        </w:rPr>
        <w:t xml:space="preserve">Total biomass plasticity was </w:t>
      </w:r>
      <w:r w:rsidR="006B311D" w:rsidRPr="00C25F1C">
        <w:rPr>
          <w:rFonts w:asciiTheme="minorHAnsi" w:hAnsiTheme="minorHAnsi" w:cstheme="minorHAnsi"/>
        </w:rPr>
        <w:t xml:space="preserve">weakly </w:t>
      </w:r>
      <w:r w:rsidR="00032007" w:rsidRPr="00C25F1C">
        <w:rPr>
          <w:rFonts w:asciiTheme="minorHAnsi" w:hAnsiTheme="minorHAnsi" w:cstheme="minorHAnsi"/>
        </w:rPr>
        <w:t xml:space="preserve">positively correlated with </w:t>
      </w:r>
      <w:r w:rsidR="00F613A9" w:rsidRPr="00C25F1C">
        <w:rPr>
          <w:rFonts w:asciiTheme="minorHAnsi" w:hAnsiTheme="minorHAnsi" w:cstheme="minorHAnsi"/>
        </w:rPr>
        <w:t>proportion of plants flowering</w:t>
      </w:r>
      <w:r w:rsidR="00032007" w:rsidRPr="00C25F1C">
        <w:rPr>
          <w:rFonts w:asciiTheme="minorHAnsi" w:hAnsiTheme="minorHAnsi" w:cstheme="minorHAnsi"/>
        </w:rPr>
        <w:t xml:space="preserve"> (R = 0.141, P =</w:t>
      </w:r>
      <w:r w:rsidR="00C447D5" w:rsidRPr="00C25F1C">
        <w:rPr>
          <w:rFonts w:asciiTheme="minorHAnsi" w:hAnsiTheme="minorHAnsi" w:cstheme="minorHAnsi"/>
        </w:rPr>
        <w:t xml:space="preserve"> 0.0007192</w:t>
      </w:r>
      <w:r w:rsidR="00BE34E6" w:rsidRPr="00C25F1C">
        <w:rPr>
          <w:rFonts w:asciiTheme="minorHAnsi" w:hAnsiTheme="minorHAnsi" w:cstheme="minorHAnsi"/>
        </w:rPr>
        <w:t>; Table 4).</w:t>
      </w:r>
      <w:r w:rsidR="0020723D" w:rsidRPr="00C25F1C">
        <w:rPr>
          <w:rFonts w:asciiTheme="minorHAnsi" w:hAnsiTheme="minorHAnsi" w:cstheme="minorHAnsi"/>
        </w:rPr>
        <w:t xml:space="preserve"> This suggests that</w:t>
      </w:r>
      <w:r w:rsidR="0040765E" w:rsidRPr="00C25F1C">
        <w:rPr>
          <w:rFonts w:asciiTheme="minorHAnsi" w:hAnsiTheme="minorHAnsi" w:cstheme="minorHAnsi"/>
        </w:rPr>
        <w:t xml:space="preserve"> under drought, as total biomass plasticity increases, </w:t>
      </w:r>
      <w:r w:rsidR="00437561" w:rsidRPr="00C25F1C">
        <w:rPr>
          <w:rFonts w:asciiTheme="minorHAnsi" w:hAnsiTheme="minorHAnsi" w:cstheme="minorHAnsi"/>
        </w:rPr>
        <w:t xml:space="preserve">more plants flower. </w:t>
      </w:r>
      <w:r w:rsidR="000D697B" w:rsidRPr="00C25F1C">
        <w:rPr>
          <w:rFonts w:asciiTheme="minorHAnsi" w:hAnsiTheme="minorHAnsi" w:cstheme="minorHAnsi"/>
        </w:rPr>
        <w:t xml:space="preserve">Additionally, </w:t>
      </w:r>
      <w:r w:rsidR="00F50B7C" w:rsidRPr="00C25F1C">
        <w:rPr>
          <w:rFonts w:asciiTheme="minorHAnsi" w:hAnsiTheme="minorHAnsi" w:cstheme="minorHAnsi"/>
        </w:rPr>
        <w:t xml:space="preserve">R:S ratio plasticity was </w:t>
      </w:r>
      <w:r w:rsidR="006B311D" w:rsidRPr="00C25F1C">
        <w:rPr>
          <w:rFonts w:asciiTheme="minorHAnsi" w:hAnsiTheme="minorHAnsi" w:cstheme="minorHAnsi"/>
        </w:rPr>
        <w:t xml:space="preserve">weakly </w:t>
      </w:r>
      <w:r w:rsidR="00F50B7C" w:rsidRPr="00C25F1C">
        <w:rPr>
          <w:rFonts w:asciiTheme="minorHAnsi" w:hAnsiTheme="minorHAnsi" w:cstheme="minorHAnsi"/>
        </w:rPr>
        <w:t xml:space="preserve">positively correlated with </w:t>
      </w:r>
      <w:r w:rsidR="00F613A9" w:rsidRPr="00C25F1C">
        <w:rPr>
          <w:rFonts w:asciiTheme="minorHAnsi" w:hAnsiTheme="minorHAnsi" w:cstheme="minorHAnsi"/>
        </w:rPr>
        <w:t>proportion of plants alive</w:t>
      </w:r>
      <w:r w:rsidR="00FA1418" w:rsidRPr="00C25F1C">
        <w:rPr>
          <w:rFonts w:asciiTheme="minorHAnsi" w:hAnsiTheme="minorHAnsi" w:cstheme="minorHAnsi"/>
        </w:rPr>
        <w:t xml:space="preserve"> (</w:t>
      </w:r>
      <w:r w:rsidR="00341C77" w:rsidRPr="00C25F1C">
        <w:rPr>
          <w:rFonts w:asciiTheme="minorHAnsi" w:hAnsiTheme="minorHAnsi" w:cstheme="minorHAnsi"/>
        </w:rPr>
        <w:t xml:space="preserve">R = </w:t>
      </w:r>
      <w:r w:rsidR="00341C77" w:rsidRPr="00C25F1C">
        <w:rPr>
          <w:rFonts w:asciiTheme="minorHAnsi" w:hAnsiTheme="minorHAnsi" w:cstheme="minorHAnsi"/>
        </w:rPr>
        <w:lastRenderedPageBreak/>
        <w:t xml:space="preserve">0.111, P = </w:t>
      </w:r>
      <w:r w:rsidR="00D71033" w:rsidRPr="00C25F1C">
        <w:rPr>
          <w:rFonts w:asciiTheme="minorHAnsi" w:hAnsiTheme="minorHAnsi" w:cstheme="minorHAnsi"/>
        </w:rPr>
        <w:t>0.007845</w:t>
      </w:r>
      <w:r w:rsidR="00341C77" w:rsidRPr="00C25F1C">
        <w:rPr>
          <w:rFonts w:asciiTheme="minorHAnsi" w:hAnsiTheme="minorHAnsi" w:cstheme="minorHAnsi"/>
        </w:rPr>
        <w:t>)</w:t>
      </w:r>
      <w:r w:rsidR="00D23B75" w:rsidRPr="00C25F1C">
        <w:rPr>
          <w:rFonts w:asciiTheme="minorHAnsi" w:hAnsiTheme="minorHAnsi" w:cstheme="minorHAnsi"/>
        </w:rPr>
        <w:t xml:space="preserve"> </w:t>
      </w:r>
      <w:r w:rsidR="00FA1418" w:rsidRPr="00C25F1C">
        <w:rPr>
          <w:rFonts w:asciiTheme="minorHAnsi" w:hAnsiTheme="minorHAnsi" w:cstheme="minorHAnsi"/>
        </w:rPr>
        <w:t xml:space="preserve">and </w:t>
      </w:r>
      <w:r w:rsidR="006B311D" w:rsidRPr="00C25F1C">
        <w:rPr>
          <w:rFonts w:asciiTheme="minorHAnsi" w:hAnsiTheme="minorHAnsi" w:cstheme="minorHAnsi"/>
        </w:rPr>
        <w:t xml:space="preserve">more strongly </w:t>
      </w:r>
      <w:r w:rsidR="00FA1418" w:rsidRPr="00C25F1C">
        <w:rPr>
          <w:rFonts w:asciiTheme="minorHAnsi" w:hAnsiTheme="minorHAnsi" w:cstheme="minorHAnsi"/>
        </w:rPr>
        <w:t xml:space="preserve">negatively correlated with </w:t>
      </w:r>
      <w:r w:rsidR="00F613A9" w:rsidRPr="00C25F1C">
        <w:rPr>
          <w:rFonts w:asciiTheme="minorHAnsi" w:hAnsiTheme="minorHAnsi" w:cstheme="minorHAnsi"/>
        </w:rPr>
        <w:t>proportion of plants flowering</w:t>
      </w:r>
      <w:r w:rsidR="00341C77" w:rsidRPr="00C25F1C">
        <w:rPr>
          <w:rFonts w:asciiTheme="minorHAnsi" w:hAnsiTheme="minorHAnsi" w:cstheme="minorHAnsi"/>
        </w:rPr>
        <w:t xml:space="preserve"> (R = -0.297, P = </w:t>
      </w:r>
      <w:r w:rsidR="00D23B75" w:rsidRPr="00C25F1C">
        <w:rPr>
          <w:rFonts w:asciiTheme="minorHAnsi" w:hAnsiTheme="minorHAnsi" w:cstheme="minorHAnsi"/>
        </w:rPr>
        <w:t>4.449e-13</w:t>
      </w:r>
      <w:r w:rsidR="006F28DE" w:rsidRPr="00C25F1C">
        <w:rPr>
          <w:rFonts w:asciiTheme="minorHAnsi" w:hAnsiTheme="minorHAnsi" w:cstheme="minorHAnsi"/>
        </w:rPr>
        <w:t>; Table 4)</w:t>
      </w:r>
      <w:r w:rsidR="00D2552C" w:rsidRPr="00C25F1C">
        <w:rPr>
          <w:rFonts w:asciiTheme="minorHAnsi" w:hAnsiTheme="minorHAnsi" w:cstheme="minorHAnsi"/>
        </w:rPr>
        <w:t xml:space="preserve">, indicating that </w:t>
      </w:r>
      <w:r w:rsidR="0020723D" w:rsidRPr="00C25F1C">
        <w:rPr>
          <w:rFonts w:asciiTheme="minorHAnsi" w:hAnsiTheme="minorHAnsi" w:cstheme="minorHAnsi"/>
        </w:rPr>
        <w:t xml:space="preserve">under drought, </w:t>
      </w:r>
      <w:r w:rsidR="00D2552C" w:rsidRPr="00C25F1C">
        <w:rPr>
          <w:rFonts w:asciiTheme="minorHAnsi" w:hAnsiTheme="minorHAnsi" w:cstheme="minorHAnsi"/>
        </w:rPr>
        <w:t>as R:S ratio plasticity increase</w:t>
      </w:r>
      <w:r w:rsidR="0020723D" w:rsidRPr="00C25F1C">
        <w:rPr>
          <w:rFonts w:asciiTheme="minorHAnsi" w:hAnsiTheme="minorHAnsi" w:cstheme="minorHAnsi"/>
        </w:rPr>
        <w:t>s</w:t>
      </w:r>
      <w:r w:rsidR="00D2552C" w:rsidRPr="00C25F1C">
        <w:rPr>
          <w:rFonts w:asciiTheme="minorHAnsi" w:hAnsiTheme="minorHAnsi" w:cstheme="minorHAnsi"/>
        </w:rPr>
        <w:t>,</w:t>
      </w:r>
      <w:r w:rsidR="00744DAD" w:rsidRPr="00C25F1C">
        <w:rPr>
          <w:rFonts w:asciiTheme="minorHAnsi" w:hAnsiTheme="minorHAnsi" w:cstheme="minorHAnsi"/>
        </w:rPr>
        <w:t xml:space="preserve"> </w:t>
      </w:r>
      <w:r w:rsidR="0020723D" w:rsidRPr="00C25F1C">
        <w:rPr>
          <w:rFonts w:asciiTheme="minorHAnsi" w:hAnsiTheme="minorHAnsi" w:cstheme="minorHAnsi"/>
        </w:rPr>
        <w:t xml:space="preserve">mortality </w:t>
      </w:r>
      <w:r w:rsidR="0040765E" w:rsidRPr="00C25F1C">
        <w:rPr>
          <w:rFonts w:asciiTheme="minorHAnsi" w:hAnsiTheme="minorHAnsi" w:cstheme="minorHAnsi"/>
        </w:rPr>
        <w:t xml:space="preserve">rates </w:t>
      </w:r>
      <w:r w:rsidR="0020723D" w:rsidRPr="00C25F1C">
        <w:rPr>
          <w:rFonts w:asciiTheme="minorHAnsi" w:hAnsiTheme="minorHAnsi" w:cstheme="minorHAnsi"/>
        </w:rPr>
        <w:t>decrease but fewer plants flower.</w:t>
      </w:r>
      <w:r w:rsidR="00FE4D87" w:rsidRPr="00C25F1C">
        <w:rPr>
          <w:rFonts w:asciiTheme="minorHAnsi" w:hAnsiTheme="minorHAnsi" w:cstheme="minorHAnsi"/>
        </w:rPr>
        <w:t xml:space="preserve"> </w:t>
      </w:r>
      <w:commentRangeStart w:id="5"/>
      <w:r w:rsidR="003B2716" w:rsidRPr="00C25F1C">
        <w:rPr>
          <w:rFonts w:asciiTheme="minorHAnsi" w:hAnsiTheme="minorHAnsi" w:cstheme="minorHAnsi"/>
          <w:b/>
          <w:bCs/>
        </w:rPr>
        <w:t xml:space="preserve">When </w:t>
      </w:r>
      <w:commentRangeStart w:id="6"/>
      <w:r w:rsidR="003B2716" w:rsidRPr="00C25F1C">
        <w:rPr>
          <w:rFonts w:asciiTheme="minorHAnsi" w:hAnsiTheme="minorHAnsi" w:cstheme="minorHAnsi"/>
          <w:b/>
          <w:bCs/>
        </w:rPr>
        <w:t>relating trait plasticity to home site climate</w:t>
      </w:r>
      <w:commentRangeEnd w:id="6"/>
      <w:r w:rsidR="00BB546B">
        <w:rPr>
          <w:rStyle w:val="CommentReference"/>
          <w:rFonts w:asciiTheme="majorHAnsi" w:eastAsiaTheme="majorEastAsia" w:hAnsiTheme="majorHAnsi" w:cstheme="majorBidi"/>
        </w:rPr>
        <w:commentReference w:id="6"/>
      </w:r>
      <w:r w:rsidR="003B2716" w:rsidRPr="00C25F1C">
        <w:rPr>
          <w:rFonts w:asciiTheme="minorHAnsi" w:hAnsiTheme="minorHAnsi" w:cstheme="minorHAnsi"/>
          <w:b/>
          <w:bCs/>
        </w:rPr>
        <w:t>, we found a very weak but significant negative correlation between R:S ratio plasticity and home site VPD (R = -0.0</w:t>
      </w:r>
      <w:r w:rsidR="006D4973" w:rsidRPr="00C25F1C">
        <w:rPr>
          <w:rFonts w:asciiTheme="minorHAnsi" w:hAnsiTheme="minorHAnsi" w:cstheme="minorHAnsi"/>
          <w:b/>
          <w:bCs/>
        </w:rPr>
        <w:t>729, P = 0.01808</w:t>
      </w:r>
      <w:r w:rsidR="00631D96" w:rsidRPr="00C25F1C">
        <w:rPr>
          <w:rFonts w:asciiTheme="minorHAnsi" w:hAnsiTheme="minorHAnsi" w:cstheme="minorHAnsi"/>
          <w:b/>
          <w:bCs/>
        </w:rPr>
        <w:t>)</w:t>
      </w:r>
      <w:r w:rsidR="00D63FFE" w:rsidRPr="00C25F1C">
        <w:rPr>
          <w:rFonts w:asciiTheme="minorHAnsi" w:hAnsiTheme="minorHAnsi" w:cstheme="minorHAnsi"/>
          <w:b/>
          <w:bCs/>
        </w:rPr>
        <w:t>. Additionally, we found</w:t>
      </w:r>
      <w:r w:rsidR="00242455" w:rsidRPr="00C25F1C">
        <w:rPr>
          <w:rFonts w:asciiTheme="minorHAnsi" w:hAnsiTheme="minorHAnsi" w:cstheme="minorHAnsi"/>
          <w:b/>
          <w:bCs/>
        </w:rPr>
        <w:t xml:space="preserve"> a stronger</w:t>
      </w:r>
      <w:r w:rsidR="008C7B73" w:rsidRPr="00C25F1C">
        <w:rPr>
          <w:rFonts w:asciiTheme="minorHAnsi" w:hAnsiTheme="minorHAnsi" w:cstheme="minorHAnsi"/>
          <w:b/>
          <w:bCs/>
        </w:rPr>
        <w:t xml:space="preserve"> negative correlation between total biomass</w:t>
      </w:r>
      <w:r w:rsidR="00E91A67" w:rsidRPr="00C25F1C">
        <w:rPr>
          <w:rFonts w:asciiTheme="minorHAnsi" w:hAnsiTheme="minorHAnsi" w:cstheme="minorHAnsi"/>
          <w:b/>
          <w:bCs/>
        </w:rPr>
        <w:t xml:space="preserve"> plasticity and home site VPD (R = -0.174, P = </w:t>
      </w:r>
      <w:r w:rsidR="00B739F8" w:rsidRPr="00C25F1C">
        <w:rPr>
          <w:rFonts w:asciiTheme="minorHAnsi" w:hAnsiTheme="minorHAnsi" w:cstheme="minorHAnsi"/>
          <w:b/>
          <w:bCs/>
        </w:rPr>
        <w:t>1.279e-08</w:t>
      </w:r>
      <w:r w:rsidR="00B739F8" w:rsidRPr="00C25F1C">
        <w:rPr>
          <w:rFonts w:asciiTheme="minorHAnsi" w:hAnsiTheme="minorHAnsi" w:cstheme="minorHAnsi"/>
          <w:b/>
          <w:bCs/>
        </w:rPr>
        <w:t>).</w:t>
      </w:r>
      <w:commentRangeEnd w:id="5"/>
      <w:r w:rsidR="007F732D">
        <w:rPr>
          <w:rStyle w:val="CommentReference"/>
          <w:rFonts w:asciiTheme="majorHAnsi" w:eastAsiaTheme="majorEastAsia" w:hAnsiTheme="majorHAnsi" w:cstheme="majorBidi"/>
        </w:rPr>
        <w:commentReference w:id="5"/>
      </w:r>
    </w:p>
    <w:p w14:paraId="315D04C4" w14:textId="77777777" w:rsidR="00596D89" w:rsidRPr="00C25F1C" w:rsidRDefault="00596D89" w:rsidP="00784356">
      <w:pPr>
        <w:rPr>
          <w:rFonts w:asciiTheme="minorHAnsi" w:hAnsiTheme="minorHAnsi" w:cstheme="minorHAnsi"/>
        </w:rPr>
      </w:pPr>
      <w:r w:rsidRPr="00C25F1C">
        <w:rPr>
          <w:rFonts w:asciiTheme="minorHAnsi" w:hAnsiTheme="minorHAnsi" w:cstheme="minorHAnsi"/>
          <w:b/>
          <w:bCs/>
        </w:rPr>
        <w:lastRenderedPageBreak/>
        <w:t>Table 2</w:t>
      </w:r>
      <w:r w:rsidRPr="00C25F1C">
        <w:rPr>
          <w:rFonts w:asciiTheme="minorHAnsi" w:hAnsiTheme="minorHAnsi" w:cstheme="minorHAnsi"/>
        </w:rPr>
        <w:t xml:space="preserve">. Results of mixed models testing the effects of offspring watering treatment (OT), parental watering treatment (PT), population and their interactions on traits in </w:t>
      </w:r>
      <w:r w:rsidRPr="00C25F1C">
        <w:rPr>
          <w:rFonts w:asciiTheme="minorHAnsi" w:hAnsiTheme="minorHAnsi" w:cstheme="minorHAnsi"/>
          <w:i/>
          <w:iCs/>
        </w:rPr>
        <w:t>Plantago patagonica</w:t>
      </w:r>
      <w:r w:rsidRPr="00C25F1C">
        <w:rPr>
          <w:rFonts w:asciiTheme="minorHAnsi" w:hAnsiTheme="minorHAnsi" w:cstheme="minorHAnsi"/>
        </w:rPr>
        <w:t xml:space="preserve">.  P values = p. &lt; 0.1; *p &lt; 0.05; **p &lt; 0.01; ***p &lt; 0.001. Signiﬁcant terms are shown in bold; terms in italics are marginally signiﬁcant. </w:t>
      </w:r>
    </w:p>
    <w:p w14:paraId="588C94FE" w14:textId="77777777" w:rsidR="00596D89" w:rsidRPr="00C25F1C" w:rsidRDefault="00596D89" w:rsidP="00784356">
      <w:pPr>
        <w:numPr>
          <w:ilvl w:val="0"/>
          <w:numId w:val="4"/>
        </w:numPr>
        <w:contextualSpacing/>
        <w:rPr>
          <w:rFonts w:asciiTheme="minorHAnsi" w:eastAsia="Aptos" w:hAnsiTheme="minorHAnsi" w:cstheme="minorHAnsi"/>
          <w:kern w:val="2"/>
          <w14:ligatures w14:val="standardContextual"/>
        </w:rPr>
      </w:pPr>
      <w:r w:rsidRPr="00C25F1C">
        <w:rPr>
          <w:rFonts w:asciiTheme="minorHAnsi" w:eastAsia="Aptos" w:hAnsiTheme="minorHAnsi" w:cstheme="minorHAnsi"/>
          <w:kern w:val="2"/>
          <w14:ligatures w14:val="standardContextual"/>
        </w:rPr>
        <w:t>F-statistic, signiﬁcance levels and degrees of freedom (</w:t>
      </w:r>
      <w:proofErr w:type="spellStart"/>
      <w:r w:rsidRPr="00C25F1C">
        <w:rPr>
          <w:rFonts w:asciiTheme="minorHAnsi" w:eastAsia="Aptos" w:hAnsiTheme="minorHAnsi" w:cstheme="minorHAnsi"/>
          <w:kern w:val="2"/>
          <w14:ligatures w14:val="standardContextual"/>
        </w:rPr>
        <w:t>d.f.</w:t>
      </w:r>
      <w:proofErr w:type="spellEnd"/>
      <w:r w:rsidRPr="00C25F1C">
        <w:rPr>
          <w:rFonts w:asciiTheme="minorHAnsi" w:eastAsia="Aptos" w:hAnsiTheme="minorHAnsi" w:cstheme="minorHAnsi"/>
          <w:kern w:val="2"/>
          <w14:ligatures w14:val="standardContextual"/>
        </w:rPr>
        <w:t>) are shown for each term. Greenhouse tray was included as a random factor. R2m = marginal R</w:t>
      </w:r>
      <w:proofErr w:type="gramStart"/>
      <w:r w:rsidRPr="00C25F1C">
        <w:rPr>
          <w:rFonts w:asciiTheme="minorHAnsi" w:eastAsia="Aptos" w:hAnsiTheme="minorHAnsi" w:cstheme="minorHAnsi"/>
          <w:kern w:val="2"/>
          <w14:ligatures w14:val="standardContextual"/>
        </w:rPr>
        <w:t>2 ;</w:t>
      </w:r>
      <w:proofErr w:type="gramEnd"/>
      <w:r w:rsidRPr="00C25F1C">
        <w:rPr>
          <w:rFonts w:asciiTheme="minorHAnsi" w:eastAsia="Aptos" w:hAnsiTheme="minorHAnsi" w:cstheme="minorHAnsi"/>
          <w:kern w:val="2"/>
          <w14:ligatures w14:val="standardContextual"/>
        </w:rPr>
        <w:t xml:space="preserve"> R2c = conditional R2.</w:t>
      </w:r>
    </w:p>
    <w:p w14:paraId="243CB130" w14:textId="77777777" w:rsidR="00596D89" w:rsidRPr="00C25F1C" w:rsidRDefault="00596D89" w:rsidP="00784356">
      <w:pPr>
        <w:numPr>
          <w:ilvl w:val="0"/>
          <w:numId w:val="4"/>
        </w:numPr>
        <w:contextualSpacing/>
        <w:rPr>
          <w:rFonts w:asciiTheme="minorHAnsi" w:eastAsia="Aptos" w:hAnsiTheme="minorHAnsi" w:cstheme="minorHAnsi"/>
          <w:kern w:val="2"/>
          <w14:ligatures w14:val="standardContextual"/>
        </w:rPr>
      </w:pPr>
      <w:r w:rsidRPr="00C25F1C">
        <w:rPr>
          <w:rFonts w:asciiTheme="minorHAnsi" w:eastAsia="Aptos" w:hAnsiTheme="minorHAnsi" w:cstheme="minorHAnsi"/>
          <w:kern w:val="2"/>
          <w14:ligatures w14:val="standardContextual"/>
        </w:rPr>
        <w:t>F-statistic, significance levels, and degrees of freedom (</w:t>
      </w:r>
      <w:proofErr w:type="spellStart"/>
      <w:r w:rsidRPr="00C25F1C">
        <w:rPr>
          <w:rFonts w:asciiTheme="minorHAnsi" w:eastAsia="Aptos" w:hAnsiTheme="minorHAnsi" w:cstheme="minorHAnsi"/>
          <w:kern w:val="2"/>
          <w14:ligatures w14:val="standardContextual"/>
        </w:rPr>
        <w:t>d.f.</w:t>
      </w:r>
      <w:proofErr w:type="spellEnd"/>
      <w:r w:rsidRPr="00C25F1C">
        <w:rPr>
          <w:rFonts w:asciiTheme="minorHAnsi" w:eastAsia="Aptos" w:hAnsiTheme="minorHAnsi" w:cstheme="minorHAnsi"/>
          <w:kern w:val="2"/>
          <w14:ligatures w14:val="standardContextual"/>
        </w:rPr>
        <w:t>) are shown for each term. R2 = MacFayden’s pseudo R2.</w:t>
      </w:r>
    </w:p>
    <w:p w14:paraId="47663AE8" w14:textId="77777777" w:rsidR="00596D89" w:rsidRPr="00C25F1C" w:rsidRDefault="00596D89" w:rsidP="00784356">
      <w:pPr>
        <w:numPr>
          <w:ilvl w:val="0"/>
          <w:numId w:val="4"/>
        </w:numPr>
        <w:contextualSpacing/>
        <w:rPr>
          <w:rFonts w:asciiTheme="minorHAnsi" w:eastAsia="Aptos" w:hAnsiTheme="minorHAnsi" w:cstheme="minorHAnsi"/>
          <w:kern w:val="2"/>
          <w14:ligatures w14:val="standardContextual"/>
        </w:rPr>
      </w:pPr>
      <w:r w:rsidRPr="00C25F1C">
        <w:rPr>
          <w:rFonts w:asciiTheme="minorHAnsi" w:eastAsia="Aptos" w:hAnsiTheme="minorHAnsi" w:cstheme="minorHAnsi"/>
          <w:kern w:val="2"/>
          <w14:ligatures w14:val="standardContextual"/>
        </w:rPr>
        <w:t>Chi square-statistic, significance levels, and degrees of freedom (</w:t>
      </w:r>
      <w:proofErr w:type="spellStart"/>
      <w:r w:rsidRPr="00C25F1C">
        <w:rPr>
          <w:rFonts w:asciiTheme="minorHAnsi" w:eastAsia="Aptos" w:hAnsiTheme="minorHAnsi" w:cstheme="minorHAnsi"/>
          <w:kern w:val="2"/>
          <w14:ligatures w14:val="standardContextual"/>
        </w:rPr>
        <w:t>d.f.</w:t>
      </w:r>
      <w:proofErr w:type="spellEnd"/>
      <w:r w:rsidRPr="00C25F1C">
        <w:rPr>
          <w:rFonts w:asciiTheme="minorHAnsi" w:eastAsia="Aptos" w:hAnsiTheme="minorHAnsi" w:cstheme="minorHAnsi"/>
          <w:kern w:val="2"/>
          <w14:ligatures w14:val="standardContextual"/>
        </w:rPr>
        <w:t>) are shown for each term. R2m = marginal R</w:t>
      </w:r>
      <w:proofErr w:type="gramStart"/>
      <w:r w:rsidRPr="00C25F1C">
        <w:rPr>
          <w:rFonts w:asciiTheme="minorHAnsi" w:eastAsia="Aptos" w:hAnsiTheme="minorHAnsi" w:cstheme="minorHAnsi"/>
          <w:kern w:val="2"/>
          <w14:ligatures w14:val="standardContextual"/>
        </w:rPr>
        <w:t>2 ;</w:t>
      </w:r>
      <w:proofErr w:type="gramEnd"/>
      <w:r w:rsidRPr="00C25F1C">
        <w:rPr>
          <w:rFonts w:asciiTheme="minorHAnsi" w:eastAsia="Aptos" w:hAnsiTheme="minorHAnsi" w:cstheme="minorHAnsi"/>
          <w:kern w:val="2"/>
          <w14:ligatures w14:val="standardContextual"/>
        </w:rPr>
        <w:t xml:space="preserve"> R2c = conditional R2.</w:t>
      </w:r>
    </w:p>
    <w:p w14:paraId="706D41E3" w14:textId="77777777" w:rsidR="009439D5" w:rsidRPr="00C25F1C" w:rsidRDefault="009439D5" w:rsidP="009439D5">
      <w:pPr>
        <w:ind w:left="720"/>
        <w:contextualSpacing/>
        <w:rPr>
          <w:rFonts w:asciiTheme="minorHAnsi" w:eastAsia="Aptos" w:hAnsiTheme="minorHAnsi" w:cstheme="minorHAnsi"/>
          <w:kern w:val="2"/>
          <w14:ligatures w14:val="standardContextual"/>
        </w:rPr>
      </w:pPr>
    </w:p>
    <w:tbl>
      <w:tblPr>
        <w:tblW w:w="11840" w:type="dxa"/>
        <w:tblLook w:val="04A0" w:firstRow="1" w:lastRow="0" w:firstColumn="1" w:lastColumn="0" w:noHBand="0" w:noVBand="1"/>
      </w:tblPr>
      <w:tblGrid>
        <w:gridCol w:w="1296"/>
        <w:gridCol w:w="1284"/>
        <w:gridCol w:w="1280"/>
        <w:gridCol w:w="1293"/>
        <w:gridCol w:w="1280"/>
        <w:gridCol w:w="1293"/>
        <w:gridCol w:w="1293"/>
        <w:gridCol w:w="1387"/>
        <w:gridCol w:w="717"/>
        <w:gridCol w:w="717"/>
      </w:tblGrid>
      <w:tr w:rsidR="0090434B" w:rsidRPr="00C25F1C" w14:paraId="5945F50D" w14:textId="77777777" w:rsidTr="0090434B">
        <w:trPr>
          <w:trHeight w:val="432"/>
        </w:trPr>
        <w:tc>
          <w:tcPr>
            <w:tcW w:w="11840"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387E1DB2" w14:textId="77777777" w:rsidR="0090434B" w:rsidRPr="00C25F1C" w:rsidRDefault="0090434B">
            <w:pPr>
              <w:rPr>
                <w:rFonts w:asciiTheme="minorHAnsi" w:hAnsiTheme="minorHAnsi" w:cstheme="minorHAnsi"/>
                <w:color w:val="000000"/>
                <w:sz w:val="20"/>
                <w:szCs w:val="20"/>
              </w:rPr>
            </w:pPr>
            <w:r w:rsidRPr="00C25F1C">
              <w:rPr>
                <w:rFonts w:asciiTheme="minorHAnsi" w:hAnsiTheme="minorHAnsi" w:cstheme="minorHAnsi"/>
                <w:color w:val="000000"/>
                <w:sz w:val="20"/>
                <w:szCs w:val="20"/>
              </w:rPr>
              <w:t>a)  linear mixed effect models</w:t>
            </w:r>
          </w:p>
        </w:tc>
      </w:tr>
      <w:tr w:rsidR="0090434B" w:rsidRPr="00C25F1C" w14:paraId="2E6FF2C2" w14:textId="77777777" w:rsidTr="0090434B">
        <w:trPr>
          <w:trHeight w:val="432"/>
        </w:trPr>
        <w:tc>
          <w:tcPr>
            <w:tcW w:w="11840"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6BD6E72F" w14:textId="77777777" w:rsidR="0090434B" w:rsidRPr="00C25F1C" w:rsidRDefault="0090434B">
            <w:pPr>
              <w:rPr>
                <w:rFonts w:asciiTheme="minorHAnsi" w:hAnsiTheme="minorHAnsi" w:cstheme="minorHAnsi"/>
                <w:color w:val="000000"/>
                <w:sz w:val="20"/>
                <w:szCs w:val="20"/>
              </w:rPr>
            </w:pPr>
            <w:r w:rsidRPr="00C25F1C">
              <w:rPr>
                <w:rFonts w:asciiTheme="minorHAnsi" w:hAnsiTheme="minorHAnsi" w:cstheme="minorHAnsi"/>
                <w:color w:val="000000"/>
                <w:sz w:val="20"/>
                <w:szCs w:val="20"/>
              </w:rPr>
              <w:t>F-statistic, signiﬁcance levels and degrees of freedom (</w:t>
            </w:r>
            <w:proofErr w:type="spellStart"/>
            <w:r w:rsidRPr="00C25F1C">
              <w:rPr>
                <w:rFonts w:asciiTheme="minorHAnsi" w:hAnsiTheme="minorHAnsi" w:cstheme="minorHAnsi"/>
                <w:color w:val="000000"/>
                <w:sz w:val="20"/>
                <w:szCs w:val="20"/>
              </w:rPr>
              <w:t>df</w:t>
            </w:r>
            <w:proofErr w:type="spellEnd"/>
            <w:r w:rsidRPr="00C25F1C">
              <w:rPr>
                <w:rFonts w:asciiTheme="minorHAnsi" w:hAnsiTheme="minorHAnsi" w:cstheme="minorHAnsi"/>
                <w:color w:val="000000"/>
                <w:sz w:val="20"/>
                <w:szCs w:val="20"/>
              </w:rPr>
              <w:t>) are shown for each term. Greenhouse tray was included as a random factor. R2m = marginal R</w:t>
            </w:r>
            <w:proofErr w:type="gramStart"/>
            <w:r w:rsidRPr="00C25F1C">
              <w:rPr>
                <w:rFonts w:asciiTheme="minorHAnsi" w:hAnsiTheme="minorHAnsi" w:cstheme="minorHAnsi"/>
                <w:color w:val="000000"/>
                <w:sz w:val="20"/>
                <w:szCs w:val="20"/>
              </w:rPr>
              <w:t>2 ;</w:t>
            </w:r>
            <w:proofErr w:type="gramEnd"/>
            <w:r w:rsidRPr="00C25F1C">
              <w:rPr>
                <w:rFonts w:asciiTheme="minorHAnsi" w:hAnsiTheme="minorHAnsi" w:cstheme="minorHAnsi"/>
                <w:color w:val="000000"/>
                <w:sz w:val="20"/>
                <w:szCs w:val="20"/>
              </w:rPr>
              <w:t xml:space="preserve"> R2c = conditional R2.</w:t>
            </w:r>
          </w:p>
        </w:tc>
      </w:tr>
      <w:tr w:rsidR="0090434B" w:rsidRPr="00C25F1C" w14:paraId="36E93F80"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17C0B98C"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1280" w:type="dxa"/>
            <w:tcBorders>
              <w:top w:val="nil"/>
              <w:left w:val="nil"/>
              <w:bottom w:val="single" w:sz="4" w:space="0" w:color="auto"/>
              <w:right w:val="single" w:sz="4" w:space="0" w:color="auto"/>
            </w:tcBorders>
            <w:shd w:val="clear" w:color="000000" w:fill="D9D9D9"/>
            <w:vAlign w:val="center"/>
            <w:hideMark/>
          </w:tcPr>
          <w:p w14:paraId="579AE4C2"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w:t>
            </w:r>
          </w:p>
        </w:tc>
        <w:tc>
          <w:tcPr>
            <w:tcW w:w="1300" w:type="dxa"/>
            <w:tcBorders>
              <w:top w:val="nil"/>
              <w:left w:val="nil"/>
              <w:bottom w:val="single" w:sz="4" w:space="0" w:color="auto"/>
              <w:right w:val="single" w:sz="4" w:space="0" w:color="auto"/>
            </w:tcBorders>
            <w:shd w:val="clear" w:color="000000" w:fill="D9D9D9"/>
            <w:vAlign w:val="center"/>
            <w:hideMark/>
          </w:tcPr>
          <w:p w14:paraId="6C46C974"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PT</w:t>
            </w:r>
          </w:p>
        </w:tc>
        <w:tc>
          <w:tcPr>
            <w:tcW w:w="1300" w:type="dxa"/>
            <w:tcBorders>
              <w:top w:val="nil"/>
              <w:left w:val="nil"/>
              <w:bottom w:val="single" w:sz="4" w:space="0" w:color="auto"/>
              <w:right w:val="single" w:sz="4" w:space="0" w:color="auto"/>
            </w:tcBorders>
            <w:shd w:val="clear" w:color="000000" w:fill="D9D9D9"/>
            <w:vAlign w:val="center"/>
            <w:hideMark/>
          </w:tcPr>
          <w:p w14:paraId="72AB6551"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w:t>
            </w:r>
          </w:p>
        </w:tc>
        <w:tc>
          <w:tcPr>
            <w:tcW w:w="1300" w:type="dxa"/>
            <w:tcBorders>
              <w:top w:val="nil"/>
              <w:left w:val="nil"/>
              <w:bottom w:val="single" w:sz="4" w:space="0" w:color="auto"/>
              <w:right w:val="single" w:sz="4" w:space="0" w:color="auto"/>
            </w:tcBorders>
            <w:shd w:val="clear" w:color="000000" w:fill="D9D9D9"/>
            <w:vAlign w:val="center"/>
            <w:hideMark/>
          </w:tcPr>
          <w:p w14:paraId="345AD022"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 x PT</w:t>
            </w:r>
          </w:p>
        </w:tc>
        <w:tc>
          <w:tcPr>
            <w:tcW w:w="1300" w:type="dxa"/>
            <w:tcBorders>
              <w:top w:val="nil"/>
              <w:left w:val="nil"/>
              <w:bottom w:val="single" w:sz="4" w:space="0" w:color="auto"/>
              <w:right w:val="single" w:sz="4" w:space="0" w:color="auto"/>
            </w:tcBorders>
            <w:shd w:val="clear" w:color="000000" w:fill="D9D9D9"/>
            <w:vAlign w:val="center"/>
            <w:hideMark/>
          </w:tcPr>
          <w:p w14:paraId="1AEF7DFF"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 x OT</w:t>
            </w:r>
          </w:p>
        </w:tc>
        <w:tc>
          <w:tcPr>
            <w:tcW w:w="1300" w:type="dxa"/>
            <w:tcBorders>
              <w:top w:val="nil"/>
              <w:left w:val="nil"/>
              <w:bottom w:val="single" w:sz="4" w:space="0" w:color="auto"/>
              <w:right w:val="single" w:sz="4" w:space="0" w:color="auto"/>
            </w:tcBorders>
            <w:shd w:val="clear" w:color="000000" w:fill="D9D9D9"/>
            <w:vAlign w:val="center"/>
            <w:hideMark/>
          </w:tcPr>
          <w:p w14:paraId="70C16AB6"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 x PT</w:t>
            </w:r>
          </w:p>
        </w:tc>
        <w:tc>
          <w:tcPr>
            <w:tcW w:w="1400" w:type="dxa"/>
            <w:tcBorders>
              <w:top w:val="nil"/>
              <w:left w:val="nil"/>
              <w:bottom w:val="single" w:sz="4" w:space="0" w:color="auto"/>
              <w:right w:val="single" w:sz="4" w:space="0" w:color="auto"/>
            </w:tcBorders>
            <w:shd w:val="clear" w:color="000000" w:fill="D9D9D9"/>
            <w:vAlign w:val="center"/>
            <w:hideMark/>
          </w:tcPr>
          <w:p w14:paraId="4727C878"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xml:space="preserve">pop x OT x PT </w:t>
            </w:r>
          </w:p>
        </w:tc>
        <w:tc>
          <w:tcPr>
            <w:tcW w:w="680" w:type="dxa"/>
            <w:tcBorders>
              <w:top w:val="nil"/>
              <w:left w:val="nil"/>
              <w:bottom w:val="single" w:sz="4" w:space="0" w:color="auto"/>
              <w:right w:val="single" w:sz="4" w:space="0" w:color="auto"/>
            </w:tcBorders>
            <w:shd w:val="clear" w:color="000000" w:fill="D9D9D9"/>
            <w:vAlign w:val="center"/>
            <w:hideMark/>
          </w:tcPr>
          <w:p w14:paraId="5C42834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c>
          <w:tcPr>
            <w:tcW w:w="680" w:type="dxa"/>
            <w:tcBorders>
              <w:top w:val="nil"/>
              <w:left w:val="nil"/>
              <w:bottom w:val="single" w:sz="4" w:space="0" w:color="auto"/>
              <w:right w:val="single" w:sz="4" w:space="0" w:color="auto"/>
            </w:tcBorders>
            <w:shd w:val="clear" w:color="000000" w:fill="D9D9D9"/>
            <w:vAlign w:val="center"/>
            <w:hideMark/>
          </w:tcPr>
          <w:p w14:paraId="7EB312E8"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r>
      <w:tr w:rsidR="0090434B" w:rsidRPr="00C25F1C" w14:paraId="3F7070FA"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2D35D6A9"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trait</w:t>
            </w:r>
          </w:p>
        </w:tc>
        <w:tc>
          <w:tcPr>
            <w:tcW w:w="1280" w:type="dxa"/>
            <w:tcBorders>
              <w:top w:val="nil"/>
              <w:left w:val="nil"/>
              <w:bottom w:val="single" w:sz="4" w:space="0" w:color="auto"/>
              <w:right w:val="single" w:sz="4" w:space="0" w:color="auto"/>
            </w:tcBorders>
            <w:shd w:val="clear" w:color="000000" w:fill="D9D9D9"/>
            <w:vAlign w:val="center"/>
            <w:hideMark/>
          </w:tcPr>
          <w:p w14:paraId="0578DDFA"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00" w:type="dxa"/>
            <w:tcBorders>
              <w:top w:val="nil"/>
              <w:left w:val="nil"/>
              <w:bottom w:val="single" w:sz="4" w:space="0" w:color="auto"/>
              <w:right w:val="single" w:sz="4" w:space="0" w:color="auto"/>
            </w:tcBorders>
            <w:shd w:val="clear" w:color="000000" w:fill="D9D9D9"/>
            <w:vAlign w:val="center"/>
            <w:hideMark/>
          </w:tcPr>
          <w:p w14:paraId="08E8655D"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00" w:type="dxa"/>
            <w:tcBorders>
              <w:top w:val="nil"/>
              <w:left w:val="nil"/>
              <w:bottom w:val="single" w:sz="4" w:space="0" w:color="auto"/>
              <w:right w:val="single" w:sz="4" w:space="0" w:color="auto"/>
            </w:tcBorders>
            <w:shd w:val="clear" w:color="000000" w:fill="D9D9D9"/>
            <w:vAlign w:val="center"/>
            <w:hideMark/>
          </w:tcPr>
          <w:p w14:paraId="56855456"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00" w:type="dxa"/>
            <w:tcBorders>
              <w:top w:val="nil"/>
              <w:left w:val="nil"/>
              <w:bottom w:val="single" w:sz="4" w:space="0" w:color="auto"/>
              <w:right w:val="single" w:sz="4" w:space="0" w:color="auto"/>
            </w:tcBorders>
            <w:shd w:val="clear" w:color="000000" w:fill="D9D9D9"/>
            <w:vAlign w:val="center"/>
            <w:hideMark/>
          </w:tcPr>
          <w:p w14:paraId="54013FE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00" w:type="dxa"/>
            <w:tcBorders>
              <w:top w:val="nil"/>
              <w:left w:val="nil"/>
              <w:bottom w:val="single" w:sz="4" w:space="0" w:color="auto"/>
              <w:right w:val="single" w:sz="4" w:space="0" w:color="auto"/>
            </w:tcBorders>
            <w:shd w:val="clear" w:color="000000" w:fill="D9D9D9"/>
            <w:vAlign w:val="center"/>
            <w:hideMark/>
          </w:tcPr>
          <w:p w14:paraId="4EFC965F"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00" w:type="dxa"/>
            <w:tcBorders>
              <w:top w:val="nil"/>
              <w:left w:val="nil"/>
              <w:bottom w:val="single" w:sz="4" w:space="0" w:color="auto"/>
              <w:right w:val="single" w:sz="4" w:space="0" w:color="auto"/>
            </w:tcBorders>
            <w:shd w:val="clear" w:color="000000" w:fill="D9D9D9"/>
            <w:vAlign w:val="center"/>
            <w:hideMark/>
          </w:tcPr>
          <w:p w14:paraId="4B21891C"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400" w:type="dxa"/>
            <w:tcBorders>
              <w:top w:val="nil"/>
              <w:left w:val="nil"/>
              <w:bottom w:val="single" w:sz="4" w:space="0" w:color="auto"/>
              <w:right w:val="single" w:sz="4" w:space="0" w:color="auto"/>
            </w:tcBorders>
            <w:shd w:val="clear" w:color="000000" w:fill="D9D9D9"/>
            <w:vAlign w:val="center"/>
            <w:hideMark/>
          </w:tcPr>
          <w:p w14:paraId="6095E5C4"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680" w:type="dxa"/>
            <w:tcBorders>
              <w:top w:val="nil"/>
              <w:left w:val="nil"/>
              <w:bottom w:val="single" w:sz="4" w:space="0" w:color="auto"/>
              <w:right w:val="single" w:sz="4" w:space="0" w:color="auto"/>
            </w:tcBorders>
            <w:shd w:val="clear" w:color="000000" w:fill="D9D9D9"/>
            <w:vAlign w:val="center"/>
            <w:hideMark/>
          </w:tcPr>
          <w:p w14:paraId="719C6DF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R</w:t>
            </w:r>
            <w:r w:rsidRPr="00C25F1C">
              <w:rPr>
                <w:rFonts w:asciiTheme="minorHAnsi" w:hAnsiTheme="minorHAnsi" w:cstheme="minorHAnsi"/>
                <w:color w:val="000000"/>
                <w:sz w:val="20"/>
                <w:szCs w:val="20"/>
                <w:vertAlign w:val="superscript"/>
              </w:rPr>
              <w:t>2</w:t>
            </w:r>
            <w:r w:rsidRPr="00C25F1C">
              <w:rPr>
                <w:rFonts w:asciiTheme="minorHAnsi" w:hAnsiTheme="minorHAnsi" w:cstheme="minorHAnsi"/>
                <w:color w:val="000000"/>
                <w:sz w:val="20"/>
                <w:szCs w:val="20"/>
              </w:rPr>
              <w:t>m</w:t>
            </w:r>
          </w:p>
        </w:tc>
        <w:tc>
          <w:tcPr>
            <w:tcW w:w="680" w:type="dxa"/>
            <w:tcBorders>
              <w:top w:val="nil"/>
              <w:left w:val="nil"/>
              <w:bottom w:val="single" w:sz="4" w:space="0" w:color="auto"/>
              <w:right w:val="single" w:sz="4" w:space="0" w:color="auto"/>
            </w:tcBorders>
            <w:shd w:val="clear" w:color="000000" w:fill="D9D9D9"/>
            <w:vAlign w:val="center"/>
            <w:hideMark/>
          </w:tcPr>
          <w:p w14:paraId="193272F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R</w:t>
            </w:r>
            <w:r w:rsidRPr="00C25F1C">
              <w:rPr>
                <w:rFonts w:asciiTheme="minorHAnsi" w:hAnsiTheme="minorHAnsi" w:cstheme="minorHAnsi"/>
                <w:color w:val="000000"/>
                <w:sz w:val="20"/>
                <w:szCs w:val="20"/>
                <w:vertAlign w:val="superscript"/>
              </w:rPr>
              <w:t>2</w:t>
            </w:r>
            <w:r w:rsidRPr="00C25F1C">
              <w:rPr>
                <w:rFonts w:asciiTheme="minorHAnsi" w:hAnsiTheme="minorHAnsi" w:cstheme="minorHAnsi"/>
                <w:color w:val="000000"/>
                <w:sz w:val="20"/>
                <w:szCs w:val="20"/>
              </w:rPr>
              <w:t>c</w:t>
            </w:r>
          </w:p>
        </w:tc>
      </w:tr>
      <w:tr w:rsidR="0090434B" w:rsidRPr="00C25F1C" w14:paraId="43A01B51"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57AAF019"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root biomass</w:t>
            </w:r>
          </w:p>
        </w:tc>
        <w:tc>
          <w:tcPr>
            <w:tcW w:w="1280" w:type="dxa"/>
            <w:tcBorders>
              <w:top w:val="nil"/>
              <w:left w:val="nil"/>
              <w:bottom w:val="single" w:sz="4" w:space="0" w:color="auto"/>
              <w:right w:val="single" w:sz="4" w:space="0" w:color="auto"/>
            </w:tcBorders>
            <w:shd w:val="clear" w:color="auto" w:fill="auto"/>
            <w:vAlign w:val="center"/>
            <w:hideMark/>
          </w:tcPr>
          <w:p w14:paraId="53C9E1A6"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1.48898</w:t>
            </w:r>
          </w:p>
        </w:tc>
        <w:tc>
          <w:tcPr>
            <w:tcW w:w="1300" w:type="dxa"/>
            <w:tcBorders>
              <w:top w:val="nil"/>
              <w:left w:val="nil"/>
              <w:bottom w:val="single" w:sz="4" w:space="0" w:color="auto"/>
              <w:right w:val="single" w:sz="4" w:space="0" w:color="auto"/>
            </w:tcBorders>
            <w:shd w:val="clear" w:color="auto" w:fill="auto"/>
            <w:vAlign w:val="center"/>
            <w:hideMark/>
          </w:tcPr>
          <w:p w14:paraId="02E26CBC"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1.72659</w:t>
            </w:r>
          </w:p>
        </w:tc>
        <w:tc>
          <w:tcPr>
            <w:tcW w:w="1300" w:type="dxa"/>
            <w:tcBorders>
              <w:top w:val="nil"/>
              <w:left w:val="nil"/>
              <w:bottom w:val="single" w:sz="4" w:space="0" w:color="auto"/>
              <w:right w:val="single" w:sz="4" w:space="0" w:color="auto"/>
            </w:tcBorders>
            <w:shd w:val="clear" w:color="auto" w:fill="auto"/>
            <w:vAlign w:val="center"/>
            <w:hideMark/>
          </w:tcPr>
          <w:p w14:paraId="43720A1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2.23247*</w:t>
            </w:r>
          </w:p>
        </w:tc>
        <w:tc>
          <w:tcPr>
            <w:tcW w:w="1300" w:type="dxa"/>
            <w:tcBorders>
              <w:top w:val="nil"/>
              <w:left w:val="nil"/>
              <w:bottom w:val="single" w:sz="4" w:space="0" w:color="auto"/>
              <w:right w:val="single" w:sz="4" w:space="0" w:color="auto"/>
            </w:tcBorders>
            <w:shd w:val="clear" w:color="auto" w:fill="auto"/>
            <w:vAlign w:val="center"/>
            <w:hideMark/>
          </w:tcPr>
          <w:p w14:paraId="08F9EB2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0.87408</w:t>
            </w:r>
          </w:p>
        </w:tc>
        <w:tc>
          <w:tcPr>
            <w:tcW w:w="1300" w:type="dxa"/>
            <w:tcBorders>
              <w:top w:val="nil"/>
              <w:left w:val="nil"/>
              <w:bottom w:val="single" w:sz="4" w:space="0" w:color="auto"/>
              <w:right w:val="single" w:sz="4" w:space="0" w:color="auto"/>
            </w:tcBorders>
            <w:shd w:val="clear" w:color="auto" w:fill="auto"/>
            <w:vAlign w:val="center"/>
            <w:hideMark/>
          </w:tcPr>
          <w:p w14:paraId="76BE0223"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2.31735*</w:t>
            </w:r>
          </w:p>
        </w:tc>
        <w:tc>
          <w:tcPr>
            <w:tcW w:w="1300" w:type="dxa"/>
            <w:tcBorders>
              <w:top w:val="nil"/>
              <w:left w:val="nil"/>
              <w:bottom w:val="single" w:sz="4" w:space="0" w:color="auto"/>
              <w:right w:val="single" w:sz="4" w:space="0" w:color="auto"/>
            </w:tcBorders>
            <w:shd w:val="clear" w:color="auto" w:fill="auto"/>
            <w:vAlign w:val="center"/>
            <w:hideMark/>
          </w:tcPr>
          <w:p w14:paraId="7264FEE9" w14:textId="77777777" w:rsidR="0090434B" w:rsidRPr="00C25F1C" w:rsidRDefault="0090434B">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1.81601</w:t>
            </w:r>
            <w:r w:rsidRPr="00C25F1C">
              <w:rPr>
                <w:rFonts w:asciiTheme="minorHAnsi" w:hAnsiTheme="minorHAnsi" w:cstheme="minorHAnsi"/>
                <w:i/>
                <w:iCs/>
                <w:color w:val="000000"/>
                <w:sz w:val="20"/>
                <w:szCs w:val="20"/>
                <w:vertAlign w:val="superscript"/>
              </w:rPr>
              <w:t>#</w:t>
            </w:r>
          </w:p>
        </w:tc>
        <w:tc>
          <w:tcPr>
            <w:tcW w:w="1400" w:type="dxa"/>
            <w:tcBorders>
              <w:top w:val="nil"/>
              <w:left w:val="nil"/>
              <w:bottom w:val="single" w:sz="4" w:space="0" w:color="auto"/>
              <w:right w:val="single" w:sz="4" w:space="0" w:color="auto"/>
            </w:tcBorders>
            <w:shd w:val="clear" w:color="auto" w:fill="auto"/>
            <w:vAlign w:val="center"/>
            <w:hideMark/>
          </w:tcPr>
          <w:p w14:paraId="279416C6" w14:textId="77777777" w:rsidR="0090434B" w:rsidRPr="00C25F1C" w:rsidRDefault="0090434B">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1.75095</w:t>
            </w:r>
            <w:r w:rsidRPr="00C25F1C">
              <w:rPr>
                <w:rFonts w:asciiTheme="minorHAnsi" w:hAnsiTheme="minorHAnsi" w:cstheme="minorHAnsi"/>
                <w:i/>
                <w:iCs/>
                <w:color w:val="000000"/>
                <w:sz w:val="20"/>
                <w:szCs w:val="20"/>
                <w:vertAlign w:val="superscript"/>
              </w:rPr>
              <w:t>#</w:t>
            </w:r>
          </w:p>
        </w:tc>
        <w:tc>
          <w:tcPr>
            <w:tcW w:w="680" w:type="dxa"/>
            <w:tcBorders>
              <w:top w:val="nil"/>
              <w:left w:val="nil"/>
              <w:bottom w:val="single" w:sz="4" w:space="0" w:color="auto"/>
              <w:right w:val="single" w:sz="4" w:space="0" w:color="auto"/>
            </w:tcBorders>
            <w:shd w:val="clear" w:color="auto" w:fill="auto"/>
            <w:vAlign w:val="center"/>
            <w:hideMark/>
          </w:tcPr>
          <w:p w14:paraId="773A7395"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0.193</w:t>
            </w:r>
          </w:p>
        </w:tc>
        <w:tc>
          <w:tcPr>
            <w:tcW w:w="680" w:type="dxa"/>
            <w:tcBorders>
              <w:top w:val="nil"/>
              <w:left w:val="nil"/>
              <w:bottom w:val="single" w:sz="4" w:space="0" w:color="auto"/>
              <w:right w:val="single" w:sz="4" w:space="0" w:color="auto"/>
            </w:tcBorders>
            <w:shd w:val="clear" w:color="auto" w:fill="auto"/>
            <w:vAlign w:val="center"/>
            <w:hideMark/>
          </w:tcPr>
          <w:p w14:paraId="18710A2D"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0.310</w:t>
            </w:r>
          </w:p>
        </w:tc>
      </w:tr>
      <w:tr w:rsidR="0090434B" w:rsidRPr="00C25F1C" w14:paraId="55998AD4"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7044CA64"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shoot biomass</w:t>
            </w:r>
          </w:p>
        </w:tc>
        <w:tc>
          <w:tcPr>
            <w:tcW w:w="1280" w:type="dxa"/>
            <w:tcBorders>
              <w:top w:val="nil"/>
              <w:left w:val="nil"/>
              <w:bottom w:val="single" w:sz="4" w:space="0" w:color="auto"/>
              <w:right w:val="single" w:sz="4" w:space="0" w:color="auto"/>
            </w:tcBorders>
            <w:shd w:val="clear" w:color="auto" w:fill="auto"/>
            <w:vAlign w:val="center"/>
            <w:hideMark/>
          </w:tcPr>
          <w:p w14:paraId="1A15419C"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41.52508***</w:t>
            </w:r>
          </w:p>
        </w:tc>
        <w:tc>
          <w:tcPr>
            <w:tcW w:w="1300" w:type="dxa"/>
            <w:tcBorders>
              <w:top w:val="nil"/>
              <w:left w:val="nil"/>
              <w:bottom w:val="single" w:sz="4" w:space="0" w:color="auto"/>
              <w:right w:val="single" w:sz="4" w:space="0" w:color="auto"/>
            </w:tcBorders>
            <w:shd w:val="clear" w:color="auto" w:fill="auto"/>
            <w:vAlign w:val="center"/>
            <w:hideMark/>
          </w:tcPr>
          <w:p w14:paraId="3C82CB13"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0.78124</w:t>
            </w:r>
          </w:p>
        </w:tc>
        <w:tc>
          <w:tcPr>
            <w:tcW w:w="1300" w:type="dxa"/>
            <w:tcBorders>
              <w:top w:val="nil"/>
              <w:left w:val="nil"/>
              <w:bottom w:val="single" w:sz="4" w:space="0" w:color="auto"/>
              <w:right w:val="single" w:sz="4" w:space="0" w:color="auto"/>
            </w:tcBorders>
            <w:shd w:val="clear" w:color="auto" w:fill="auto"/>
            <w:vAlign w:val="center"/>
            <w:hideMark/>
          </w:tcPr>
          <w:p w14:paraId="00B563BC"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5.4445***</w:t>
            </w:r>
          </w:p>
        </w:tc>
        <w:tc>
          <w:tcPr>
            <w:tcW w:w="1300" w:type="dxa"/>
            <w:tcBorders>
              <w:top w:val="nil"/>
              <w:left w:val="nil"/>
              <w:bottom w:val="single" w:sz="4" w:space="0" w:color="auto"/>
              <w:right w:val="single" w:sz="4" w:space="0" w:color="auto"/>
            </w:tcBorders>
            <w:shd w:val="clear" w:color="auto" w:fill="auto"/>
            <w:vAlign w:val="center"/>
            <w:hideMark/>
          </w:tcPr>
          <w:p w14:paraId="49BFCFE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0.26207</w:t>
            </w:r>
          </w:p>
        </w:tc>
        <w:tc>
          <w:tcPr>
            <w:tcW w:w="1300" w:type="dxa"/>
            <w:tcBorders>
              <w:top w:val="nil"/>
              <w:left w:val="nil"/>
              <w:bottom w:val="single" w:sz="4" w:space="0" w:color="auto"/>
              <w:right w:val="single" w:sz="4" w:space="0" w:color="auto"/>
            </w:tcBorders>
            <w:shd w:val="clear" w:color="auto" w:fill="auto"/>
            <w:vAlign w:val="center"/>
            <w:hideMark/>
          </w:tcPr>
          <w:p w14:paraId="5E96C780"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3.75759***</w:t>
            </w:r>
          </w:p>
        </w:tc>
        <w:tc>
          <w:tcPr>
            <w:tcW w:w="1300" w:type="dxa"/>
            <w:tcBorders>
              <w:top w:val="nil"/>
              <w:left w:val="nil"/>
              <w:bottom w:val="single" w:sz="4" w:space="0" w:color="auto"/>
              <w:right w:val="single" w:sz="4" w:space="0" w:color="auto"/>
            </w:tcBorders>
            <w:shd w:val="clear" w:color="auto" w:fill="auto"/>
            <w:vAlign w:val="center"/>
            <w:hideMark/>
          </w:tcPr>
          <w:p w14:paraId="597059DB"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4.59526***</w:t>
            </w:r>
          </w:p>
        </w:tc>
        <w:tc>
          <w:tcPr>
            <w:tcW w:w="1400" w:type="dxa"/>
            <w:tcBorders>
              <w:top w:val="nil"/>
              <w:left w:val="nil"/>
              <w:bottom w:val="single" w:sz="4" w:space="0" w:color="auto"/>
              <w:right w:val="single" w:sz="4" w:space="0" w:color="auto"/>
            </w:tcBorders>
            <w:shd w:val="clear" w:color="auto" w:fill="auto"/>
            <w:vAlign w:val="center"/>
            <w:hideMark/>
          </w:tcPr>
          <w:p w14:paraId="4634170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4.11189***</w:t>
            </w:r>
          </w:p>
        </w:tc>
        <w:tc>
          <w:tcPr>
            <w:tcW w:w="680" w:type="dxa"/>
            <w:tcBorders>
              <w:top w:val="nil"/>
              <w:left w:val="nil"/>
              <w:bottom w:val="single" w:sz="4" w:space="0" w:color="auto"/>
              <w:right w:val="single" w:sz="4" w:space="0" w:color="auto"/>
            </w:tcBorders>
            <w:shd w:val="clear" w:color="auto" w:fill="auto"/>
            <w:vAlign w:val="center"/>
            <w:hideMark/>
          </w:tcPr>
          <w:p w14:paraId="576433AB"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0.690</w:t>
            </w:r>
          </w:p>
        </w:tc>
        <w:tc>
          <w:tcPr>
            <w:tcW w:w="680" w:type="dxa"/>
            <w:tcBorders>
              <w:top w:val="nil"/>
              <w:left w:val="nil"/>
              <w:bottom w:val="single" w:sz="4" w:space="0" w:color="auto"/>
              <w:right w:val="single" w:sz="4" w:space="0" w:color="auto"/>
            </w:tcBorders>
            <w:shd w:val="clear" w:color="auto" w:fill="auto"/>
            <w:vAlign w:val="center"/>
            <w:hideMark/>
          </w:tcPr>
          <w:p w14:paraId="3A1F15F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0.813</w:t>
            </w:r>
          </w:p>
        </w:tc>
      </w:tr>
      <w:tr w:rsidR="0090434B" w:rsidRPr="00C25F1C" w14:paraId="4680C7D6"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7E6FBD68"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total biomass</w:t>
            </w:r>
          </w:p>
        </w:tc>
        <w:tc>
          <w:tcPr>
            <w:tcW w:w="1280" w:type="dxa"/>
            <w:tcBorders>
              <w:top w:val="nil"/>
              <w:left w:val="nil"/>
              <w:bottom w:val="single" w:sz="4" w:space="0" w:color="auto"/>
              <w:right w:val="single" w:sz="4" w:space="0" w:color="auto"/>
            </w:tcBorders>
            <w:shd w:val="clear" w:color="auto" w:fill="auto"/>
            <w:vAlign w:val="center"/>
            <w:hideMark/>
          </w:tcPr>
          <w:p w14:paraId="1FC2292F"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9.42335**</w:t>
            </w:r>
          </w:p>
        </w:tc>
        <w:tc>
          <w:tcPr>
            <w:tcW w:w="1300" w:type="dxa"/>
            <w:tcBorders>
              <w:top w:val="nil"/>
              <w:left w:val="nil"/>
              <w:bottom w:val="single" w:sz="4" w:space="0" w:color="auto"/>
              <w:right w:val="single" w:sz="4" w:space="0" w:color="auto"/>
            </w:tcBorders>
            <w:shd w:val="clear" w:color="auto" w:fill="auto"/>
            <w:vAlign w:val="center"/>
            <w:hideMark/>
          </w:tcPr>
          <w:p w14:paraId="76B2A0D9"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2.02115</w:t>
            </w:r>
          </w:p>
        </w:tc>
        <w:tc>
          <w:tcPr>
            <w:tcW w:w="1300" w:type="dxa"/>
            <w:tcBorders>
              <w:top w:val="nil"/>
              <w:left w:val="nil"/>
              <w:bottom w:val="single" w:sz="4" w:space="0" w:color="auto"/>
              <w:right w:val="single" w:sz="4" w:space="0" w:color="auto"/>
            </w:tcBorders>
            <w:shd w:val="clear" w:color="auto" w:fill="auto"/>
            <w:vAlign w:val="center"/>
            <w:hideMark/>
          </w:tcPr>
          <w:p w14:paraId="3DD1AE8D"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3.01112***</w:t>
            </w:r>
          </w:p>
        </w:tc>
        <w:tc>
          <w:tcPr>
            <w:tcW w:w="1300" w:type="dxa"/>
            <w:tcBorders>
              <w:top w:val="nil"/>
              <w:left w:val="nil"/>
              <w:bottom w:val="single" w:sz="4" w:space="0" w:color="auto"/>
              <w:right w:val="single" w:sz="4" w:space="0" w:color="auto"/>
            </w:tcBorders>
            <w:shd w:val="clear" w:color="auto" w:fill="auto"/>
            <w:vAlign w:val="center"/>
            <w:hideMark/>
          </w:tcPr>
          <w:p w14:paraId="30222BAB"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0.81722</w:t>
            </w:r>
          </w:p>
        </w:tc>
        <w:tc>
          <w:tcPr>
            <w:tcW w:w="1300" w:type="dxa"/>
            <w:tcBorders>
              <w:top w:val="nil"/>
              <w:left w:val="nil"/>
              <w:bottom w:val="single" w:sz="4" w:space="0" w:color="auto"/>
              <w:right w:val="single" w:sz="4" w:space="0" w:color="auto"/>
            </w:tcBorders>
            <w:shd w:val="clear" w:color="auto" w:fill="auto"/>
            <w:vAlign w:val="center"/>
            <w:hideMark/>
          </w:tcPr>
          <w:p w14:paraId="29F20DCC"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1.85775*</w:t>
            </w:r>
          </w:p>
        </w:tc>
        <w:tc>
          <w:tcPr>
            <w:tcW w:w="1300" w:type="dxa"/>
            <w:tcBorders>
              <w:top w:val="nil"/>
              <w:left w:val="nil"/>
              <w:bottom w:val="single" w:sz="4" w:space="0" w:color="auto"/>
              <w:right w:val="single" w:sz="4" w:space="0" w:color="auto"/>
            </w:tcBorders>
            <w:shd w:val="clear" w:color="auto" w:fill="auto"/>
            <w:vAlign w:val="center"/>
            <w:hideMark/>
          </w:tcPr>
          <w:p w14:paraId="46081A4F"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2.10403*</w:t>
            </w:r>
          </w:p>
        </w:tc>
        <w:tc>
          <w:tcPr>
            <w:tcW w:w="1400" w:type="dxa"/>
            <w:tcBorders>
              <w:top w:val="nil"/>
              <w:left w:val="nil"/>
              <w:bottom w:val="single" w:sz="4" w:space="0" w:color="auto"/>
              <w:right w:val="single" w:sz="4" w:space="0" w:color="auto"/>
            </w:tcBorders>
            <w:shd w:val="clear" w:color="auto" w:fill="auto"/>
            <w:vAlign w:val="center"/>
            <w:hideMark/>
          </w:tcPr>
          <w:p w14:paraId="3FE62250"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1.88905*</w:t>
            </w:r>
          </w:p>
        </w:tc>
        <w:tc>
          <w:tcPr>
            <w:tcW w:w="680" w:type="dxa"/>
            <w:tcBorders>
              <w:top w:val="nil"/>
              <w:left w:val="nil"/>
              <w:bottom w:val="single" w:sz="4" w:space="0" w:color="auto"/>
              <w:right w:val="single" w:sz="4" w:space="0" w:color="auto"/>
            </w:tcBorders>
            <w:shd w:val="clear" w:color="auto" w:fill="auto"/>
            <w:vAlign w:val="center"/>
            <w:hideMark/>
          </w:tcPr>
          <w:p w14:paraId="7ABF3A3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0.289</w:t>
            </w:r>
          </w:p>
        </w:tc>
        <w:tc>
          <w:tcPr>
            <w:tcW w:w="680" w:type="dxa"/>
            <w:tcBorders>
              <w:top w:val="nil"/>
              <w:left w:val="nil"/>
              <w:bottom w:val="single" w:sz="4" w:space="0" w:color="auto"/>
              <w:right w:val="single" w:sz="4" w:space="0" w:color="auto"/>
            </w:tcBorders>
            <w:shd w:val="clear" w:color="auto" w:fill="auto"/>
            <w:vAlign w:val="center"/>
            <w:hideMark/>
          </w:tcPr>
          <w:p w14:paraId="15284F8E"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0.416</w:t>
            </w:r>
          </w:p>
        </w:tc>
      </w:tr>
      <w:tr w:rsidR="0090434B" w:rsidRPr="00C25F1C" w14:paraId="62F970CD"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557F40FF"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R:S ratio</w:t>
            </w:r>
          </w:p>
        </w:tc>
        <w:tc>
          <w:tcPr>
            <w:tcW w:w="1280" w:type="dxa"/>
            <w:tcBorders>
              <w:top w:val="nil"/>
              <w:left w:val="nil"/>
              <w:bottom w:val="single" w:sz="4" w:space="0" w:color="auto"/>
              <w:right w:val="single" w:sz="4" w:space="0" w:color="auto"/>
            </w:tcBorders>
            <w:shd w:val="clear" w:color="auto" w:fill="auto"/>
            <w:vAlign w:val="center"/>
            <w:hideMark/>
          </w:tcPr>
          <w:p w14:paraId="0DED51D4"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32.7771***</w:t>
            </w:r>
          </w:p>
        </w:tc>
        <w:tc>
          <w:tcPr>
            <w:tcW w:w="1300" w:type="dxa"/>
            <w:tcBorders>
              <w:top w:val="nil"/>
              <w:left w:val="nil"/>
              <w:bottom w:val="single" w:sz="4" w:space="0" w:color="auto"/>
              <w:right w:val="single" w:sz="4" w:space="0" w:color="auto"/>
            </w:tcBorders>
            <w:shd w:val="clear" w:color="auto" w:fill="auto"/>
            <w:vAlign w:val="center"/>
            <w:hideMark/>
          </w:tcPr>
          <w:p w14:paraId="6468E7AA"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0.32597</w:t>
            </w:r>
          </w:p>
        </w:tc>
        <w:tc>
          <w:tcPr>
            <w:tcW w:w="1300" w:type="dxa"/>
            <w:tcBorders>
              <w:top w:val="nil"/>
              <w:left w:val="nil"/>
              <w:bottom w:val="single" w:sz="4" w:space="0" w:color="auto"/>
              <w:right w:val="single" w:sz="4" w:space="0" w:color="auto"/>
            </w:tcBorders>
            <w:shd w:val="clear" w:color="auto" w:fill="auto"/>
            <w:vAlign w:val="center"/>
            <w:hideMark/>
          </w:tcPr>
          <w:p w14:paraId="278C40B2"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3.64578***</w:t>
            </w:r>
          </w:p>
        </w:tc>
        <w:tc>
          <w:tcPr>
            <w:tcW w:w="1300" w:type="dxa"/>
            <w:tcBorders>
              <w:top w:val="nil"/>
              <w:left w:val="nil"/>
              <w:bottom w:val="single" w:sz="4" w:space="0" w:color="auto"/>
              <w:right w:val="single" w:sz="4" w:space="0" w:color="auto"/>
            </w:tcBorders>
            <w:shd w:val="clear" w:color="auto" w:fill="auto"/>
            <w:vAlign w:val="center"/>
            <w:hideMark/>
          </w:tcPr>
          <w:p w14:paraId="4A9AC1A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0.36123</w:t>
            </w:r>
          </w:p>
        </w:tc>
        <w:tc>
          <w:tcPr>
            <w:tcW w:w="1300" w:type="dxa"/>
            <w:tcBorders>
              <w:top w:val="nil"/>
              <w:left w:val="nil"/>
              <w:bottom w:val="single" w:sz="4" w:space="0" w:color="auto"/>
              <w:right w:val="single" w:sz="4" w:space="0" w:color="auto"/>
            </w:tcBorders>
            <w:shd w:val="clear" w:color="auto" w:fill="auto"/>
            <w:vAlign w:val="center"/>
            <w:hideMark/>
          </w:tcPr>
          <w:p w14:paraId="2E033CF1"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3.78680***</w:t>
            </w:r>
          </w:p>
        </w:tc>
        <w:tc>
          <w:tcPr>
            <w:tcW w:w="1300" w:type="dxa"/>
            <w:tcBorders>
              <w:top w:val="nil"/>
              <w:left w:val="nil"/>
              <w:bottom w:val="single" w:sz="4" w:space="0" w:color="auto"/>
              <w:right w:val="single" w:sz="4" w:space="0" w:color="auto"/>
            </w:tcBorders>
            <w:shd w:val="clear" w:color="auto" w:fill="auto"/>
            <w:vAlign w:val="center"/>
            <w:hideMark/>
          </w:tcPr>
          <w:p w14:paraId="4D45C244"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1.41482</w:t>
            </w:r>
          </w:p>
        </w:tc>
        <w:tc>
          <w:tcPr>
            <w:tcW w:w="1400" w:type="dxa"/>
            <w:tcBorders>
              <w:top w:val="nil"/>
              <w:left w:val="nil"/>
              <w:bottom w:val="single" w:sz="4" w:space="0" w:color="auto"/>
              <w:right w:val="single" w:sz="4" w:space="0" w:color="auto"/>
            </w:tcBorders>
            <w:shd w:val="clear" w:color="auto" w:fill="auto"/>
            <w:vAlign w:val="center"/>
            <w:hideMark/>
          </w:tcPr>
          <w:p w14:paraId="083A86F2" w14:textId="4BFB46EA" w:rsidR="0090434B" w:rsidRPr="00C25F1C" w:rsidRDefault="00E6121E">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1.17273</w:t>
            </w:r>
          </w:p>
        </w:tc>
        <w:tc>
          <w:tcPr>
            <w:tcW w:w="680" w:type="dxa"/>
            <w:tcBorders>
              <w:top w:val="nil"/>
              <w:left w:val="nil"/>
              <w:bottom w:val="single" w:sz="4" w:space="0" w:color="auto"/>
              <w:right w:val="single" w:sz="4" w:space="0" w:color="auto"/>
            </w:tcBorders>
            <w:shd w:val="clear" w:color="auto" w:fill="auto"/>
            <w:vAlign w:val="center"/>
            <w:hideMark/>
          </w:tcPr>
          <w:p w14:paraId="48579608"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0.218</w:t>
            </w:r>
          </w:p>
        </w:tc>
        <w:tc>
          <w:tcPr>
            <w:tcW w:w="680" w:type="dxa"/>
            <w:tcBorders>
              <w:top w:val="nil"/>
              <w:left w:val="nil"/>
              <w:bottom w:val="single" w:sz="4" w:space="0" w:color="auto"/>
              <w:right w:val="single" w:sz="4" w:space="0" w:color="auto"/>
            </w:tcBorders>
            <w:shd w:val="clear" w:color="auto" w:fill="auto"/>
            <w:vAlign w:val="center"/>
            <w:hideMark/>
          </w:tcPr>
          <w:p w14:paraId="63237983"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0.282</w:t>
            </w:r>
          </w:p>
        </w:tc>
      </w:tr>
      <w:tr w:rsidR="0090434B" w:rsidRPr="00C25F1C" w14:paraId="51904FEF"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16695CFD"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max height</w:t>
            </w:r>
          </w:p>
        </w:tc>
        <w:tc>
          <w:tcPr>
            <w:tcW w:w="1280" w:type="dxa"/>
            <w:tcBorders>
              <w:top w:val="nil"/>
              <w:left w:val="nil"/>
              <w:bottom w:val="single" w:sz="4" w:space="0" w:color="auto"/>
              <w:right w:val="single" w:sz="4" w:space="0" w:color="auto"/>
            </w:tcBorders>
            <w:shd w:val="clear" w:color="auto" w:fill="auto"/>
            <w:vAlign w:val="center"/>
            <w:hideMark/>
          </w:tcPr>
          <w:p w14:paraId="63211AB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0.02087</w:t>
            </w:r>
          </w:p>
        </w:tc>
        <w:tc>
          <w:tcPr>
            <w:tcW w:w="1300" w:type="dxa"/>
            <w:tcBorders>
              <w:top w:val="nil"/>
              <w:left w:val="nil"/>
              <w:bottom w:val="single" w:sz="4" w:space="0" w:color="auto"/>
              <w:right w:val="single" w:sz="4" w:space="0" w:color="auto"/>
            </w:tcBorders>
            <w:shd w:val="clear" w:color="auto" w:fill="auto"/>
            <w:vAlign w:val="center"/>
            <w:hideMark/>
          </w:tcPr>
          <w:p w14:paraId="0809EEC4"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0.32282</w:t>
            </w:r>
          </w:p>
        </w:tc>
        <w:tc>
          <w:tcPr>
            <w:tcW w:w="1300" w:type="dxa"/>
            <w:tcBorders>
              <w:top w:val="nil"/>
              <w:left w:val="nil"/>
              <w:bottom w:val="single" w:sz="4" w:space="0" w:color="auto"/>
              <w:right w:val="single" w:sz="4" w:space="0" w:color="auto"/>
            </w:tcBorders>
            <w:shd w:val="clear" w:color="auto" w:fill="auto"/>
            <w:vAlign w:val="center"/>
            <w:hideMark/>
          </w:tcPr>
          <w:p w14:paraId="00198F5A"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8.00415***</w:t>
            </w:r>
          </w:p>
        </w:tc>
        <w:tc>
          <w:tcPr>
            <w:tcW w:w="1300" w:type="dxa"/>
            <w:tcBorders>
              <w:top w:val="nil"/>
              <w:left w:val="nil"/>
              <w:bottom w:val="single" w:sz="4" w:space="0" w:color="auto"/>
              <w:right w:val="single" w:sz="4" w:space="0" w:color="auto"/>
            </w:tcBorders>
            <w:shd w:val="clear" w:color="auto" w:fill="auto"/>
            <w:vAlign w:val="center"/>
            <w:hideMark/>
          </w:tcPr>
          <w:p w14:paraId="6F9D215F"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0.11412</w:t>
            </w:r>
          </w:p>
        </w:tc>
        <w:tc>
          <w:tcPr>
            <w:tcW w:w="1300" w:type="dxa"/>
            <w:tcBorders>
              <w:top w:val="nil"/>
              <w:left w:val="nil"/>
              <w:bottom w:val="single" w:sz="4" w:space="0" w:color="auto"/>
              <w:right w:val="single" w:sz="4" w:space="0" w:color="auto"/>
            </w:tcBorders>
            <w:shd w:val="clear" w:color="auto" w:fill="auto"/>
            <w:vAlign w:val="center"/>
            <w:hideMark/>
          </w:tcPr>
          <w:p w14:paraId="7A1623C2"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2.41572**</w:t>
            </w:r>
          </w:p>
        </w:tc>
        <w:tc>
          <w:tcPr>
            <w:tcW w:w="1300" w:type="dxa"/>
            <w:tcBorders>
              <w:top w:val="nil"/>
              <w:left w:val="nil"/>
              <w:bottom w:val="single" w:sz="4" w:space="0" w:color="auto"/>
              <w:right w:val="single" w:sz="4" w:space="0" w:color="auto"/>
            </w:tcBorders>
            <w:shd w:val="clear" w:color="auto" w:fill="auto"/>
            <w:vAlign w:val="center"/>
            <w:hideMark/>
          </w:tcPr>
          <w:p w14:paraId="3E66C6D5"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2.31192*</w:t>
            </w:r>
          </w:p>
        </w:tc>
        <w:tc>
          <w:tcPr>
            <w:tcW w:w="1400" w:type="dxa"/>
            <w:tcBorders>
              <w:top w:val="nil"/>
              <w:left w:val="nil"/>
              <w:bottom w:val="single" w:sz="4" w:space="0" w:color="auto"/>
              <w:right w:val="single" w:sz="4" w:space="0" w:color="auto"/>
            </w:tcBorders>
            <w:shd w:val="clear" w:color="auto" w:fill="auto"/>
            <w:vAlign w:val="center"/>
            <w:hideMark/>
          </w:tcPr>
          <w:p w14:paraId="07E6AEE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1.08794</w:t>
            </w:r>
          </w:p>
        </w:tc>
        <w:tc>
          <w:tcPr>
            <w:tcW w:w="680" w:type="dxa"/>
            <w:tcBorders>
              <w:top w:val="nil"/>
              <w:left w:val="nil"/>
              <w:bottom w:val="single" w:sz="4" w:space="0" w:color="auto"/>
              <w:right w:val="single" w:sz="4" w:space="0" w:color="auto"/>
            </w:tcBorders>
            <w:shd w:val="clear" w:color="auto" w:fill="auto"/>
            <w:vAlign w:val="center"/>
            <w:hideMark/>
          </w:tcPr>
          <w:p w14:paraId="37CF8484"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0.118</w:t>
            </w:r>
          </w:p>
        </w:tc>
        <w:tc>
          <w:tcPr>
            <w:tcW w:w="680" w:type="dxa"/>
            <w:tcBorders>
              <w:top w:val="nil"/>
              <w:left w:val="nil"/>
              <w:bottom w:val="single" w:sz="4" w:space="0" w:color="auto"/>
              <w:right w:val="single" w:sz="4" w:space="0" w:color="auto"/>
            </w:tcBorders>
            <w:shd w:val="clear" w:color="auto" w:fill="auto"/>
            <w:vAlign w:val="center"/>
            <w:hideMark/>
          </w:tcPr>
          <w:p w14:paraId="2F1B9E2F"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0.226</w:t>
            </w:r>
          </w:p>
        </w:tc>
      </w:tr>
      <w:tr w:rsidR="0090434B" w:rsidRPr="00C25F1C" w14:paraId="1E33BDA2"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28575C04"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RGR</w:t>
            </w:r>
          </w:p>
        </w:tc>
        <w:tc>
          <w:tcPr>
            <w:tcW w:w="1280" w:type="dxa"/>
            <w:tcBorders>
              <w:top w:val="nil"/>
              <w:left w:val="nil"/>
              <w:bottom w:val="single" w:sz="4" w:space="0" w:color="auto"/>
              <w:right w:val="single" w:sz="4" w:space="0" w:color="auto"/>
            </w:tcBorders>
            <w:shd w:val="clear" w:color="auto" w:fill="auto"/>
            <w:vAlign w:val="center"/>
            <w:hideMark/>
          </w:tcPr>
          <w:p w14:paraId="3A71D747"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1.70183</w:t>
            </w:r>
          </w:p>
        </w:tc>
        <w:tc>
          <w:tcPr>
            <w:tcW w:w="1300" w:type="dxa"/>
            <w:tcBorders>
              <w:top w:val="nil"/>
              <w:left w:val="nil"/>
              <w:bottom w:val="single" w:sz="4" w:space="0" w:color="auto"/>
              <w:right w:val="single" w:sz="4" w:space="0" w:color="auto"/>
            </w:tcBorders>
            <w:shd w:val="clear" w:color="auto" w:fill="auto"/>
            <w:vAlign w:val="center"/>
            <w:hideMark/>
          </w:tcPr>
          <w:p w14:paraId="3C5C7FC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0.00163</w:t>
            </w:r>
          </w:p>
        </w:tc>
        <w:tc>
          <w:tcPr>
            <w:tcW w:w="1300" w:type="dxa"/>
            <w:tcBorders>
              <w:top w:val="nil"/>
              <w:left w:val="nil"/>
              <w:bottom w:val="single" w:sz="4" w:space="0" w:color="auto"/>
              <w:right w:val="single" w:sz="4" w:space="0" w:color="auto"/>
            </w:tcBorders>
            <w:shd w:val="clear" w:color="auto" w:fill="auto"/>
            <w:vAlign w:val="center"/>
            <w:hideMark/>
          </w:tcPr>
          <w:p w14:paraId="439DFB76"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3.26459***</w:t>
            </w:r>
          </w:p>
        </w:tc>
        <w:tc>
          <w:tcPr>
            <w:tcW w:w="1300" w:type="dxa"/>
            <w:tcBorders>
              <w:top w:val="nil"/>
              <w:left w:val="nil"/>
              <w:bottom w:val="single" w:sz="4" w:space="0" w:color="auto"/>
              <w:right w:val="single" w:sz="4" w:space="0" w:color="auto"/>
            </w:tcBorders>
            <w:shd w:val="clear" w:color="auto" w:fill="auto"/>
            <w:vAlign w:val="center"/>
            <w:hideMark/>
          </w:tcPr>
          <w:p w14:paraId="1EC4AA5F"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0.76076</w:t>
            </w:r>
          </w:p>
        </w:tc>
        <w:tc>
          <w:tcPr>
            <w:tcW w:w="1300" w:type="dxa"/>
            <w:tcBorders>
              <w:top w:val="nil"/>
              <w:left w:val="nil"/>
              <w:bottom w:val="single" w:sz="4" w:space="0" w:color="auto"/>
              <w:right w:val="single" w:sz="4" w:space="0" w:color="auto"/>
            </w:tcBorders>
            <w:shd w:val="clear" w:color="auto" w:fill="auto"/>
            <w:vAlign w:val="center"/>
            <w:hideMark/>
          </w:tcPr>
          <w:p w14:paraId="79C8C37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1.58842</w:t>
            </w:r>
          </w:p>
        </w:tc>
        <w:tc>
          <w:tcPr>
            <w:tcW w:w="1300" w:type="dxa"/>
            <w:tcBorders>
              <w:top w:val="nil"/>
              <w:left w:val="nil"/>
              <w:bottom w:val="single" w:sz="4" w:space="0" w:color="auto"/>
              <w:right w:val="single" w:sz="4" w:space="0" w:color="auto"/>
            </w:tcBorders>
            <w:shd w:val="clear" w:color="auto" w:fill="auto"/>
            <w:vAlign w:val="center"/>
            <w:hideMark/>
          </w:tcPr>
          <w:p w14:paraId="25FECA73"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1.44775</w:t>
            </w:r>
          </w:p>
        </w:tc>
        <w:tc>
          <w:tcPr>
            <w:tcW w:w="1400" w:type="dxa"/>
            <w:tcBorders>
              <w:top w:val="nil"/>
              <w:left w:val="nil"/>
              <w:bottom w:val="single" w:sz="4" w:space="0" w:color="auto"/>
              <w:right w:val="single" w:sz="4" w:space="0" w:color="auto"/>
            </w:tcBorders>
            <w:shd w:val="clear" w:color="auto" w:fill="auto"/>
            <w:vAlign w:val="center"/>
            <w:hideMark/>
          </w:tcPr>
          <w:p w14:paraId="3AA9761E"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1.27271</w:t>
            </w:r>
          </w:p>
        </w:tc>
        <w:tc>
          <w:tcPr>
            <w:tcW w:w="680" w:type="dxa"/>
            <w:tcBorders>
              <w:top w:val="nil"/>
              <w:left w:val="nil"/>
              <w:bottom w:val="single" w:sz="4" w:space="0" w:color="auto"/>
              <w:right w:val="single" w:sz="4" w:space="0" w:color="auto"/>
            </w:tcBorders>
            <w:shd w:val="clear" w:color="auto" w:fill="auto"/>
            <w:vAlign w:val="center"/>
            <w:hideMark/>
          </w:tcPr>
          <w:p w14:paraId="12253CA9"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0.107</w:t>
            </w:r>
          </w:p>
        </w:tc>
        <w:tc>
          <w:tcPr>
            <w:tcW w:w="680" w:type="dxa"/>
            <w:tcBorders>
              <w:top w:val="nil"/>
              <w:left w:val="nil"/>
              <w:bottom w:val="single" w:sz="4" w:space="0" w:color="auto"/>
              <w:right w:val="single" w:sz="4" w:space="0" w:color="auto"/>
            </w:tcBorders>
            <w:shd w:val="clear" w:color="auto" w:fill="auto"/>
            <w:vAlign w:val="center"/>
            <w:hideMark/>
          </w:tcPr>
          <w:p w14:paraId="3994D81E"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0.178</w:t>
            </w:r>
          </w:p>
        </w:tc>
      </w:tr>
      <w:tr w:rsidR="0090434B" w:rsidRPr="00C25F1C" w14:paraId="692075C3"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41FEB54F"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SLA</w:t>
            </w:r>
          </w:p>
        </w:tc>
        <w:tc>
          <w:tcPr>
            <w:tcW w:w="1280" w:type="dxa"/>
            <w:tcBorders>
              <w:top w:val="nil"/>
              <w:left w:val="nil"/>
              <w:bottom w:val="single" w:sz="4" w:space="0" w:color="auto"/>
              <w:right w:val="single" w:sz="4" w:space="0" w:color="auto"/>
            </w:tcBorders>
            <w:shd w:val="clear" w:color="auto" w:fill="auto"/>
            <w:vAlign w:val="center"/>
            <w:hideMark/>
          </w:tcPr>
          <w:p w14:paraId="637E8026"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0.13450</w:t>
            </w:r>
          </w:p>
        </w:tc>
        <w:tc>
          <w:tcPr>
            <w:tcW w:w="1300" w:type="dxa"/>
            <w:tcBorders>
              <w:top w:val="nil"/>
              <w:left w:val="nil"/>
              <w:bottom w:val="single" w:sz="4" w:space="0" w:color="auto"/>
              <w:right w:val="single" w:sz="4" w:space="0" w:color="auto"/>
            </w:tcBorders>
            <w:shd w:val="clear" w:color="auto" w:fill="auto"/>
            <w:vAlign w:val="center"/>
            <w:hideMark/>
          </w:tcPr>
          <w:p w14:paraId="0707139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4.9770*</w:t>
            </w:r>
          </w:p>
        </w:tc>
        <w:tc>
          <w:tcPr>
            <w:tcW w:w="1300" w:type="dxa"/>
            <w:tcBorders>
              <w:top w:val="nil"/>
              <w:left w:val="nil"/>
              <w:bottom w:val="single" w:sz="4" w:space="0" w:color="auto"/>
              <w:right w:val="single" w:sz="4" w:space="0" w:color="auto"/>
            </w:tcBorders>
            <w:shd w:val="clear" w:color="auto" w:fill="auto"/>
            <w:vAlign w:val="center"/>
            <w:hideMark/>
          </w:tcPr>
          <w:p w14:paraId="35873CE8"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3.1309***</w:t>
            </w:r>
          </w:p>
        </w:tc>
        <w:tc>
          <w:tcPr>
            <w:tcW w:w="1300" w:type="dxa"/>
            <w:tcBorders>
              <w:top w:val="nil"/>
              <w:left w:val="nil"/>
              <w:bottom w:val="single" w:sz="4" w:space="0" w:color="auto"/>
              <w:right w:val="single" w:sz="4" w:space="0" w:color="auto"/>
            </w:tcBorders>
            <w:shd w:val="clear" w:color="auto" w:fill="auto"/>
            <w:vAlign w:val="center"/>
            <w:hideMark/>
          </w:tcPr>
          <w:p w14:paraId="20385AD6"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1.09060</w:t>
            </w:r>
          </w:p>
        </w:tc>
        <w:tc>
          <w:tcPr>
            <w:tcW w:w="1300" w:type="dxa"/>
            <w:tcBorders>
              <w:top w:val="nil"/>
              <w:left w:val="nil"/>
              <w:bottom w:val="single" w:sz="4" w:space="0" w:color="auto"/>
              <w:right w:val="single" w:sz="4" w:space="0" w:color="auto"/>
            </w:tcBorders>
            <w:shd w:val="clear" w:color="auto" w:fill="auto"/>
            <w:vAlign w:val="center"/>
            <w:hideMark/>
          </w:tcPr>
          <w:p w14:paraId="2D019351"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2.2754*</w:t>
            </w:r>
          </w:p>
        </w:tc>
        <w:tc>
          <w:tcPr>
            <w:tcW w:w="1300" w:type="dxa"/>
            <w:tcBorders>
              <w:top w:val="nil"/>
              <w:left w:val="nil"/>
              <w:bottom w:val="single" w:sz="4" w:space="0" w:color="auto"/>
              <w:right w:val="single" w:sz="4" w:space="0" w:color="auto"/>
            </w:tcBorders>
            <w:shd w:val="clear" w:color="auto" w:fill="auto"/>
            <w:vAlign w:val="center"/>
            <w:hideMark/>
          </w:tcPr>
          <w:p w14:paraId="307D6085"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2.2168*</w:t>
            </w:r>
          </w:p>
        </w:tc>
        <w:tc>
          <w:tcPr>
            <w:tcW w:w="1400" w:type="dxa"/>
            <w:tcBorders>
              <w:top w:val="nil"/>
              <w:left w:val="nil"/>
              <w:bottom w:val="single" w:sz="4" w:space="0" w:color="auto"/>
              <w:right w:val="single" w:sz="4" w:space="0" w:color="auto"/>
            </w:tcBorders>
            <w:shd w:val="clear" w:color="auto" w:fill="auto"/>
            <w:vAlign w:val="center"/>
            <w:hideMark/>
          </w:tcPr>
          <w:p w14:paraId="54EC9CD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2.0565*</w:t>
            </w:r>
          </w:p>
        </w:tc>
        <w:tc>
          <w:tcPr>
            <w:tcW w:w="680" w:type="dxa"/>
            <w:tcBorders>
              <w:top w:val="nil"/>
              <w:left w:val="nil"/>
              <w:bottom w:val="single" w:sz="4" w:space="0" w:color="auto"/>
              <w:right w:val="single" w:sz="4" w:space="0" w:color="auto"/>
            </w:tcBorders>
            <w:shd w:val="clear" w:color="auto" w:fill="auto"/>
            <w:vAlign w:val="center"/>
            <w:hideMark/>
          </w:tcPr>
          <w:p w14:paraId="1449CBBC"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0.172</w:t>
            </w:r>
          </w:p>
        </w:tc>
        <w:tc>
          <w:tcPr>
            <w:tcW w:w="680" w:type="dxa"/>
            <w:tcBorders>
              <w:top w:val="nil"/>
              <w:left w:val="nil"/>
              <w:bottom w:val="single" w:sz="4" w:space="0" w:color="auto"/>
              <w:right w:val="single" w:sz="4" w:space="0" w:color="auto"/>
            </w:tcBorders>
            <w:shd w:val="clear" w:color="auto" w:fill="auto"/>
            <w:vAlign w:val="center"/>
            <w:hideMark/>
          </w:tcPr>
          <w:p w14:paraId="6E19A6CA"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0.237</w:t>
            </w:r>
          </w:p>
        </w:tc>
      </w:tr>
      <w:tr w:rsidR="0090434B" w:rsidRPr="00C25F1C" w14:paraId="3BF536A3"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1D52A6B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LDMC</w:t>
            </w:r>
          </w:p>
        </w:tc>
        <w:tc>
          <w:tcPr>
            <w:tcW w:w="1280" w:type="dxa"/>
            <w:tcBorders>
              <w:top w:val="nil"/>
              <w:left w:val="nil"/>
              <w:bottom w:val="single" w:sz="4" w:space="0" w:color="auto"/>
              <w:right w:val="single" w:sz="4" w:space="0" w:color="auto"/>
            </w:tcBorders>
            <w:shd w:val="clear" w:color="auto" w:fill="auto"/>
            <w:vAlign w:val="center"/>
            <w:hideMark/>
          </w:tcPr>
          <w:p w14:paraId="06D26B0A" w14:textId="77777777" w:rsidR="0090434B" w:rsidRPr="00C25F1C" w:rsidRDefault="0090434B">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3.0178</w:t>
            </w:r>
            <w:r w:rsidRPr="00C25F1C">
              <w:rPr>
                <w:rFonts w:asciiTheme="minorHAnsi" w:hAnsiTheme="minorHAnsi" w:cstheme="minorHAnsi"/>
                <w:i/>
                <w:iCs/>
                <w:color w:val="000000"/>
                <w:sz w:val="20"/>
                <w:szCs w:val="20"/>
                <w:vertAlign w:val="superscript"/>
              </w:rPr>
              <w:t>#</w:t>
            </w:r>
          </w:p>
        </w:tc>
        <w:tc>
          <w:tcPr>
            <w:tcW w:w="1300" w:type="dxa"/>
            <w:tcBorders>
              <w:top w:val="nil"/>
              <w:left w:val="nil"/>
              <w:bottom w:val="single" w:sz="4" w:space="0" w:color="auto"/>
              <w:right w:val="single" w:sz="4" w:space="0" w:color="auto"/>
            </w:tcBorders>
            <w:shd w:val="clear" w:color="auto" w:fill="auto"/>
            <w:vAlign w:val="center"/>
            <w:hideMark/>
          </w:tcPr>
          <w:p w14:paraId="516106B8"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1.24810</w:t>
            </w:r>
          </w:p>
        </w:tc>
        <w:tc>
          <w:tcPr>
            <w:tcW w:w="1300" w:type="dxa"/>
            <w:tcBorders>
              <w:top w:val="nil"/>
              <w:left w:val="nil"/>
              <w:bottom w:val="single" w:sz="4" w:space="0" w:color="auto"/>
              <w:right w:val="single" w:sz="4" w:space="0" w:color="auto"/>
            </w:tcBorders>
            <w:shd w:val="clear" w:color="auto" w:fill="auto"/>
            <w:vAlign w:val="center"/>
            <w:hideMark/>
          </w:tcPr>
          <w:p w14:paraId="124BA18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1.34390</w:t>
            </w:r>
          </w:p>
        </w:tc>
        <w:tc>
          <w:tcPr>
            <w:tcW w:w="1300" w:type="dxa"/>
            <w:tcBorders>
              <w:top w:val="nil"/>
              <w:left w:val="nil"/>
              <w:bottom w:val="single" w:sz="4" w:space="0" w:color="auto"/>
              <w:right w:val="single" w:sz="4" w:space="0" w:color="auto"/>
            </w:tcBorders>
            <w:shd w:val="clear" w:color="auto" w:fill="auto"/>
            <w:vAlign w:val="center"/>
            <w:hideMark/>
          </w:tcPr>
          <w:p w14:paraId="7A7F9179"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0.20180</w:t>
            </w:r>
          </w:p>
        </w:tc>
        <w:tc>
          <w:tcPr>
            <w:tcW w:w="1300" w:type="dxa"/>
            <w:tcBorders>
              <w:top w:val="nil"/>
              <w:left w:val="nil"/>
              <w:bottom w:val="single" w:sz="4" w:space="0" w:color="auto"/>
              <w:right w:val="single" w:sz="4" w:space="0" w:color="auto"/>
            </w:tcBorders>
            <w:shd w:val="clear" w:color="auto" w:fill="auto"/>
            <w:vAlign w:val="center"/>
            <w:hideMark/>
          </w:tcPr>
          <w:p w14:paraId="0AFCD755"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2.1852*</w:t>
            </w:r>
          </w:p>
        </w:tc>
        <w:tc>
          <w:tcPr>
            <w:tcW w:w="1300" w:type="dxa"/>
            <w:tcBorders>
              <w:top w:val="nil"/>
              <w:left w:val="nil"/>
              <w:bottom w:val="single" w:sz="4" w:space="0" w:color="auto"/>
              <w:right w:val="single" w:sz="4" w:space="0" w:color="auto"/>
            </w:tcBorders>
            <w:shd w:val="clear" w:color="auto" w:fill="auto"/>
            <w:vAlign w:val="center"/>
            <w:hideMark/>
          </w:tcPr>
          <w:p w14:paraId="20DD7B79"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2.1772*</w:t>
            </w:r>
          </w:p>
        </w:tc>
        <w:tc>
          <w:tcPr>
            <w:tcW w:w="1400" w:type="dxa"/>
            <w:tcBorders>
              <w:top w:val="nil"/>
              <w:left w:val="nil"/>
              <w:bottom w:val="single" w:sz="4" w:space="0" w:color="auto"/>
              <w:right w:val="single" w:sz="4" w:space="0" w:color="auto"/>
            </w:tcBorders>
            <w:shd w:val="clear" w:color="auto" w:fill="auto"/>
            <w:vAlign w:val="center"/>
            <w:hideMark/>
          </w:tcPr>
          <w:p w14:paraId="6BD68F25"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1.53610</w:t>
            </w:r>
          </w:p>
        </w:tc>
        <w:tc>
          <w:tcPr>
            <w:tcW w:w="680" w:type="dxa"/>
            <w:tcBorders>
              <w:top w:val="nil"/>
              <w:left w:val="nil"/>
              <w:bottom w:val="single" w:sz="4" w:space="0" w:color="auto"/>
              <w:right w:val="single" w:sz="4" w:space="0" w:color="auto"/>
            </w:tcBorders>
            <w:shd w:val="clear" w:color="auto" w:fill="auto"/>
            <w:vAlign w:val="center"/>
            <w:hideMark/>
          </w:tcPr>
          <w:p w14:paraId="213E758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0.134</w:t>
            </w:r>
          </w:p>
        </w:tc>
        <w:tc>
          <w:tcPr>
            <w:tcW w:w="680" w:type="dxa"/>
            <w:tcBorders>
              <w:top w:val="nil"/>
              <w:left w:val="nil"/>
              <w:bottom w:val="single" w:sz="4" w:space="0" w:color="auto"/>
              <w:right w:val="single" w:sz="4" w:space="0" w:color="auto"/>
            </w:tcBorders>
            <w:shd w:val="clear" w:color="auto" w:fill="auto"/>
            <w:vAlign w:val="center"/>
            <w:hideMark/>
          </w:tcPr>
          <w:p w14:paraId="742EA177"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0.352</w:t>
            </w:r>
          </w:p>
        </w:tc>
      </w:tr>
      <w:tr w:rsidR="0090434B" w:rsidRPr="00C25F1C" w14:paraId="7FFE518E"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493DCDFA"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seed mass</w:t>
            </w:r>
          </w:p>
        </w:tc>
        <w:tc>
          <w:tcPr>
            <w:tcW w:w="1280" w:type="dxa"/>
            <w:tcBorders>
              <w:top w:val="nil"/>
              <w:left w:val="nil"/>
              <w:bottom w:val="single" w:sz="4" w:space="0" w:color="auto"/>
              <w:right w:val="single" w:sz="4" w:space="0" w:color="auto"/>
            </w:tcBorders>
            <w:shd w:val="clear" w:color="auto" w:fill="auto"/>
            <w:vAlign w:val="center"/>
            <w:hideMark/>
          </w:tcPr>
          <w:p w14:paraId="6313C397"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0.95980</w:t>
            </w:r>
          </w:p>
        </w:tc>
        <w:tc>
          <w:tcPr>
            <w:tcW w:w="1300" w:type="dxa"/>
            <w:tcBorders>
              <w:top w:val="nil"/>
              <w:left w:val="nil"/>
              <w:bottom w:val="single" w:sz="4" w:space="0" w:color="auto"/>
              <w:right w:val="single" w:sz="4" w:space="0" w:color="auto"/>
            </w:tcBorders>
            <w:shd w:val="clear" w:color="auto" w:fill="auto"/>
            <w:vAlign w:val="center"/>
            <w:hideMark/>
          </w:tcPr>
          <w:p w14:paraId="0843548C"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0.71500</w:t>
            </w:r>
          </w:p>
        </w:tc>
        <w:tc>
          <w:tcPr>
            <w:tcW w:w="1300" w:type="dxa"/>
            <w:tcBorders>
              <w:top w:val="nil"/>
              <w:left w:val="nil"/>
              <w:bottom w:val="single" w:sz="4" w:space="0" w:color="auto"/>
              <w:right w:val="single" w:sz="4" w:space="0" w:color="auto"/>
            </w:tcBorders>
            <w:shd w:val="clear" w:color="auto" w:fill="auto"/>
            <w:vAlign w:val="center"/>
            <w:hideMark/>
          </w:tcPr>
          <w:p w14:paraId="1A0F266D"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1.51770</w:t>
            </w:r>
          </w:p>
        </w:tc>
        <w:tc>
          <w:tcPr>
            <w:tcW w:w="1300" w:type="dxa"/>
            <w:tcBorders>
              <w:top w:val="nil"/>
              <w:left w:val="nil"/>
              <w:bottom w:val="single" w:sz="4" w:space="0" w:color="auto"/>
              <w:right w:val="single" w:sz="4" w:space="0" w:color="auto"/>
            </w:tcBorders>
            <w:shd w:val="clear" w:color="auto" w:fill="auto"/>
            <w:vAlign w:val="center"/>
            <w:hideMark/>
          </w:tcPr>
          <w:p w14:paraId="5241D37A"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0.06010</w:t>
            </w:r>
          </w:p>
        </w:tc>
        <w:tc>
          <w:tcPr>
            <w:tcW w:w="1300" w:type="dxa"/>
            <w:tcBorders>
              <w:top w:val="nil"/>
              <w:left w:val="nil"/>
              <w:bottom w:val="single" w:sz="4" w:space="0" w:color="auto"/>
              <w:right w:val="single" w:sz="4" w:space="0" w:color="auto"/>
            </w:tcBorders>
            <w:shd w:val="clear" w:color="auto" w:fill="auto"/>
            <w:vAlign w:val="center"/>
            <w:hideMark/>
          </w:tcPr>
          <w:p w14:paraId="425ACBC8"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0.54030</w:t>
            </w:r>
          </w:p>
        </w:tc>
        <w:tc>
          <w:tcPr>
            <w:tcW w:w="1300" w:type="dxa"/>
            <w:tcBorders>
              <w:top w:val="nil"/>
              <w:left w:val="nil"/>
              <w:bottom w:val="single" w:sz="4" w:space="0" w:color="auto"/>
              <w:right w:val="single" w:sz="4" w:space="0" w:color="auto"/>
            </w:tcBorders>
            <w:shd w:val="clear" w:color="auto" w:fill="auto"/>
            <w:vAlign w:val="center"/>
            <w:hideMark/>
          </w:tcPr>
          <w:p w14:paraId="3048970B"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0.89400</w:t>
            </w:r>
          </w:p>
        </w:tc>
        <w:tc>
          <w:tcPr>
            <w:tcW w:w="1400" w:type="dxa"/>
            <w:tcBorders>
              <w:top w:val="nil"/>
              <w:left w:val="nil"/>
              <w:bottom w:val="single" w:sz="4" w:space="0" w:color="auto"/>
              <w:right w:val="single" w:sz="4" w:space="0" w:color="auto"/>
            </w:tcBorders>
            <w:shd w:val="clear" w:color="auto" w:fill="auto"/>
            <w:vAlign w:val="center"/>
            <w:hideMark/>
          </w:tcPr>
          <w:p w14:paraId="6BD73D3C"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0.04420</w:t>
            </w:r>
          </w:p>
        </w:tc>
        <w:tc>
          <w:tcPr>
            <w:tcW w:w="680" w:type="dxa"/>
            <w:tcBorders>
              <w:top w:val="nil"/>
              <w:left w:val="nil"/>
              <w:bottom w:val="single" w:sz="4" w:space="0" w:color="auto"/>
              <w:right w:val="single" w:sz="4" w:space="0" w:color="auto"/>
            </w:tcBorders>
            <w:shd w:val="clear" w:color="auto" w:fill="auto"/>
            <w:vAlign w:val="center"/>
            <w:hideMark/>
          </w:tcPr>
          <w:p w14:paraId="3B55288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0.253</w:t>
            </w:r>
          </w:p>
        </w:tc>
        <w:tc>
          <w:tcPr>
            <w:tcW w:w="680" w:type="dxa"/>
            <w:tcBorders>
              <w:top w:val="nil"/>
              <w:left w:val="nil"/>
              <w:bottom w:val="single" w:sz="4" w:space="0" w:color="auto"/>
              <w:right w:val="single" w:sz="4" w:space="0" w:color="auto"/>
            </w:tcBorders>
            <w:shd w:val="clear" w:color="auto" w:fill="auto"/>
            <w:vAlign w:val="center"/>
            <w:hideMark/>
          </w:tcPr>
          <w:p w14:paraId="4CFF7A29"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0.469</w:t>
            </w:r>
          </w:p>
        </w:tc>
      </w:tr>
      <w:tr w:rsidR="0090434B" w:rsidRPr="00C25F1C" w14:paraId="2647BD7D"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5A8BAC8B" w14:textId="77777777" w:rsidR="0090434B" w:rsidRPr="00C25F1C" w:rsidRDefault="0090434B">
            <w:pPr>
              <w:jc w:val="center"/>
              <w:rPr>
                <w:rFonts w:asciiTheme="minorHAnsi" w:hAnsiTheme="minorHAnsi" w:cstheme="minorHAnsi"/>
                <w:color w:val="000000"/>
                <w:sz w:val="20"/>
                <w:szCs w:val="20"/>
              </w:rPr>
            </w:pPr>
            <w:proofErr w:type="spellStart"/>
            <w:r w:rsidRPr="00C25F1C">
              <w:rPr>
                <w:rFonts w:asciiTheme="minorHAnsi" w:hAnsiTheme="minorHAnsi" w:cstheme="minorHAnsi"/>
                <w:color w:val="000000"/>
                <w:sz w:val="20"/>
                <w:szCs w:val="20"/>
              </w:rPr>
              <w:t>df</w:t>
            </w:r>
            <w:proofErr w:type="spellEnd"/>
          </w:p>
        </w:tc>
        <w:tc>
          <w:tcPr>
            <w:tcW w:w="1280" w:type="dxa"/>
            <w:tcBorders>
              <w:top w:val="nil"/>
              <w:left w:val="nil"/>
              <w:bottom w:val="single" w:sz="4" w:space="0" w:color="auto"/>
              <w:right w:val="single" w:sz="4" w:space="0" w:color="auto"/>
            </w:tcBorders>
            <w:shd w:val="clear" w:color="auto" w:fill="auto"/>
            <w:vAlign w:val="center"/>
            <w:hideMark/>
          </w:tcPr>
          <w:p w14:paraId="3B67495B"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00" w:type="dxa"/>
            <w:tcBorders>
              <w:top w:val="nil"/>
              <w:left w:val="nil"/>
              <w:bottom w:val="single" w:sz="4" w:space="0" w:color="auto"/>
              <w:right w:val="single" w:sz="4" w:space="0" w:color="auto"/>
            </w:tcBorders>
            <w:shd w:val="clear" w:color="auto" w:fill="auto"/>
            <w:vAlign w:val="center"/>
            <w:hideMark/>
          </w:tcPr>
          <w:p w14:paraId="0476016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00" w:type="dxa"/>
            <w:tcBorders>
              <w:top w:val="nil"/>
              <w:left w:val="nil"/>
              <w:bottom w:val="single" w:sz="4" w:space="0" w:color="auto"/>
              <w:right w:val="single" w:sz="4" w:space="0" w:color="auto"/>
            </w:tcBorders>
            <w:shd w:val="clear" w:color="auto" w:fill="auto"/>
            <w:vAlign w:val="center"/>
            <w:hideMark/>
          </w:tcPr>
          <w:p w14:paraId="3E1F872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w:t>
            </w:r>
          </w:p>
        </w:tc>
        <w:tc>
          <w:tcPr>
            <w:tcW w:w="1300" w:type="dxa"/>
            <w:tcBorders>
              <w:top w:val="nil"/>
              <w:left w:val="nil"/>
              <w:bottom w:val="single" w:sz="4" w:space="0" w:color="auto"/>
              <w:right w:val="single" w:sz="4" w:space="0" w:color="auto"/>
            </w:tcBorders>
            <w:shd w:val="clear" w:color="auto" w:fill="auto"/>
            <w:vAlign w:val="center"/>
            <w:hideMark/>
          </w:tcPr>
          <w:p w14:paraId="5A8FF339"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00" w:type="dxa"/>
            <w:tcBorders>
              <w:top w:val="nil"/>
              <w:left w:val="nil"/>
              <w:bottom w:val="single" w:sz="4" w:space="0" w:color="auto"/>
              <w:right w:val="single" w:sz="4" w:space="0" w:color="auto"/>
            </w:tcBorders>
            <w:shd w:val="clear" w:color="auto" w:fill="auto"/>
            <w:vAlign w:val="center"/>
            <w:hideMark/>
          </w:tcPr>
          <w:p w14:paraId="5F72C3AC"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w:t>
            </w:r>
          </w:p>
        </w:tc>
        <w:tc>
          <w:tcPr>
            <w:tcW w:w="1300" w:type="dxa"/>
            <w:tcBorders>
              <w:top w:val="nil"/>
              <w:left w:val="nil"/>
              <w:bottom w:val="single" w:sz="4" w:space="0" w:color="auto"/>
              <w:right w:val="single" w:sz="4" w:space="0" w:color="auto"/>
            </w:tcBorders>
            <w:shd w:val="clear" w:color="auto" w:fill="auto"/>
            <w:vAlign w:val="center"/>
            <w:hideMark/>
          </w:tcPr>
          <w:p w14:paraId="50C981E3"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w:t>
            </w:r>
          </w:p>
        </w:tc>
        <w:tc>
          <w:tcPr>
            <w:tcW w:w="1400" w:type="dxa"/>
            <w:tcBorders>
              <w:top w:val="nil"/>
              <w:left w:val="nil"/>
              <w:bottom w:val="single" w:sz="4" w:space="0" w:color="auto"/>
              <w:right w:val="single" w:sz="4" w:space="0" w:color="auto"/>
            </w:tcBorders>
            <w:shd w:val="clear" w:color="auto" w:fill="auto"/>
            <w:vAlign w:val="center"/>
            <w:hideMark/>
          </w:tcPr>
          <w:p w14:paraId="5D88CA96"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w:t>
            </w:r>
          </w:p>
        </w:tc>
        <w:tc>
          <w:tcPr>
            <w:tcW w:w="680" w:type="dxa"/>
            <w:tcBorders>
              <w:top w:val="nil"/>
              <w:left w:val="nil"/>
              <w:bottom w:val="single" w:sz="4" w:space="0" w:color="auto"/>
              <w:right w:val="single" w:sz="4" w:space="0" w:color="auto"/>
            </w:tcBorders>
            <w:shd w:val="clear" w:color="auto" w:fill="auto"/>
            <w:vAlign w:val="center"/>
            <w:hideMark/>
          </w:tcPr>
          <w:p w14:paraId="63D0D6A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680" w:type="dxa"/>
            <w:tcBorders>
              <w:top w:val="nil"/>
              <w:left w:val="nil"/>
              <w:bottom w:val="single" w:sz="4" w:space="0" w:color="auto"/>
              <w:right w:val="single" w:sz="4" w:space="0" w:color="auto"/>
            </w:tcBorders>
            <w:shd w:val="clear" w:color="auto" w:fill="auto"/>
            <w:vAlign w:val="center"/>
            <w:hideMark/>
          </w:tcPr>
          <w:p w14:paraId="5DC694CF"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r>
      <w:tr w:rsidR="0090434B" w:rsidRPr="00C25F1C" w14:paraId="2CFFF522" w14:textId="77777777" w:rsidTr="0090434B">
        <w:trPr>
          <w:trHeight w:val="432"/>
        </w:trPr>
        <w:tc>
          <w:tcPr>
            <w:tcW w:w="11840"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293D3AA8" w14:textId="77777777" w:rsidR="0090434B" w:rsidRPr="00C25F1C" w:rsidRDefault="0090434B">
            <w:pPr>
              <w:rPr>
                <w:rFonts w:asciiTheme="minorHAnsi" w:hAnsiTheme="minorHAnsi" w:cstheme="minorHAnsi"/>
                <w:color w:val="000000"/>
                <w:sz w:val="20"/>
                <w:szCs w:val="20"/>
              </w:rPr>
            </w:pPr>
            <w:r w:rsidRPr="00C25F1C">
              <w:rPr>
                <w:rFonts w:asciiTheme="minorHAnsi" w:hAnsiTheme="minorHAnsi" w:cstheme="minorHAnsi"/>
                <w:color w:val="000000"/>
                <w:sz w:val="20"/>
                <w:szCs w:val="20"/>
              </w:rPr>
              <w:lastRenderedPageBreak/>
              <w:t>b) generalized linear model</w:t>
            </w:r>
          </w:p>
        </w:tc>
      </w:tr>
      <w:tr w:rsidR="0090434B" w:rsidRPr="00C25F1C" w14:paraId="2D72691E" w14:textId="77777777" w:rsidTr="0090434B">
        <w:trPr>
          <w:trHeight w:val="432"/>
        </w:trPr>
        <w:tc>
          <w:tcPr>
            <w:tcW w:w="11840"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726BD25F" w14:textId="77777777" w:rsidR="0090434B" w:rsidRPr="00C25F1C" w:rsidRDefault="0090434B">
            <w:pPr>
              <w:rPr>
                <w:rFonts w:asciiTheme="minorHAnsi" w:hAnsiTheme="minorHAnsi" w:cstheme="minorHAnsi"/>
                <w:color w:val="000000"/>
                <w:sz w:val="20"/>
                <w:szCs w:val="20"/>
              </w:rPr>
            </w:pPr>
            <w:r w:rsidRPr="00C25F1C">
              <w:rPr>
                <w:rFonts w:asciiTheme="minorHAnsi" w:hAnsiTheme="minorHAnsi" w:cstheme="minorHAnsi"/>
                <w:color w:val="000000"/>
                <w:sz w:val="20"/>
                <w:szCs w:val="20"/>
              </w:rPr>
              <w:t>F-statistic, significance levels, and degrees of freedom (</w:t>
            </w:r>
            <w:proofErr w:type="spellStart"/>
            <w:r w:rsidRPr="00C25F1C">
              <w:rPr>
                <w:rFonts w:asciiTheme="minorHAnsi" w:hAnsiTheme="minorHAnsi" w:cstheme="minorHAnsi"/>
                <w:color w:val="000000"/>
                <w:sz w:val="20"/>
                <w:szCs w:val="20"/>
              </w:rPr>
              <w:t>df</w:t>
            </w:r>
            <w:proofErr w:type="spellEnd"/>
            <w:r w:rsidRPr="00C25F1C">
              <w:rPr>
                <w:rFonts w:asciiTheme="minorHAnsi" w:hAnsiTheme="minorHAnsi" w:cstheme="minorHAnsi"/>
                <w:color w:val="000000"/>
                <w:sz w:val="20"/>
                <w:szCs w:val="20"/>
              </w:rPr>
              <w:t>) are shown for each term. R2 = MacFayden’s pseudo R2.</w:t>
            </w:r>
          </w:p>
        </w:tc>
      </w:tr>
      <w:tr w:rsidR="0090434B" w:rsidRPr="00C25F1C" w14:paraId="4362101C"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19377F3D"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1280" w:type="dxa"/>
            <w:tcBorders>
              <w:top w:val="nil"/>
              <w:left w:val="nil"/>
              <w:bottom w:val="single" w:sz="4" w:space="0" w:color="auto"/>
              <w:right w:val="single" w:sz="4" w:space="0" w:color="auto"/>
            </w:tcBorders>
            <w:shd w:val="clear" w:color="000000" w:fill="D9D9D9"/>
            <w:vAlign w:val="center"/>
            <w:hideMark/>
          </w:tcPr>
          <w:p w14:paraId="01190AC0"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w:t>
            </w:r>
          </w:p>
        </w:tc>
        <w:tc>
          <w:tcPr>
            <w:tcW w:w="1300" w:type="dxa"/>
            <w:tcBorders>
              <w:top w:val="nil"/>
              <w:left w:val="nil"/>
              <w:bottom w:val="single" w:sz="4" w:space="0" w:color="auto"/>
              <w:right w:val="single" w:sz="4" w:space="0" w:color="auto"/>
            </w:tcBorders>
            <w:shd w:val="clear" w:color="000000" w:fill="D9D9D9"/>
            <w:vAlign w:val="center"/>
            <w:hideMark/>
          </w:tcPr>
          <w:p w14:paraId="38BE1515"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PT</w:t>
            </w:r>
          </w:p>
        </w:tc>
        <w:tc>
          <w:tcPr>
            <w:tcW w:w="1300" w:type="dxa"/>
            <w:tcBorders>
              <w:top w:val="nil"/>
              <w:left w:val="nil"/>
              <w:bottom w:val="single" w:sz="4" w:space="0" w:color="auto"/>
              <w:right w:val="single" w:sz="4" w:space="0" w:color="auto"/>
            </w:tcBorders>
            <w:shd w:val="clear" w:color="000000" w:fill="D9D9D9"/>
            <w:vAlign w:val="center"/>
            <w:hideMark/>
          </w:tcPr>
          <w:p w14:paraId="6F3B9C58"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w:t>
            </w:r>
          </w:p>
        </w:tc>
        <w:tc>
          <w:tcPr>
            <w:tcW w:w="1300" w:type="dxa"/>
            <w:tcBorders>
              <w:top w:val="nil"/>
              <w:left w:val="nil"/>
              <w:bottom w:val="single" w:sz="4" w:space="0" w:color="auto"/>
              <w:right w:val="single" w:sz="4" w:space="0" w:color="auto"/>
            </w:tcBorders>
            <w:shd w:val="clear" w:color="000000" w:fill="D9D9D9"/>
            <w:vAlign w:val="center"/>
            <w:hideMark/>
          </w:tcPr>
          <w:p w14:paraId="5CE9DFD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 x PT</w:t>
            </w:r>
          </w:p>
        </w:tc>
        <w:tc>
          <w:tcPr>
            <w:tcW w:w="1300" w:type="dxa"/>
            <w:tcBorders>
              <w:top w:val="nil"/>
              <w:left w:val="nil"/>
              <w:bottom w:val="single" w:sz="4" w:space="0" w:color="auto"/>
              <w:right w:val="single" w:sz="4" w:space="0" w:color="auto"/>
            </w:tcBorders>
            <w:shd w:val="clear" w:color="000000" w:fill="D9D9D9"/>
            <w:vAlign w:val="center"/>
            <w:hideMark/>
          </w:tcPr>
          <w:p w14:paraId="133D2F53"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 x OT</w:t>
            </w:r>
          </w:p>
        </w:tc>
        <w:tc>
          <w:tcPr>
            <w:tcW w:w="1300" w:type="dxa"/>
            <w:tcBorders>
              <w:top w:val="nil"/>
              <w:left w:val="nil"/>
              <w:bottom w:val="single" w:sz="4" w:space="0" w:color="auto"/>
              <w:right w:val="single" w:sz="4" w:space="0" w:color="auto"/>
            </w:tcBorders>
            <w:shd w:val="clear" w:color="000000" w:fill="D9D9D9"/>
            <w:vAlign w:val="center"/>
            <w:hideMark/>
          </w:tcPr>
          <w:p w14:paraId="2D4D2C11"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 x PT</w:t>
            </w:r>
          </w:p>
        </w:tc>
        <w:tc>
          <w:tcPr>
            <w:tcW w:w="1400" w:type="dxa"/>
            <w:tcBorders>
              <w:top w:val="nil"/>
              <w:left w:val="nil"/>
              <w:bottom w:val="single" w:sz="4" w:space="0" w:color="auto"/>
              <w:right w:val="single" w:sz="4" w:space="0" w:color="auto"/>
            </w:tcBorders>
            <w:shd w:val="clear" w:color="000000" w:fill="D9D9D9"/>
            <w:vAlign w:val="center"/>
            <w:hideMark/>
          </w:tcPr>
          <w:p w14:paraId="04A04266"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 x OT x PT</w:t>
            </w:r>
          </w:p>
        </w:tc>
        <w:tc>
          <w:tcPr>
            <w:tcW w:w="680" w:type="dxa"/>
            <w:tcBorders>
              <w:top w:val="nil"/>
              <w:left w:val="nil"/>
              <w:bottom w:val="single" w:sz="4" w:space="0" w:color="auto"/>
              <w:right w:val="single" w:sz="4" w:space="0" w:color="auto"/>
            </w:tcBorders>
            <w:shd w:val="clear" w:color="000000" w:fill="D9D9D9"/>
            <w:vAlign w:val="center"/>
            <w:hideMark/>
          </w:tcPr>
          <w:p w14:paraId="131FFBB4"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c>
          <w:tcPr>
            <w:tcW w:w="680" w:type="dxa"/>
            <w:tcBorders>
              <w:top w:val="nil"/>
              <w:left w:val="nil"/>
              <w:bottom w:val="single" w:sz="4" w:space="0" w:color="auto"/>
              <w:right w:val="single" w:sz="4" w:space="0" w:color="auto"/>
            </w:tcBorders>
            <w:shd w:val="clear" w:color="000000" w:fill="D9D9D9"/>
            <w:vAlign w:val="center"/>
            <w:hideMark/>
          </w:tcPr>
          <w:p w14:paraId="4D07E82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r>
      <w:tr w:rsidR="0090434B" w:rsidRPr="00C25F1C" w14:paraId="63D54403"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2410EA40"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trait</w:t>
            </w:r>
          </w:p>
        </w:tc>
        <w:tc>
          <w:tcPr>
            <w:tcW w:w="1280" w:type="dxa"/>
            <w:tcBorders>
              <w:top w:val="nil"/>
              <w:left w:val="nil"/>
              <w:bottom w:val="single" w:sz="4" w:space="0" w:color="auto"/>
              <w:right w:val="single" w:sz="4" w:space="0" w:color="auto"/>
            </w:tcBorders>
            <w:shd w:val="clear" w:color="000000" w:fill="D9D9D9"/>
            <w:vAlign w:val="center"/>
            <w:hideMark/>
          </w:tcPr>
          <w:p w14:paraId="37F7583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00" w:type="dxa"/>
            <w:tcBorders>
              <w:top w:val="nil"/>
              <w:left w:val="nil"/>
              <w:bottom w:val="single" w:sz="4" w:space="0" w:color="auto"/>
              <w:right w:val="single" w:sz="4" w:space="0" w:color="auto"/>
            </w:tcBorders>
            <w:shd w:val="clear" w:color="000000" w:fill="D9D9D9"/>
            <w:vAlign w:val="center"/>
            <w:hideMark/>
          </w:tcPr>
          <w:p w14:paraId="26FF1975"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00" w:type="dxa"/>
            <w:tcBorders>
              <w:top w:val="nil"/>
              <w:left w:val="nil"/>
              <w:bottom w:val="single" w:sz="4" w:space="0" w:color="auto"/>
              <w:right w:val="single" w:sz="4" w:space="0" w:color="auto"/>
            </w:tcBorders>
            <w:shd w:val="clear" w:color="000000" w:fill="D9D9D9"/>
            <w:vAlign w:val="center"/>
            <w:hideMark/>
          </w:tcPr>
          <w:p w14:paraId="2380663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00" w:type="dxa"/>
            <w:tcBorders>
              <w:top w:val="nil"/>
              <w:left w:val="nil"/>
              <w:bottom w:val="single" w:sz="4" w:space="0" w:color="auto"/>
              <w:right w:val="single" w:sz="4" w:space="0" w:color="auto"/>
            </w:tcBorders>
            <w:shd w:val="clear" w:color="000000" w:fill="D9D9D9"/>
            <w:vAlign w:val="center"/>
            <w:hideMark/>
          </w:tcPr>
          <w:p w14:paraId="0FDCFA4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00" w:type="dxa"/>
            <w:tcBorders>
              <w:top w:val="nil"/>
              <w:left w:val="nil"/>
              <w:bottom w:val="single" w:sz="4" w:space="0" w:color="auto"/>
              <w:right w:val="single" w:sz="4" w:space="0" w:color="auto"/>
            </w:tcBorders>
            <w:shd w:val="clear" w:color="000000" w:fill="D9D9D9"/>
            <w:vAlign w:val="center"/>
            <w:hideMark/>
          </w:tcPr>
          <w:p w14:paraId="2B79800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00" w:type="dxa"/>
            <w:tcBorders>
              <w:top w:val="nil"/>
              <w:left w:val="nil"/>
              <w:bottom w:val="single" w:sz="4" w:space="0" w:color="auto"/>
              <w:right w:val="single" w:sz="4" w:space="0" w:color="auto"/>
            </w:tcBorders>
            <w:shd w:val="clear" w:color="000000" w:fill="D9D9D9"/>
            <w:vAlign w:val="center"/>
            <w:hideMark/>
          </w:tcPr>
          <w:p w14:paraId="6F3091E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400" w:type="dxa"/>
            <w:tcBorders>
              <w:top w:val="nil"/>
              <w:left w:val="nil"/>
              <w:bottom w:val="single" w:sz="4" w:space="0" w:color="auto"/>
              <w:right w:val="single" w:sz="4" w:space="0" w:color="auto"/>
            </w:tcBorders>
            <w:shd w:val="clear" w:color="000000" w:fill="D9D9D9"/>
            <w:vAlign w:val="center"/>
            <w:hideMark/>
          </w:tcPr>
          <w:p w14:paraId="35597E0B"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680" w:type="dxa"/>
            <w:tcBorders>
              <w:top w:val="nil"/>
              <w:left w:val="nil"/>
              <w:bottom w:val="single" w:sz="4" w:space="0" w:color="auto"/>
              <w:right w:val="single" w:sz="4" w:space="0" w:color="auto"/>
            </w:tcBorders>
            <w:shd w:val="clear" w:color="000000" w:fill="D9D9D9"/>
            <w:vAlign w:val="center"/>
            <w:hideMark/>
          </w:tcPr>
          <w:p w14:paraId="4545380C"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680" w:type="dxa"/>
            <w:tcBorders>
              <w:top w:val="nil"/>
              <w:left w:val="nil"/>
              <w:bottom w:val="single" w:sz="4" w:space="0" w:color="auto"/>
              <w:right w:val="single" w:sz="4" w:space="0" w:color="auto"/>
            </w:tcBorders>
            <w:shd w:val="clear" w:color="000000" w:fill="D9D9D9"/>
            <w:vAlign w:val="center"/>
            <w:hideMark/>
          </w:tcPr>
          <w:p w14:paraId="0B840C37"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R</w:t>
            </w:r>
            <w:r w:rsidRPr="00C25F1C">
              <w:rPr>
                <w:rFonts w:asciiTheme="minorHAnsi" w:hAnsiTheme="minorHAnsi" w:cstheme="minorHAnsi"/>
                <w:color w:val="000000"/>
                <w:sz w:val="20"/>
                <w:szCs w:val="20"/>
                <w:vertAlign w:val="superscript"/>
              </w:rPr>
              <w:t>2</w:t>
            </w:r>
          </w:p>
        </w:tc>
      </w:tr>
      <w:tr w:rsidR="0090434B" w:rsidRPr="00C25F1C" w14:paraId="47A33835"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079F2379" w14:textId="200E70CF" w:rsidR="0090434B" w:rsidRPr="00C25F1C" w:rsidRDefault="002565FC">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m</w:t>
            </w:r>
            <w:r w:rsidR="007A0C4F" w:rsidRPr="00C25F1C">
              <w:rPr>
                <w:rFonts w:asciiTheme="minorHAnsi" w:hAnsiTheme="minorHAnsi" w:cstheme="minorHAnsi"/>
                <w:b/>
                <w:bCs/>
                <w:color w:val="000000"/>
                <w:sz w:val="20"/>
                <w:szCs w:val="20"/>
              </w:rPr>
              <w:t>ortality</w:t>
            </w:r>
            <w:r w:rsidRPr="00C25F1C">
              <w:rPr>
                <w:rFonts w:asciiTheme="minorHAnsi" w:hAnsiTheme="minorHAnsi" w:cstheme="minorHAnsi"/>
                <w:b/>
                <w:bCs/>
                <w:color w:val="000000"/>
                <w:sz w:val="20"/>
                <w:szCs w:val="20"/>
              </w:rPr>
              <w:t xml:space="preserve"> status</w:t>
            </w:r>
          </w:p>
        </w:tc>
        <w:tc>
          <w:tcPr>
            <w:tcW w:w="1280" w:type="dxa"/>
            <w:tcBorders>
              <w:top w:val="nil"/>
              <w:left w:val="nil"/>
              <w:bottom w:val="single" w:sz="4" w:space="0" w:color="auto"/>
              <w:right w:val="single" w:sz="4" w:space="0" w:color="auto"/>
            </w:tcBorders>
            <w:shd w:val="clear" w:color="auto" w:fill="auto"/>
            <w:vAlign w:val="center"/>
            <w:hideMark/>
          </w:tcPr>
          <w:p w14:paraId="7F20A083"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0.7134</w:t>
            </w:r>
          </w:p>
        </w:tc>
        <w:tc>
          <w:tcPr>
            <w:tcW w:w="1300" w:type="dxa"/>
            <w:tcBorders>
              <w:top w:val="nil"/>
              <w:left w:val="nil"/>
              <w:bottom w:val="single" w:sz="4" w:space="0" w:color="auto"/>
              <w:right w:val="single" w:sz="4" w:space="0" w:color="auto"/>
            </w:tcBorders>
            <w:shd w:val="clear" w:color="auto" w:fill="auto"/>
            <w:vAlign w:val="center"/>
            <w:hideMark/>
          </w:tcPr>
          <w:p w14:paraId="21BAAD57"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0.0497</w:t>
            </w:r>
          </w:p>
        </w:tc>
        <w:tc>
          <w:tcPr>
            <w:tcW w:w="1300" w:type="dxa"/>
            <w:tcBorders>
              <w:top w:val="nil"/>
              <w:left w:val="nil"/>
              <w:bottom w:val="single" w:sz="4" w:space="0" w:color="auto"/>
              <w:right w:val="single" w:sz="4" w:space="0" w:color="auto"/>
            </w:tcBorders>
            <w:shd w:val="clear" w:color="auto" w:fill="auto"/>
            <w:vAlign w:val="center"/>
            <w:hideMark/>
          </w:tcPr>
          <w:p w14:paraId="11989DE0"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2.5874**</w:t>
            </w:r>
          </w:p>
        </w:tc>
        <w:tc>
          <w:tcPr>
            <w:tcW w:w="1300" w:type="dxa"/>
            <w:tcBorders>
              <w:top w:val="nil"/>
              <w:left w:val="nil"/>
              <w:bottom w:val="single" w:sz="4" w:space="0" w:color="auto"/>
              <w:right w:val="single" w:sz="4" w:space="0" w:color="auto"/>
            </w:tcBorders>
            <w:shd w:val="clear" w:color="auto" w:fill="auto"/>
            <w:vAlign w:val="center"/>
            <w:hideMark/>
          </w:tcPr>
          <w:p w14:paraId="26ED67DA"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0.5717</w:t>
            </w:r>
          </w:p>
        </w:tc>
        <w:tc>
          <w:tcPr>
            <w:tcW w:w="1300" w:type="dxa"/>
            <w:tcBorders>
              <w:top w:val="nil"/>
              <w:left w:val="nil"/>
              <w:bottom w:val="single" w:sz="4" w:space="0" w:color="auto"/>
              <w:right w:val="single" w:sz="4" w:space="0" w:color="auto"/>
            </w:tcBorders>
            <w:shd w:val="clear" w:color="auto" w:fill="auto"/>
            <w:vAlign w:val="center"/>
            <w:hideMark/>
          </w:tcPr>
          <w:p w14:paraId="7CB5E8FD"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1.8834*</w:t>
            </w:r>
          </w:p>
        </w:tc>
        <w:tc>
          <w:tcPr>
            <w:tcW w:w="1300" w:type="dxa"/>
            <w:tcBorders>
              <w:top w:val="nil"/>
              <w:left w:val="nil"/>
              <w:bottom w:val="single" w:sz="4" w:space="0" w:color="auto"/>
              <w:right w:val="single" w:sz="4" w:space="0" w:color="auto"/>
            </w:tcBorders>
            <w:shd w:val="clear" w:color="auto" w:fill="auto"/>
            <w:vAlign w:val="center"/>
            <w:hideMark/>
          </w:tcPr>
          <w:p w14:paraId="69B82719"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1.8456*</w:t>
            </w:r>
          </w:p>
        </w:tc>
        <w:tc>
          <w:tcPr>
            <w:tcW w:w="1400" w:type="dxa"/>
            <w:tcBorders>
              <w:top w:val="nil"/>
              <w:left w:val="nil"/>
              <w:bottom w:val="single" w:sz="4" w:space="0" w:color="auto"/>
              <w:right w:val="single" w:sz="4" w:space="0" w:color="auto"/>
            </w:tcBorders>
            <w:shd w:val="clear" w:color="auto" w:fill="auto"/>
            <w:vAlign w:val="center"/>
            <w:hideMark/>
          </w:tcPr>
          <w:p w14:paraId="58C0C73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1.9656*</w:t>
            </w:r>
          </w:p>
        </w:tc>
        <w:tc>
          <w:tcPr>
            <w:tcW w:w="680" w:type="dxa"/>
            <w:tcBorders>
              <w:top w:val="nil"/>
              <w:left w:val="nil"/>
              <w:bottom w:val="single" w:sz="4" w:space="0" w:color="auto"/>
              <w:right w:val="single" w:sz="4" w:space="0" w:color="auto"/>
            </w:tcBorders>
            <w:shd w:val="clear" w:color="auto" w:fill="auto"/>
            <w:vAlign w:val="center"/>
            <w:hideMark/>
          </w:tcPr>
          <w:p w14:paraId="76A780B6"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680" w:type="dxa"/>
            <w:tcBorders>
              <w:top w:val="nil"/>
              <w:left w:val="nil"/>
              <w:bottom w:val="single" w:sz="4" w:space="0" w:color="auto"/>
              <w:right w:val="single" w:sz="4" w:space="0" w:color="auto"/>
            </w:tcBorders>
            <w:shd w:val="clear" w:color="auto" w:fill="auto"/>
            <w:vAlign w:val="center"/>
            <w:hideMark/>
          </w:tcPr>
          <w:p w14:paraId="1301D05D" w14:textId="2A4C0D4C"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0.11</w:t>
            </w:r>
            <w:r w:rsidR="002F2F0F" w:rsidRPr="00C25F1C">
              <w:rPr>
                <w:rFonts w:asciiTheme="minorHAnsi" w:hAnsiTheme="minorHAnsi" w:cstheme="minorHAnsi"/>
                <w:color w:val="000000"/>
                <w:sz w:val="20"/>
                <w:szCs w:val="20"/>
              </w:rPr>
              <w:t>0</w:t>
            </w:r>
          </w:p>
        </w:tc>
      </w:tr>
      <w:tr w:rsidR="003223A7" w:rsidRPr="00C25F1C" w14:paraId="2F2E2030"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tcPr>
          <w:p w14:paraId="64595AB2" w14:textId="5A1051D7" w:rsidR="003223A7" w:rsidRPr="00C25F1C" w:rsidRDefault="002F2F0F" w:rsidP="002F2F0F">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flowering status</w:t>
            </w:r>
          </w:p>
        </w:tc>
        <w:tc>
          <w:tcPr>
            <w:tcW w:w="1280" w:type="dxa"/>
            <w:tcBorders>
              <w:top w:val="nil"/>
              <w:left w:val="nil"/>
              <w:bottom w:val="single" w:sz="4" w:space="0" w:color="auto"/>
              <w:right w:val="single" w:sz="4" w:space="0" w:color="auto"/>
            </w:tcBorders>
            <w:shd w:val="clear" w:color="auto" w:fill="auto"/>
            <w:vAlign w:val="center"/>
          </w:tcPr>
          <w:p w14:paraId="52F95786" w14:textId="44A70F36" w:rsidR="003223A7" w:rsidRPr="00C25F1C" w:rsidRDefault="002F2F0F" w:rsidP="002F2F0F">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1.7941</w:t>
            </w:r>
          </w:p>
        </w:tc>
        <w:tc>
          <w:tcPr>
            <w:tcW w:w="1300" w:type="dxa"/>
            <w:tcBorders>
              <w:top w:val="nil"/>
              <w:left w:val="nil"/>
              <w:bottom w:val="single" w:sz="4" w:space="0" w:color="auto"/>
              <w:right w:val="single" w:sz="4" w:space="0" w:color="auto"/>
            </w:tcBorders>
            <w:shd w:val="clear" w:color="auto" w:fill="auto"/>
            <w:vAlign w:val="center"/>
          </w:tcPr>
          <w:p w14:paraId="429F88FF" w14:textId="0359B19C" w:rsidR="003223A7" w:rsidRPr="00C25F1C" w:rsidRDefault="002F2F0F" w:rsidP="002F2F0F">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4.9721*</w:t>
            </w:r>
          </w:p>
        </w:tc>
        <w:tc>
          <w:tcPr>
            <w:tcW w:w="1300" w:type="dxa"/>
            <w:tcBorders>
              <w:top w:val="nil"/>
              <w:left w:val="nil"/>
              <w:bottom w:val="single" w:sz="4" w:space="0" w:color="auto"/>
              <w:right w:val="single" w:sz="4" w:space="0" w:color="auto"/>
            </w:tcBorders>
            <w:shd w:val="clear" w:color="auto" w:fill="auto"/>
            <w:vAlign w:val="center"/>
          </w:tcPr>
          <w:p w14:paraId="7D5765E4" w14:textId="6A7E41D6" w:rsidR="003223A7" w:rsidRPr="00C25F1C" w:rsidRDefault="002F2F0F" w:rsidP="002F2F0F">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12.3553***</w:t>
            </w:r>
          </w:p>
        </w:tc>
        <w:tc>
          <w:tcPr>
            <w:tcW w:w="1300" w:type="dxa"/>
            <w:tcBorders>
              <w:top w:val="nil"/>
              <w:left w:val="nil"/>
              <w:bottom w:val="single" w:sz="4" w:space="0" w:color="auto"/>
              <w:right w:val="single" w:sz="4" w:space="0" w:color="auto"/>
            </w:tcBorders>
            <w:shd w:val="clear" w:color="auto" w:fill="auto"/>
            <w:vAlign w:val="center"/>
          </w:tcPr>
          <w:p w14:paraId="1CECD211" w14:textId="6E226D18" w:rsidR="003223A7" w:rsidRPr="00C25F1C" w:rsidRDefault="002F2F0F" w:rsidP="002F2F0F">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0.6823</w:t>
            </w:r>
          </w:p>
        </w:tc>
        <w:tc>
          <w:tcPr>
            <w:tcW w:w="1300" w:type="dxa"/>
            <w:tcBorders>
              <w:top w:val="nil"/>
              <w:left w:val="nil"/>
              <w:bottom w:val="single" w:sz="4" w:space="0" w:color="auto"/>
              <w:right w:val="single" w:sz="4" w:space="0" w:color="auto"/>
            </w:tcBorders>
            <w:shd w:val="clear" w:color="auto" w:fill="auto"/>
            <w:vAlign w:val="center"/>
          </w:tcPr>
          <w:p w14:paraId="4443A1EE" w14:textId="1A031881" w:rsidR="003223A7" w:rsidRPr="00C25F1C" w:rsidRDefault="002F2F0F" w:rsidP="002F2F0F">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1.1064</w:t>
            </w:r>
          </w:p>
        </w:tc>
        <w:tc>
          <w:tcPr>
            <w:tcW w:w="1300" w:type="dxa"/>
            <w:tcBorders>
              <w:top w:val="nil"/>
              <w:left w:val="nil"/>
              <w:bottom w:val="single" w:sz="4" w:space="0" w:color="auto"/>
              <w:right w:val="single" w:sz="4" w:space="0" w:color="auto"/>
            </w:tcBorders>
            <w:shd w:val="clear" w:color="auto" w:fill="auto"/>
            <w:vAlign w:val="center"/>
          </w:tcPr>
          <w:p w14:paraId="71A7F36F" w14:textId="395D9CDE" w:rsidR="003223A7" w:rsidRPr="00C25F1C" w:rsidRDefault="002F2F0F" w:rsidP="002F2F0F">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3.9357***</w:t>
            </w:r>
          </w:p>
        </w:tc>
        <w:tc>
          <w:tcPr>
            <w:tcW w:w="1400" w:type="dxa"/>
            <w:tcBorders>
              <w:top w:val="nil"/>
              <w:left w:val="nil"/>
              <w:bottom w:val="single" w:sz="4" w:space="0" w:color="auto"/>
              <w:right w:val="single" w:sz="4" w:space="0" w:color="auto"/>
            </w:tcBorders>
            <w:shd w:val="clear" w:color="auto" w:fill="auto"/>
            <w:vAlign w:val="center"/>
          </w:tcPr>
          <w:p w14:paraId="5332F092" w14:textId="2465FDBE" w:rsidR="003223A7" w:rsidRPr="00C25F1C" w:rsidRDefault="002F2F0F" w:rsidP="002F2F0F">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1.1124</w:t>
            </w:r>
          </w:p>
        </w:tc>
        <w:tc>
          <w:tcPr>
            <w:tcW w:w="680" w:type="dxa"/>
            <w:tcBorders>
              <w:top w:val="nil"/>
              <w:left w:val="nil"/>
              <w:bottom w:val="single" w:sz="4" w:space="0" w:color="auto"/>
              <w:right w:val="single" w:sz="4" w:space="0" w:color="auto"/>
            </w:tcBorders>
            <w:shd w:val="clear" w:color="auto" w:fill="auto"/>
            <w:vAlign w:val="center"/>
          </w:tcPr>
          <w:p w14:paraId="6443E5A2" w14:textId="77777777" w:rsidR="003223A7" w:rsidRPr="00C25F1C" w:rsidRDefault="003223A7">
            <w:pPr>
              <w:jc w:val="center"/>
              <w:rPr>
                <w:rFonts w:asciiTheme="minorHAnsi" w:hAnsiTheme="minorHAnsi" w:cstheme="minorHAnsi"/>
                <w:color w:val="000000"/>
                <w:sz w:val="20"/>
                <w:szCs w:val="20"/>
              </w:rPr>
            </w:pPr>
          </w:p>
        </w:tc>
        <w:tc>
          <w:tcPr>
            <w:tcW w:w="680" w:type="dxa"/>
            <w:tcBorders>
              <w:top w:val="nil"/>
              <w:left w:val="nil"/>
              <w:bottom w:val="single" w:sz="4" w:space="0" w:color="auto"/>
              <w:right w:val="single" w:sz="4" w:space="0" w:color="auto"/>
            </w:tcBorders>
            <w:shd w:val="clear" w:color="auto" w:fill="auto"/>
            <w:vAlign w:val="center"/>
          </w:tcPr>
          <w:p w14:paraId="1BCD5477" w14:textId="6AADD833" w:rsidR="003223A7" w:rsidRPr="00C25F1C" w:rsidRDefault="002F2F0F" w:rsidP="002F2F0F">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0.302</w:t>
            </w:r>
          </w:p>
        </w:tc>
      </w:tr>
      <w:tr w:rsidR="0090434B" w:rsidRPr="00C25F1C" w14:paraId="06753C22"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5BB01A7A" w14:textId="77777777" w:rsidR="0090434B" w:rsidRPr="00C25F1C" w:rsidRDefault="0090434B">
            <w:pPr>
              <w:jc w:val="center"/>
              <w:rPr>
                <w:rFonts w:asciiTheme="minorHAnsi" w:hAnsiTheme="minorHAnsi" w:cstheme="minorHAnsi"/>
                <w:color w:val="000000"/>
                <w:sz w:val="20"/>
                <w:szCs w:val="20"/>
              </w:rPr>
            </w:pPr>
            <w:proofErr w:type="spellStart"/>
            <w:r w:rsidRPr="00C25F1C">
              <w:rPr>
                <w:rFonts w:asciiTheme="minorHAnsi" w:hAnsiTheme="minorHAnsi" w:cstheme="minorHAnsi"/>
                <w:color w:val="000000"/>
                <w:sz w:val="20"/>
                <w:szCs w:val="20"/>
              </w:rPr>
              <w:t>df</w:t>
            </w:r>
            <w:proofErr w:type="spellEnd"/>
          </w:p>
        </w:tc>
        <w:tc>
          <w:tcPr>
            <w:tcW w:w="1280" w:type="dxa"/>
            <w:tcBorders>
              <w:top w:val="nil"/>
              <w:left w:val="nil"/>
              <w:bottom w:val="single" w:sz="4" w:space="0" w:color="auto"/>
              <w:right w:val="single" w:sz="4" w:space="0" w:color="auto"/>
            </w:tcBorders>
            <w:shd w:val="clear" w:color="auto" w:fill="auto"/>
            <w:vAlign w:val="center"/>
            <w:hideMark/>
          </w:tcPr>
          <w:p w14:paraId="0DF49044"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00" w:type="dxa"/>
            <w:tcBorders>
              <w:top w:val="nil"/>
              <w:left w:val="nil"/>
              <w:bottom w:val="single" w:sz="4" w:space="0" w:color="auto"/>
              <w:right w:val="single" w:sz="4" w:space="0" w:color="auto"/>
            </w:tcBorders>
            <w:shd w:val="clear" w:color="auto" w:fill="auto"/>
            <w:vAlign w:val="center"/>
            <w:hideMark/>
          </w:tcPr>
          <w:p w14:paraId="7A4F414A"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00" w:type="dxa"/>
            <w:tcBorders>
              <w:top w:val="nil"/>
              <w:left w:val="nil"/>
              <w:bottom w:val="single" w:sz="4" w:space="0" w:color="auto"/>
              <w:right w:val="single" w:sz="4" w:space="0" w:color="auto"/>
            </w:tcBorders>
            <w:shd w:val="clear" w:color="auto" w:fill="auto"/>
            <w:vAlign w:val="center"/>
            <w:hideMark/>
          </w:tcPr>
          <w:p w14:paraId="4D88A3C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w:t>
            </w:r>
          </w:p>
        </w:tc>
        <w:tc>
          <w:tcPr>
            <w:tcW w:w="1300" w:type="dxa"/>
            <w:tcBorders>
              <w:top w:val="nil"/>
              <w:left w:val="nil"/>
              <w:bottom w:val="single" w:sz="4" w:space="0" w:color="auto"/>
              <w:right w:val="single" w:sz="4" w:space="0" w:color="auto"/>
            </w:tcBorders>
            <w:shd w:val="clear" w:color="auto" w:fill="auto"/>
            <w:vAlign w:val="center"/>
            <w:hideMark/>
          </w:tcPr>
          <w:p w14:paraId="0DFEDDEF"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00" w:type="dxa"/>
            <w:tcBorders>
              <w:top w:val="nil"/>
              <w:left w:val="nil"/>
              <w:bottom w:val="single" w:sz="4" w:space="0" w:color="auto"/>
              <w:right w:val="single" w:sz="4" w:space="0" w:color="auto"/>
            </w:tcBorders>
            <w:shd w:val="clear" w:color="auto" w:fill="auto"/>
            <w:vAlign w:val="center"/>
            <w:hideMark/>
          </w:tcPr>
          <w:p w14:paraId="0594E3DB"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w:t>
            </w:r>
          </w:p>
        </w:tc>
        <w:tc>
          <w:tcPr>
            <w:tcW w:w="1300" w:type="dxa"/>
            <w:tcBorders>
              <w:top w:val="nil"/>
              <w:left w:val="nil"/>
              <w:bottom w:val="single" w:sz="4" w:space="0" w:color="auto"/>
              <w:right w:val="single" w:sz="4" w:space="0" w:color="auto"/>
            </w:tcBorders>
            <w:shd w:val="clear" w:color="auto" w:fill="auto"/>
            <w:vAlign w:val="center"/>
            <w:hideMark/>
          </w:tcPr>
          <w:p w14:paraId="3BF60DB8"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w:t>
            </w:r>
          </w:p>
        </w:tc>
        <w:tc>
          <w:tcPr>
            <w:tcW w:w="1400" w:type="dxa"/>
            <w:tcBorders>
              <w:top w:val="nil"/>
              <w:left w:val="nil"/>
              <w:bottom w:val="single" w:sz="4" w:space="0" w:color="auto"/>
              <w:right w:val="single" w:sz="4" w:space="0" w:color="auto"/>
            </w:tcBorders>
            <w:shd w:val="clear" w:color="auto" w:fill="auto"/>
            <w:vAlign w:val="center"/>
            <w:hideMark/>
          </w:tcPr>
          <w:p w14:paraId="6979186B"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w:t>
            </w:r>
          </w:p>
        </w:tc>
        <w:tc>
          <w:tcPr>
            <w:tcW w:w="680" w:type="dxa"/>
            <w:tcBorders>
              <w:top w:val="nil"/>
              <w:left w:val="nil"/>
              <w:bottom w:val="single" w:sz="4" w:space="0" w:color="auto"/>
              <w:right w:val="single" w:sz="4" w:space="0" w:color="auto"/>
            </w:tcBorders>
            <w:shd w:val="clear" w:color="auto" w:fill="auto"/>
            <w:vAlign w:val="center"/>
            <w:hideMark/>
          </w:tcPr>
          <w:p w14:paraId="65AAB32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680" w:type="dxa"/>
            <w:tcBorders>
              <w:top w:val="nil"/>
              <w:left w:val="nil"/>
              <w:bottom w:val="single" w:sz="4" w:space="0" w:color="auto"/>
              <w:right w:val="single" w:sz="4" w:space="0" w:color="auto"/>
            </w:tcBorders>
            <w:shd w:val="clear" w:color="auto" w:fill="auto"/>
            <w:vAlign w:val="center"/>
            <w:hideMark/>
          </w:tcPr>
          <w:p w14:paraId="60A71FA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r>
      <w:tr w:rsidR="0090434B" w:rsidRPr="00C25F1C" w14:paraId="776E1993" w14:textId="77777777" w:rsidTr="0090434B">
        <w:trPr>
          <w:trHeight w:val="432"/>
        </w:trPr>
        <w:tc>
          <w:tcPr>
            <w:tcW w:w="11840"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5A909341" w14:textId="77777777" w:rsidR="0090434B" w:rsidRPr="00C25F1C" w:rsidRDefault="0090434B">
            <w:pPr>
              <w:rPr>
                <w:rFonts w:asciiTheme="minorHAnsi" w:hAnsiTheme="minorHAnsi" w:cstheme="minorHAnsi"/>
                <w:color w:val="000000"/>
                <w:sz w:val="20"/>
                <w:szCs w:val="20"/>
              </w:rPr>
            </w:pPr>
            <w:r w:rsidRPr="00C25F1C">
              <w:rPr>
                <w:rFonts w:asciiTheme="minorHAnsi" w:hAnsiTheme="minorHAnsi" w:cstheme="minorHAnsi"/>
                <w:color w:val="000000"/>
                <w:sz w:val="20"/>
                <w:szCs w:val="20"/>
              </w:rPr>
              <w:t>c) generalized linear mixed effect model</w:t>
            </w:r>
          </w:p>
        </w:tc>
      </w:tr>
      <w:tr w:rsidR="0090434B" w:rsidRPr="00C25F1C" w14:paraId="5C2AB65F" w14:textId="77777777" w:rsidTr="0090434B">
        <w:trPr>
          <w:trHeight w:val="432"/>
        </w:trPr>
        <w:tc>
          <w:tcPr>
            <w:tcW w:w="11840"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55D80AFF" w14:textId="77777777" w:rsidR="0090434B" w:rsidRPr="00C25F1C" w:rsidRDefault="0090434B">
            <w:pPr>
              <w:rPr>
                <w:rFonts w:asciiTheme="minorHAnsi" w:hAnsiTheme="minorHAnsi" w:cstheme="minorHAnsi"/>
                <w:color w:val="000000"/>
                <w:sz w:val="20"/>
                <w:szCs w:val="20"/>
              </w:rPr>
            </w:pPr>
            <w:r w:rsidRPr="00C25F1C">
              <w:rPr>
                <w:rFonts w:asciiTheme="minorHAnsi" w:hAnsiTheme="minorHAnsi" w:cstheme="minorHAnsi"/>
                <w:color w:val="000000"/>
                <w:sz w:val="20"/>
                <w:szCs w:val="20"/>
              </w:rPr>
              <w:t>Chi square-statistic, significance levels, and degrees of freedom (</w:t>
            </w:r>
            <w:proofErr w:type="spellStart"/>
            <w:r w:rsidRPr="00C25F1C">
              <w:rPr>
                <w:rFonts w:asciiTheme="minorHAnsi" w:hAnsiTheme="minorHAnsi" w:cstheme="minorHAnsi"/>
                <w:color w:val="000000"/>
                <w:sz w:val="20"/>
                <w:szCs w:val="20"/>
              </w:rPr>
              <w:t>df</w:t>
            </w:r>
            <w:proofErr w:type="spellEnd"/>
            <w:r w:rsidRPr="00C25F1C">
              <w:rPr>
                <w:rFonts w:asciiTheme="minorHAnsi" w:hAnsiTheme="minorHAnsi" w:cstheme="minorHAnsi"/>
                <w:color w:val="000000"/>
                <w:sz w:val="20"/>
                <w:szCs w:val="20"/>
              </w:rPr>
              <w:t>) are shown for each term. R2m = marginal R</w:t>
            </w:r>
            <w:proofErr w:type="gramStart"/>
            <w:r w:rsidRPr="00C25F1C">
              <w:rPr>
                <w:rFonts w:asciiTheme="minorHAnsi" w:hAnsiTheme="minorHAnsi" w:cstheme="minorHAnsi"/>
                <w:color w:val="000000"/>
                <w:sz w:val="20"/>
                <w:szCs w:val="20"/>
              </w:rPr>
              <w:t>2 ;</w:t>
            </w:r>
            <w:proofErr w:type="gramEnd"/>
            <w:r w:rsidRPr="00C25F1C">
              <w:rPr>
                <w:rFonts w:asciiTheme="minorHAnsi" w:hAnsiTheme="minorHAnsi" w:cstheme="minorHAnsi"/>
                <w:color w:val="000000"/>
                <w:sz w:val="20"/>
                <w:szCs w:val="20"/>
              </w:rPr>
              <w:t xml:space="preserve"> R2c = conditional R2.</w:t>
            </w:r>
          </w:p>
        </w:tc>
      </w:tr>
      <w:tr w:rsidR="0090434B" w:rsidRPr="00C25F1C" w14:paraId="093505E4"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6DA33D44"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1280" w:type="dxa"/>
            <w:tcBorders>
              <w:top w:val="nil"/>
              <w:left w:val="nil"/>
              <w:bottom w:val="single" w:sz="4" w:space="0" w:color="auto"/>
              <w:right w:val="single" w:sz="4" w:space="0" w:color="auto"/>
            </w:tcBorders>
            <w:shd w:val="clear" w:color="000000" w:fill="D9D9D9"/>
            <w:vAlign w:val="center"/>
            <w:hideMark/>
          </w:tcPr>
          <w:p w14:paraId="2A7242FB"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w:t>
            </w:r>
          </w:p>
        </w:tc>
        <w:tc>
          <w:tcPr>
            <w:tcW w:w="1300" w:type="dxa"/>
            <w:tcBorders>
              <w:top w:val="nil"/>
              <w:left w:val="nil"/>
              <w:bottom w:val="single" w:sz="4" w:space="0" w:color="auto"/>
              <w:right w:val="single" w:sz="4" w:space="0" w:color="auto"/>
            </w:tcBorders>
            <w:shd w:val="clear" w:color="000000" w:fill="D9D9D9"/>
            <w:vAlign w:val="center"/>
            <w:hideMark/>
          </w:tcPr>
          <w:p w14:paraId="7C805299"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PT</w:t>
            </w:r>
          </w:p>
        </w:tc>
        <w:tc>
          <w:tcPr>
            <w:tcW w:w="1300" w:type="dxa"/>
            <w:tcBorders>
              <w:top w:val="nil"/>
              <w:left w:val="nil"/>
              <w:bottom w:val="single" w:sz="4" w:space="0" w:color="auto"/>
              <w:right w:val="single" w:sz="4" w:space="0" w:color="auto"/>
            </w:tcBorders>
            <w:shd w:val="clear" w:color="000000" w:fill="D9D9D9"/>
            <w:vAlign w:val="center"/>
            <w:hideMark/>
          </w:tcPr>
          <w:p w14:paraId="61EDB95B"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w:t>
            </w:r>
          </w:p>
        </w:tc>
        <w:tc>
          <w:tcPr>
            <w:tcW w:w="1300" w:type="dxa"/>
            <w:tcBorders>
              <w:top w:val="nil"/>
              <w:left w:val="nil"/>
              <w:bottom w:val="single" w:sz="4" w:space="0" w:color="auto"/>
              <w:right w:val="single" w:sz="4" w:space="0" w:color="auto"/>
            </w:tcBorders>
            <w:shd w:val="clear" w:color="000000" w:fill="D9D9D9"/>
            <w:vAlign w:val="center"/>
            <w:hideMark/>
          </w:tcPr>
          <w:p w14:paraId="77ECC8F9"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 x PT</w:t>
            </w:r>
          </w:p>
        </w:tc>
        <w:tc>
          <w:tcPr>
            <w:tcW w:w="1300" w:type="dxa"/>
            <w:tcBorders>
              <w:top w:val="nil"/>
              <w:left w:val="nil"/>
              <w:bottom w:val="single" w:sz="4" w:space="0" w:color="auto"/>
              <w:right w:val="single" w:sz="4" w:space="0" w:color="auto"/>
            </w:tcBorders>
            <w:shd w:val="clear" w:color="000000" w:fill="D9D9D9"/>
            <w:vAlign w:val="center"/>
            <w:hideMark/>
          </w:tcPr>
          <w:p w14:paraId="51E6EE65"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 x OT</w:t>
            </w:r>
          </w:p>
        </w:tc>
        <w:tc>
          <w:tcPr>
            <w:tcW w:w="1300" w:type="dxa"/>
            <w:tcBorders>
              <w:top w:val="nil"/>
              <w:left w:val="nil"/>
              <w:bottom w:val="single" w:sz="4" w:space="0" w:color="auto"/>
              <w:right w:val="single" w:sz="4" w:space="0" w:color="auto"/>
            </w:tcBorders>
            <w:shd w:val="clear" w:color="000000" w:fill="D9D9D9"/>
            <w:vAlign w:val="center"/>
            <w:hideMark/>
          </w:tcPr>
          <w:p w14:paraId="23546EF0"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 x PT</w:t>
            </w:r>
          </w:p>
        </w:tc>
        <w:tc>
          <w:tcPr>
            <w:tcW w:w="1400" w:type="dxa"/>
            <w:tcBorders>
              <w:top w:val="nil"/>
              <w:left w:val="nil"/>
              <w:bottom w:val="single" w:sz="4" w:space="0" w:color="auto"/>
              <w:right w:val="single" w:sz="4" w:space="0" w:color="auto"/>
            </w:tcBorders>
            <w:shd w:val="clear" w:color="000000" w:fill="D9D9D9"/>
            <w:vAlign w:val="center"/>
            <w:hideMark/>
          </w:tcPr>
          <w:p w14:paraId="7930A348"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 x OT x PT</w:t>
            </w:r>
          </w:p>
        </w:tc>
        <w:tc>
          <w:tcPr>
            <w:tcW w:w="680" w:type="dxa"/>
            <w:tcBorders>
              <w:top w:val="nil"/>
              <w:left w:val="nil"/>
              <w:bottom w:val="single" w:sz="4" w:space="0" w:color="auto"/>
              <w:right w:val="single" w:sz="4" w:space="0" w:color="auto"/>
            </w:tcBorders>
            <w:shd w:val="clear" w:color="000000" w:fill="D9D9D9"/>
            <w:vAlign w:val="center"/>
            <w:hideMark/>
          </w:tcPr>
          <w:p w14:paraId="59F506E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c>
          <w:tcPr>
            <w:tcW w:w="680" w:type="dxa"/>
            <w:tcBorders>
              <w:top w:val="nil"/>
              <w:left w:val="nil"/>
              <w:bottom w:val="single" w:sz="4" w:space="0" w:color="auto"/>
              <w:right w:val="single" w:sz="4" w:space="0" w:color="auto"/>
            </w:tcBorders>
            <w:shd w:val="clear" w:color="000000" w:fill="D9D9D9"/>
            <w:vAlign w:val="center"/>
            <w:hideMark/>
          </w:tcPr>
          <w:p w14:paraId="2816AE9A"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r>
      <w:tr w:rsidR="0090434B" w:rsidRPr="00C25F1C" w14:paraId="3B428B8D"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522FBB4B"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trait</w:t>
            </w:r>
          </w:p>
        </w:tc>
        <w:tc>
          <w:tcPr>
            <w:tcW w:w="1280" w:type="dxa"/>
            <w:tcBorders>
              <w:top w:val="nil"/>
              <w:left w:val="nil"/>
              <w:bottom w:val="single" w:sz="4" w:space="0" w:color="auto"/>
              <w:right w:val="single" w:sz="4" w:space="0" w:color="auto"/>
            </w:tcBorders>
            <w:shd w:val="clear" w:color="000000" w:fill="D9D9D9"/>
            <w:vAlign w:val="center"/>
            <w:hideMark/>
          </w:tcPr>
          <w:p w14:paraId="0C31005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300" w:type="dxa"/>
            <w:tcBorders>
              <w:top w:val="nil"/>
              <w:left w:val="nil"/>
              <w:bottom w:val="single" w:sz="4" w:space="0" w:color="auto"/>
              <w:right w:val="single" w:sz="4" w:space="0" w:color="auto"/>
            </w:tcBorders>
            <w:shd w:val="clear" w:color="000000" w:fill="D9D9D9"/>
            <w:vAlign w:val="center"/>
            <w:hideMark/>
          </w:tcPr>
          <w:p w14:paraId="4EE5F59F"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300" w:type="dxa"/>
            <w:tcBorders>
              <w:top w:val="nil"/>
              <w:left w:val="nil"/>
              <w:bottom w:val="single" w:sz="4" w:space="0" w:color="auto"/>
              <w:right w:val="single" w:sz="4" w:space="0" w:color="auto"/>
            </w:tcBorders>
            <w:shd w:val="clear" w:color="000000" w:fill="D9D9D9"/>
            <w:vAlign w:val="center"/>
            <w:hideMark/>
          </w:tcPr>
          <w:p w14:paraId="670CB89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300" w:type="dxa"/>
            <w:tcBorders>
              <w:top w:val="nil"/>
              <w:left w:val="nil"/>
              <w:bottom w:val="single" w:sz="4" w:space="0" w:color="auto"/>
              <w:right w:val="single" w:sz="4" w:space="0" w:color="auto"/>
            </w:tcBorders>
            <w:shd w:val="clear" w:color="000000" w:fill="D9D9D9"/>
            <w:vAlign w:val="center"/>
            <w:hideMark/>
          </w:tcPr>
          <w:p w14:paraId="6E116A6A"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300" w:type="dxa"/>
            <w:tcBorders>
              <w:top w:val="nil"/>
              <w:left w:val="nil"/>
              <w:bottom w:val="single" w:sz="4" w:space="0" w:color="auto"/>
              <w:right w:val="single" w:sz="4" w:space="0" w:color="auto"/>
            </w:tcBorders>
            <w:shd w:val="clear" w:color="000000" w:fill="D9D9D9"/>
            <w:vAlign w:val="center"/>
            <w:hideMark/>
          </w:tcPr>
          <w:p w14:paraId="2D2C593F"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300" w:type="dxa"/>
            <w:tcBorders>
              <w:top w:val="nil"/>
              <w:left w:val="nil"/>
              <w:bottom w:val="single" w:sz="4" w:space="0" w:color="auto"/>
              <w:right w:val="single" w:sz="4" w:space="0" w:color="auto"/>
            </w:tcBorders>
            <w:shd w:val="clear" w:color="000000" w:fill="D9D9D9"/>
            <w:vAlign w:val="center"/>
            <w:hideMark/>
          </w:tcPr>
          <w:p w14:paraId="19689FBA"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400" w:type="dxa"/>
            <w:tcBorders>
              <w:top w:val="nil"/>
              <w:left w:val="nil"/>
              <w:bottom w:val="single" w:sz="4" w:space="0" w:color="auto"/>
              <w:right w:val="single" w:sz="4" w:space="0" w:color="auto"/>
            </w:tcBorders>
            <w:shd w:val="clear" w:color="000000" w:fill="D9D9D9"/>
            <w:vAlign w:val="center"/>
            <w:hideMark/>
          </w:tcPr>
          <w:p w14:paraId="5DC4743E"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680" w:type="dxa"/>
            <w:tcBorders>
              <w:top w:val="nil"/>
              <w:left w:val="nil"/>
              <w:bottom w:val="single" w:sz="4" w:space="0" w:color="auto"/>
              <w:right w:val="single" w:sz="4" w:space="0" w:color="auto"/>
            </w:tcBorders>
            <w:shd w:val="clear" w:color="000000" w:fill="D9D9D9"/>
            <w:vAlign w:val="center"/>
            <w:hideMark/>
          </w:tcPr>
          <w:p w14:paraId="54AC47E9"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R</w:t>
            </w:r>
            <w:r w:rsidRPr="00C25F1C">
              <w:rPr>
                <w:rFonts w:asciiTheme="minorHAnsi" w:hAnsiTheme="minorHAnsi" w:cstheme="minorHAnsi"/>
                <w:color w:val="000000"/>
                <w:sz w:val="20"/>
                <w:szCs w:val="20"/>
                <w:vertAlign w:val="superscript"/>
              </w:rPr>
              <w:t>2</w:t>
            </w:r>
            <w:r w:rsidRPr="00C25F1C">
              <w:rPr>
                <w:rFonts w:asciiTheme="minorHAnsi" w:hAnsiTheme="minorHAnsi" w:cstheme="minorHAnsi"/>
                <w:color w:val="000000"/>
                <w:sz w:val="20"/>
                <w:szCs w:val="20"/>
              </w:rPr>
              <w:t>m</w:t>
            </w:r>
          </w:p>
        </w:tc>
        <w:tc>
          <w:tcPr>
            <w:tcW w:w="680" w:type="dxa"/>
            <w:tcBorders>
              <w:top w:val="nil"/>
              <w:left w:val="nil"/>
              <w:bottom w:val="single" w:sz="4" w:space="0" w:color="auto"/>
              <w:right w:val="single" w:sz="4" w:space="0" w:color="auto"/>
            </w:tcBorders>
            <w:shd w:val="clear" w:color="000000" w:fill="D9D9D9"/>
            <w:vAlign w:val="center"/>
            <w:hideMark/>
          </w:tcPr>
          <w:p w14:paraId="704FAA3B"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R</w:t>
            </w:r>
            <w:r w:rsidRPr="00C25F1C">
              <w:rPr>
                <w:rFonts w:asciiTheme="minorHAnsi" w:hAnsiTheme="minorHAnsi" w:cstheme="minorHAnsi"/>
                <w:color w:val="000000"/>
                <w:sz w:val="20"/>
                <w:szCs w:val="20"/>
                <w:vertAlign w:val="superscript"/>
              </w:rPr>
              <w:t>2</w:t>
            </w:r>
            <w:r w:rsidRPr="00C25F1C">
              <w:rPr>
                <w:rFonts w:asciiTheme="minorHAnsi" w:hAnsiTheme="minorHAnsi" w:cstheme="minorHAnsi"/>
                <w:color w:val="000000"/>
                <w:sz w:val="20"/>
                <w:szCs w:val="20"/>
              </w:rPr>
              <w:t>c</w:t>
            </w:r>
          </w:p>
        </w:tc>
      </w:tr>
      <w:tr w:rsidR="0090434B" w:rsidRPr="00C25F1C" w14:paraId="17AED8D5"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02F06C4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seed number</w:t>
            </w:r>
          </w:p>
        </w:tc>
        <w:tc>
          <w:tcPr>
            <w:tcW w:w="1280" w:type="dxa"/>
            <w:tcBorders>
              <w:top w:val="nil"/>
              <w:left w:val="nil"/>
              <w:bottom w:val="single" w:sz="4" w:space="0" w:color="auto"/>
              <w:right w:val="single" w:sz="4" w:space="0" w:color="auto"/>
            </w:tcBorders>
            <w:shd w:val="clear" w:color="auto" w:fill="auto"/>
            <w:vAlign w:val="center"/>
            <w:hideMark/>
          </w:tcPr>
          <w:p w14:paraId="5C76A147" w14:textId="77777777" w:rsidR="0090434B" w:rsidRPr="00C25F1C" w:rsidRDefault="0090434B">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3.0379</w:t>
            </w:r>
            <w:r w:rsidRPr="00C25F1C">
              <w:rPr>
                <w:rFonts w:asciiTheme="minorHAnsi" w:hAnsiTheme="minorHAnsi" w:cstheme="minorHAnsi"/>
                <w:i/>
                <w:iCs/>
                <w:color w:val="000000"/>
                <w:sz w:val="20"/>
                <w:szCs w:val="20"/>
                <w:vertAlign w:val="superscript"/>
              </w:rPr>
              <w:t>#</w:t>
            </w:r>
          </w:p>
        </w:tc>
        <w:tc>
          <w:tcPr>
            <w:tcW w:w="1300" w:type="dxa"/>
            <w:tcBorders>
              <w:top w:val="nil"/>
              <w:left w:val="nil"/>
              <w:bottom w:val="single" w:sz="4" w:space="0" w:color="auto"/>
              <w:right w:val="single" w:sz="4" w:space="0" w:color="auto"/>
            </w:tcBorders>
            <w:shd w:val="clear" w:color="auto" w:fill="auto"/>
            <w:vAlign w:val="center"/>
            <w:hideMark/>
          </w:tcPr>
          <w:p w14:paraId="4E16178E"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0.0952</w:t>
            </w:r>
          </w:p>
        </w:tc>
        <w:tc>
          <w:tcPr>
            <w:tcW w:w="1300" w:type="dxa"/>
            <w:tcBorders>
              <w:top w:val="nil"/>
              <w:left w:val="nil"/>
              <w:bottom w:val="single" w:sz="4" w:space="0" w:color="auto"/>
              <w:right w:val="single" w:sz="4" w:space="0" w:color="auto"/>
            </w:tcBorders>
            <w:shd w:val="clear" w:color="auto" w:fill="auto"/>
            <w:vAlign w:val="center"/>
            <w:hideMark/>
          </w:tcPr>
          <w:p w14:paraId="40928F9B"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20.1286*</w:t>
            </w:r>
          </w:p>
        </w:tc>
        <w:tc>
          <w:tcPr>
            <w:tcW w:w="1300" w:type="dxa"/>
            <w:tcBorders>
              <w:top w:val="nil"/>
              <w:left w:val="nil"/>
              <w:bottom w:val="single" w:sz="4" w:space="0" w:color="auto"/>
              <w:right w:val="single" w:sz="4" w:space="0" w:color="auto"/>
            </w:tcBorders>
            <w:shd w:val="clear" w:color="auto" w:fill="auto"/>
            <w:vAlign w:val="center"/>
            <w:hideMark/>
          </w:tcPr>
          <w:p w14:paraId="519C1229"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0.0664</w:t>
            </w:r>
          </w:p>
        </w:tc>
        <w:tc>
          <w:tcPr>
            <w:tcW w:w="1300" w:type="dxa"/>
            <w:tcBorders>
              <w:top w:val="nil"/>
              <w:left w:val="nil"/>
              <w:bottom w:val="single" w:sz="4" w:space="0" w:color="auto"/>
              <w:right w:val="single" w:sz="4" w:space="0" w:color="auto"/>
            </w:tcBorders>
            <w:shd w:val="clear" w:color="auto" w:fill="auto"/>
            <w:vAlign w:val="center"/>
            <w:hideMark/>
          </w:tcPr>
          <w:p w14:paraId="6B719B77"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12.4509</w:t>
            </w:r>
          </w:p>
        </w:tc>
        <w:tc>
          <w:tcPr>
            <w:tcW w:w="1300" w:type="dxa"/>
            <w:tcBorders>
              <w:top w:val="nil"/>
              <w:left w:val="nil"/>
              <w:bottom w:val="single" w:sz="4" w:space="0" w:color="auto"/>
              <w:right w:val="single" w:sz="4" w:space="0" w:color="auto"/>
            </w:tcBorders>
            <w:shd w:val="clear" w:color="auto" w:fill="auto"/>
            <w:vAlign w:val="center"/>
            <w:hideMark/>
          </w:tcPr>
          <w:p w14:paraId="006605A4" w14:textId="77777777" w:rsidR="0090434B" w:rsidRPr="00C25F1C" w:rsidRDefault="0090434B">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15.3847</w:t>
            </w:r>
            <w:r w:rsidRPr="00C25F1C">
              <w:rPr>
                <w:rFonts w:asciiTheme="minorHAnsi" w:hAnsiTheme="minorHAnsi" w:cstheme="minorHAnsi"/>
                <w:i/>
                <w:iCs/>
                <w:color w:val="000000"/>
                <w:sz w:val="20"/>
                <w:szCs w:val="20"/>
                <w:vertAlign w:val="superscript"/>
              </w:rPr>
              <w:t>#</w:t>
            </w:r>
          </w:p>
        </w:tc>
        <w:tc>
          <w:tcPr>
            <w:tcW w:w="1400" w:type="dxa"/>
            <w:tcBorders>
              <w:top w:val="nil"/>
              <w:left w:val="nil"/>
              <w:bottom w:val="single" w:sz="4" w:space="0" w:color="auto"/>
              <w:right w:val="single" w:sz="4" w:space="0" w:color="auto"/>
            </w:tcBorders>
            <w:shd w:val="clear" w:color="auto" w:fill="auto"/>
            <w:vAlign w:val="center"/>
            <w:hideMark/>
          </w:tcPr>
          <w:p w14:paraId="64F31D26"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0.1102</w:t>
            </w:r>
          </w:p>
        </w:tc>
        <w:tc>
          <w:tcPr>
            <w:tcW w:w="680" w:type="dxa"/>
            <w:tcBorders>
              <w:top w:val="nil"/>
              <w:left w:val="nil"/>
              <w:bottom w:val="single" w:sz="4" w:space="0" w:color="auto"/>
              <w:right w:val="single" w:sz="4" w:space="0" w:color="auto"/>
            </w:tcBorders>
            <w:shd w:val="clear" w:color="auto" w:fill="auto"/>
            <w:vAlign w:val="center"/>
            <w:hideMark/>
          </w:tcPr>
          <w:p w14:paraId="5DB219F7"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0.397</w:t>
            </w:r>
          </w:p>
        </w:tc>
        <w:tc>
          <w:tcPr>
            <w:tcW w:w="680" w:type="dxa"/>
            <w:tcBorders>
              <w:top w:val="nil"/>
              <w:left w:val="nil"/>
              <w:bottom w:val="single" w:sz="4" w:space="0" w:color="auto"/>
              <w:right w:val="single" w:sz="4" w:space="0" w:color="auto"/>
            </w:tcBorders>
            <w:shd w:val="clear" w:color="auto" w:fill="auto"/>
            <w:vAlign w:val="center"/>
            <w:hideMark/>
          </w:tcPr>
          <w:p w14:paraId="149AF4D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0.576</w:t>
            </w:r>
          </w:p>
        </w:tc>
      </w:tr>
      <w:tr w:rsidR="0090434B" w:rsidRPr="00C25F1C" w14:paraId="37F74F35"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29C1343A"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number of seedheads</w:t>
            </w:r>
          </w:p>
        </w:tc>
        <w:tc>
          <w:tcPr>
            <w:tcW w:w="1280" w:type="dxa"/>
            <w:tcBorders>
              <w:top w:val="nil"/>
              <w:left w:val="nil"/>
              <w:bottom w:val="single" w:sz="4" w:space="0" w:color="auto"/>
              <w:right w:val="single" w:sz="4" w:space="0" w:color="auto"/>
            </w:tcBorders>
            <w:shd w:val="clear" w:color="auto" w:fill="auto"/>
            <w:vAlign w:val="center"/>
            <w:hideMark/>
          </w:tcPr>
          <w:p w14:paraId="73FD6E88"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0.0292</w:t>
            </w:r>
          </w:p>
        </w:tc>
        <w:tc>
          <w:tcPr>
            <w:tcW w:w="1300" w:type="dxa"/>
            <w:tcBorders>
              <w:top w:val="nil"/>
              <w:left w:val="nil"/>
              <w:bottom w:val="single" w:sz="4" w:space="0" w:color="auto"/>
              <w:right w:val="single" w:sz="4" w:space="0" w:color="auto"/>
            </w:tcBorders>
            <w:shd w:val="clear" w:color="auto" w:fill="auto"/>
            <w:vAlign w:val="center"/>
            <w:hideMark/>
          </w:tcPr>
          <w:p w14:paraId="5C8652F6"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1.6037</w:t>
            </w:r>
          </w:p>
        </w:tc>
        <w:tc>
          <w:tcPr>
            <w:tcW w:w="1300" w:type="dxa"/>
            <w:tcBorders>
              <w:top w:val="nil"/>
              <w:left w:val="nil"/>
              <w:bottom w:val="single" w:sz="4" w:space="0" w:color="auto"/>
              <w:right w:val="single" w:sz="4" w:space="0" w:color="auto"/>
            </w:tcBorders>
            <w:shd w:val="clear" w:color="auto" w:fill="auto"/>
            <w:vAlign w:val="center"/>
            <w:hideMark/>
          </w:tcPr>
          <w:p w14:paraId="2829957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8.2482</w:t>
            </w:r>
          </w:p>
        </w:tc>
        <w:tc>
          <w:tcPr>
            <w:tcW w:w="1300" w:type="dxa"/>
            <w:tcBorders>
              <w:top w:val="nil"/>
              <w:left w:val="nil"/>
              <w:bottom w:val="single" w:sz="4" w:space="0" w:color="auto"/>
              <w:right w:val="single" w:sz="4" w:space="0" w:color="auto"/>
            </w:tcBorders>
            <w:shd w:val="clear" w:color="auto" w:fill="auto"/>
            <w:vAlign w:val="center"/>
            <w:hideMark/>
          </w:tcPr>
          <w:p w14:paraId="5E56BD0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0.1137</w:t>
            </w:r>
          </w:p>
        </w:tc>
        <w:tc>
          <w:tcPr>
            <w:tcW w:w="1300" w:type="dxa"/>
            <w:tcBorders>
              <w:top w:val="nil"/>
              <w:left w:val="nil"/>
              <w:bottom w:val="single" w:sz="4" w:space="0" w:color="auto"/>
              <w:right w:val="single" w:sz="4" w:space="0" w:color="auto"/>
            </w:tcBorders>
            <w:shd w:val="clear" w:color="auto" w:fill="auto"/>
            <w:vAlign w:val="center"/>
            <w:hideMark/>
          </w:tcPr>
          <w:p w14:paraId="409DCEF7"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2.4939</w:t>
            </w:r>
          </w:p>
        </w:tc>
        <w:tc>
          <w:tcPr>
            <w:tcW w:w="1300" w:type="dxa"/>
            <w:tcBorders>
              <w:top w:val="nil"/>
              <w:left w:val="nil"/>
              <w:bottom w:val="single" w:sz="4" w:space="0" w:color="auto"/>
              <w:right w:val="single" w:sz="4" w:space="0" w:color="auto"/>
            </w:tcBorders>
            <w:shd w:val="clear" w:color="auto" w:fill="auto"/>
            <w:vAlign w:val="center"/>
            <w:hideMark/>
          </w:tcPr>
          <w:p w14:paraId="0119C063"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4.2402</w:t>
            </w:r>
          </w:p>
        </w:tc>
        <w:tc>
          <w:tcPr>
            <w:tcW w:w="1400" w:type="dxa"/>
            <w:tcBorders>
              <w:top w:val="nil"/>
              <w:left w:val="nil"/>
              <w:bottom w:val="single" w:sz="4" w:space="0" w:color="auto"/>
              <w:right w:val="single" w:sz="4" w:space="0" w:color="auto"/>
            </w:tcBorders>
            <w:shd w:val="clear" w:color="auto" w:fill="auto"/>
            <w:vAlign w:val="center"/>
            <w:hideMark/>
          </w:tcPr>
          <w:p w14:paraId="53F64398"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0.0551</w:t>
            </w:r>
          </w:p>
        </w:tc>
        <w:tc>
          <w:tcPr>
            <w:tcW w:w="680" w:type="dxa"/>
            <w:tcBorders>
              <w:top w:val="nil"/>
              <w:left w:val="nil"/>
              <w:bottom w:val="single" w:sz="4" w:space="0" w:color="auto"/>
              <w:right w:val="single" w:sz="4" w:space="0" w:color="auto"/>
            </w:tcBorders>
            <w:shd w:val="clear" w:color="auto" w:fill="auto"/>
            <w:vAlign w:val="center"/>
            <w:hideMark/>
          </w:tcPr>
          <w:p w14:paraId="298C0FD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0.130</w:t>
            </w:r>
          </w:p>
        </w:tc>
        <w:tc>
          <w:tcPr>
            <w:tcW w:w="680" w:type="dxa"/>
            <w:tcBorders>
              <w:top w:val="nil"/>
              <w:left w:val="nil"/>
              <w:bottom w:val="single" w:sz="4" w:space="0" w:color="auto"/>
              <w:right w:val="single" w:sz="4" w:space="0" w:color="auto"/>
            </w:tcBorders>
            <w:shd w:val="clear" w:color="auto" w:fill="auto"/>
            <w:vAlign w:val="center"/>
            <w:hideMark/>
          </w:tcPr>
          <w:p w14:paraId="7D476B96"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0.183</w:t>
            </w:r>
          </w:p>
        </w:tc>
      </w:tr>
      <w:tr w:rsidR="0090434B" w:rsidRPr="00C25F1C" w14:paraId="79109528"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25A66585"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days to flower</w:t>
            </w:r>
          </w:p>
        </w:tc>
        <w:tc>
          <w:tcPr>
            <w:tcW w:w="1280" w:type="dxa"/>
            <w:tcBorders>
              <w:top w:val="nil"/>
              <w:left w:val="nil"/>
              <w:bottom w:val="single" w:sz="4" w:space="0" w:color="auto"/>
              <w:right w:val="single" w:sz="4" w:space="0" w:color="auto"/>
            </w:tcBorders>
            <w:shd w:val="clear" w:color="auto" w:fill="auto"/>
            <w:vAlign w:val="center"/>
            <w:hideMark/>
          </w:tcPr>
          <w:p w14:paraId="7B915ACE" w14:textId="77777777" w:rsidR="0090434B" w:rsidRPr="00C25F1C" w:rsidRDefault="0090434B">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2.9696</w:t>
            </w:r>
            <w:r w:rsidRPr="00C25F1C">
              <w:rPr>
                <w:rFonts w:asciiTheme="minorHAnsi" w:hAnsiTheme="minorHAnsi" w:cstheme="minorHAnsi"/>
                <w:i/>
                <w:iCs/>
                <w:color w:val="000000"/>
                <w:sz w:val="20"/>
                <w:szCs w:val="20"/>
                <w:vertAlign w:val="superscript"/>
              </w:rPr>
              <w:t>#</w:t>
            </w:r>
          </w:p>
        </w:tc>
        <w:tc>
          <w:tcPr>
            <w:tcW w:w="1300" w:type="dxa"/>
            <w:tcBorders>
              <w:top w:val="nil"/>
              <w:left w:val="nil"/>
              <w:bottom w:val="single" w:sz="4" w:space="0" w:color="auto"/>
              <w:right w:val="single" w:sz="4" w:space="0" w:color="auto"/>
            </w:tcBorders>
            <w:shd w:val="clear" w:color="auto" w:fill="auto"/>
            <w:vAlign w:val="center"/>
            <w:hideMark/>
          </w:tcPr>
          <w:p w14:paraId="12559995"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0.1144</w:t>
            </w:r>
          </w:p>
        </w:tc>
        <w:tc>
          <w:tcPr>
            <w:tcW w:w="1300" w:type="dxa"/>
            <w:tcBorders>
              <w:top w:val="nil"/>
              <w:left w:val="nil"/>
              <w:bottom w:val="single" w:sz="4" w:space="0" w:color="auto"/>
              <w:right w:val="single" w:sz="4" w:space="0" w:color="auto"/>
            </w:tcBorders>
            <w:shd w:val="clear" w:color="auto" w:fill="auto"/>
            <w:vAlign w:val="center"/>
            <w:hideMark/>
          </w:tcPr>
          <w:p w14:paraId="78F1AFA2"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22.3392*</w:t>
            </w:r>
          </w:p>
        </w:tc>
        <w:tc>
          <w:tcPr>
            <w:tcW w:w="1300" w:type="dxa"/>
            <w:tcBorders>
              <w:top w:val="nil"/>
              <w:left w:val="nil"/>
              <w:bottom w:val="single" w:sz="4" w:space="0" w:color="auto"/>
              <w:right w:val="single" w:sz="4" w:space="0" w:color="auto"/>
            </w:tcBorders>
            <w:shd w:val="clear" w:color="auto" w:fill="auto"/>
            <w:vAlign w:val="center"/>
            <w:hideMark/>
          </w:tcPr>
          <w:p w14:paraId="6AEBD72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2.2929</w:t>
            </w:r>
          </w:p>
        </w:tc>
        <w:tc>
          <w:tcPr>
            <w:tcW w:w="1300" w:type="dxa"/>
            <w:tcBorders>
              <w:top w:val="nil"/>
              <w:left w:val="nil"/>
              <w:bottom w:val="single" w:sz="4" w:space="0" w:color="auto"/>
              <w:right w:val="single" w:sz="4" w:space="0" w:color="auto"/>
            </w:tcBorders>
            <w:shd w:val="clear" w:color="auto" w:fill="auto"/>
            <w:vAlign w:val="center"/>
            <w:hideMark/>
          </w:tcPr>
          <w:p w14:paraId="74A901CC"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5.3353</w:t>
            </w:r>
          </w:p>
        </w:tc>
        <w:tc>
          <w:tcPr>
            <w:tcW w:w="1300" w:type="dxa"/>
            <w:tcBorders>
              <w:top w:val="nil"/>
              <w:left w:val="nil"/>
              <w:bottom w:val="single" w:sz="4" w:space="0" w:color="auto"/>
              <w:right w:val="single" w:sz="4" w:space="0" w:color="auto"/>
            </w:tcBorders>
            <w:shd w:val="clear" w:color="auto" w:fill="auto"/>
            <w:vAlign w:val="center"/>
            <w:hideMark/>
          </w:tcPr>
          <w:p w14:paraId="12B6F635"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12.1751</w:t>
            </w:r>
          </w:p>
        </w:tc>
        <w:tc>
          <w:tcPr>
            <w:tcW w:w="1400" w:type="dxa"/>
            <w:tcBorders>
              <w:top w:val="nil"/>
              <w:left w:val="nil"/>
              <w:bottom w:val="single" w:sz="4" w:space="0" w:color="auto"/>
              <w:right w:val="single" w:sz="4" w:space="0" w:color="auto"/>
            </w:tcBorders>
            <w:shd w:val="clear" w:color="auto" w:fill="auto"/>
            <w:vAlign w:val="center"/>
            <w:hideMark/>
          </w:tcPr>
          <w:p w14:paraId="101015EA"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4.2936</w:t>
            </w:r>
          </w:p>
        </w:tc>
        <w:tc>
          <w:tcPr>
            <w:tcW w:w="680" w:type="dxa"/>
            <w:tcBorders>
              <w:top w:val="nil"/>
              <w:left w:val="nil"/>
              <w:bottom w:val="single" w:sz="4" w:space="0" w:color="auto"/>
              <w:right w:val="single" w:sz="4" w:space="0" w:color="auto"/>
            </w:tcBorders>
            <w:shd w:val="clear" w:color="auto" w:fill="auto"/>
            <w:vAlign w:val="center"/>
            <w:hideMark/>
          </w:tcPr>
          <w:p w14:paraId="5425707F"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0.206</w:t>
            </w:r>
          </w:p>
        </w:tc>
        <w:tc>
          <w:tcPr>
            <w:tcW w:w="680" w:type="dxa"/>
            <w:tcBorders>
              <w:top w:val="nil"/>
              <w:left w:val="nil"/>
              <w:bottom w:val="single" w:sz="4" w:space="0" w:color="auto"/>
              <w:right w:val="single" w:sz="4" w:space="0" w:color="auto"/>
            </w:tcBorders>
            <w:shd w:val="clear" w:color="auto" w:fill="auto"/>
            <w:vAlign w:val="center"/>
            <w:hideMark/>
          </w:tcPr>
          <w:p w14:paraId="3B59A4B5"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0.345</w:t>
            </w:r>
          </w:p>
        </w:tc>
      </w:tr>
      <w:tr w:rsidR="0090434B" w:rsidRPr="00C25F1C" w14:paraId="70026216"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0C3724D5" w14:textId="77777777" w:rsidR="0090434B" w:rsidRPr="00C25F1C" w:rsidRDefault="0090434B">
            <w:pPr>
              <w:jc w:val="center"/>
              <w:rPr>
                <w:rFonts w:asciiTheme="minorHAnsi" w:hAnsiTheme="minorHAnsi" w:cstheme="minorHAnsi"/>
                <w:color w:val="000000"/>
                <w:sz w:val="20"/>
                <w:szCs w:val="20"/>
              </w:rPr>
            </w:pPr>
            <w:proofErr w:type="spellStart"/>
            <w:r w:rsidRPr="00C25F1C">
              <w:rPr>
                <w:rFonts w:asciiTheme="minorHAnsi" w:hAnsiTheme="minorHAnsi" w:cstheme="minorHAnsi"/>
                <w:color w:val="000000"/>
                <w:sz w:val="20"/>
                <w:szCs w:val="20"/>
              </w:rPr>
              <w:t>df</w:t>
            </w:r>
            <w:proofErr w:type="spellEnd"/>
          </w:p>
        </w:tc>
        <w:tc>
          <w:tcPr>
            <w:tcW w:w="1280" w:type="dxa"/>
            <w:tcBorders>
              <w:top w:val="nil"/>
              <w:left w:val="nil"/>
              <w:bottom w:val="single" w:sz="4" w:space="0" w:color="auto"/>
              <w:right w:val="single" w:sz="4" w:space="0" w:color="auto"/>
            </w:tcBorders>
            <w:shd w:val="clear" w:color="auto" w:fill="auto"/>
            <w:vAlign w:val="center"/>
            <w:hideMark/>
          </w:tcPr>
          <w:p w14:paraId="3A8CB84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00" w:type="dxa"/>
            <w:tcBorders>
              <w:top w:val="nil"/>
              <w:left w:val="nil"/>
              <w:bottom w:val="single" w:sz="4" w:space="0" w:color="auto"/>
              <w:right w:val="single" w:sz="4" w:space="0" w:color="auto"/>
            </w:tcBorders>
            <w:shd w:val="clear" w:color="auto" w:fill="auto"/>
            <w:vAlign w:val="center"/>
            <w:hideMark/>
          </w:tcPr>
          <w:p w14:paraId="438543EB"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00" w:type="dxa"/>
            <w:tcBorders>
              <w:top w:val="nil"/>
              <w:left w:val="nil"/>
              <w:bottom w:val="single" w:sz="4" w:space="0" w:color="auto"/>
              <w:right w:val="single" w:sz="4" w:space="0" w:color="auto"/>
            </w:tcBorders>
            <w:shd w:val="clear" w:color="auto" w:fill="auto"/>
            <w:vAlign w:val="center"/>
            <w:hideMark/>
          </w:tcPr>
          <w:p w14:paraId="6A8B71F3"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w:t>
            </w:r>
          </w:p>
        </w:tc>
        <w:tc>
          <w:tcPr>
            <w:tcW w:w="1300" w:type="dxa"/>
            <w:tcBorders>
              <w:top w:val="nil"/>
              <w:left w:val="nil"/>
              <w:bottom w:val="single" w:sz="4" w:space="0" w:color="auto"/>
              <w:right w:val="single" w:sz="4" w:space="0" w:color="auto"/>
            </w:tcBorders>
            <w:shd w:val="clear" w:color="auto" w:fill="auto"/>
            <w:vAlign w:val="center"/>
            <w:hideMark/>
          </w:tcPr>
          <w:p w14:paraId="029F607B"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00" w:type="dxa"/>
            <w:tcBorders>
              <w:top w:val="nil"/>
              <w:left w:val="nil"/>
              <w:bottom w:val="single" w:sz="4" w:space="0" w:color="auto"/>
              <w:right w:val="single" w:sz="4" w:space="0" w:color="auto"/>
            </w:tcBorders>
            <w:shd w:val="clear" w:color="auto" w:fill="auto"/>
            <w:vAlign w:val="center"/>
            <w:hideMark/>
          </w:tcPr>
          <w:p w14:paraId="3745030F"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8</w:t>
            </w:r>
          </w:p>
        </w:tc>
        <w:tc>
          <w:tcPr>
            <w:tcW w:w="1300" w:type="dxa"/>
            <w:tcBorders>
              <w:top w:val="nil"/>
              <w:left w:val="nil"/>
              <w:bottom w:val="single" w:sz="4" w:space="0" w:color="auto"/>
              <w:right w:val="single" w:sz="4" w:space="0" w:color="auto"/>
            </w:tcBorders>
            <w:shd w:val="clear" w:color="auto" w:fill="auto"/>
            <w:vAlign w:val="center"/>
            <w:hideMark/>
          </w:tcPr>
          <w:p w14:paraId="6D932F04"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9</w:t>
            </w:r>
          </w:p>
        </w:tc>
        <w:tc>
          <w:tcPr>
            <w:tcW w:w="1400" w:type="dxa"/>
            <w:tcBorders>
              <w:top w:val="nil"/>
              <w:left w:val="nil"/>
              <w:bottom w:val="single" w:sz="4" w:space="0" w:color="auto"/>
              <w:right w:val="single" w:sz="4" w:space="0" w:color="auto"/>
            </w:tcBorders>
            <w:shd w:val="clear" w:color="auto" w:fill="auto"/>
            <w:vAlign w:val="center"/>
            <w:hideMark/>
          </w:tcPr>
          <w:p w14:paraId="427F91C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2</w:t>
            </w:r>
          </w:p>
        </w:tc>
        <w:tc>
          <w:tcPr>
            <w:tcW w:w="680" w:type="dxa"/>
            <w:tcBorders>
              <w:top w:val="nil"/>
              <w:left w:val="nil"/>
              <w:bottom w:val="single" w:sz="4" w:space="0" w:color="auto"/>
              <w:right w:val="single" w:sz="4" w:space="0" w:color="auto"/>
            </w:tcBorders>
            <w:shd w:val="clear" w:color="auto" w:fill="auto"/>
            <w:vAlign w:val="center"/>
            <w:hideMark/>
          </w:tcPr>
          <w:p w14:paraId="3307892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680" w:type="dxa"/>
            <w:tcBorders>
              <w:top w:val="nil"/>
              <w:left w:val="nil"/>
              <w:bottom w:val="single" w:sz="4" w:space="0" w:color="auto"/>
              <w:right w:val="single" w:sz="4" w:space="0" w:color="auto"/>
            </w:tcBorders>
            <w:shd w:val="clear" w:color="auto" w:fill="auto"/>
            <w:vAlign w:val="center"/>
            <w:hideMark/>
          </w:tcPr>
          <w:p w14:paraId="4324A608"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r>
    </w:tbl>
    <w:p w14:paraId="1F3AD2B2" w14:textId="77777777" w:rsidR="000D67E3" w:rsidRPr="00C25F1C" w:rsidRDefault="000D67E3" w:rsidP="00546B07">
      <w:pPr>
        <w:spacing w:line="360" w:lineRule="auto"/>
        <w:rPr>
          <w:rFonts w:asciiTheme="minorHAnsi" w:hAnsiTheme="minorHAnsi" w:cstheme="minorHAnsi"/>
        </w:rPr>
      </w:pPr>
    </w:p>
    <w:p w14:paraId="189C8EB7" w14:textId="77777777" w:rsidR="00587BAE" w:rsidRPr="00C25F1C" w:rsidRDefault="00587BAE">
      <w:pPr>
        <w:spacing w:after="200" w:line="276" w:lineRule="auto"/>
        <w:rPr>
          <w:rFonts w:asciiTheme="minorHAnsi" w:hAnsiTheme="minorHAnsi" w:cstheme="minorHAnsi"/>
          <w:b/>
          <w:bCs/>
        </w:rPr>
        <w:sectPr w:rsidR="00587BAE" w:rsidRPr="00C25F1C" w:rsidSect="00F07298">
          <w:pgSz w:w="15840" w:h="12240" w:orient="landscape"/>
          <w:pgMar w:top="1440" w:right="1440" w:bottom="1440" w:left="1440" w:header="720" w:footer="720" w:gutter="0"/>
          <w:lnNumType w:countBy="1" w:restart="continuous"/>
          <w:cols w:space="720"/>
          <w:docGrid w:linePitch="360"/>
        </w:sectPr>
      </w:pPr>
    </w:p>
    <w:p w14:paraId="5FD67223" w14:textId="78B534D7" w:rsidR="00587BAE" w:rsidRPr="00C25F1C" w:rsidRDefault="00E1076C" w:rsidP="00587BAE">
      <w:pPr>
        <w:rPr>
          <w:rFonts w:asciiTheme="minorHAnsi" w:hAnsiTheme="minorHAnsi" w:cstheme="minorHAnsi"/>
        </w:rPr>
      </w:pPr>
      <w:r w:rsidRPr="00C25F1C">
        <w:rPr>
          <w:rFonts w:asciiTheme="minorHAnsi" w:hAnsiTheme="minorHAnsi" w:cstheme="minorHAnsi"/>
          <w:b/>
          <w:bCs/>
          <w:noProof/>
        </w:rPr>
        <w:lastRenderedPageBreak/>
        <w:drawing>
          <wp:anchor distT="0" distB="0" distL="114300" distR="114300" simplePos="0" relativeHeight="251662336" behindDoc="1" locked="0" layoutInCell="1" allowOverlap="1" wp14:anchorId="5F751BE9" wp14:editId="4FD097FE">
            <wp:simplePos x="0" y="0"/>
            <wp:positionH relativeFrom="margin">
              <wp:posOffset>-200660</wp:posOffset>
            </wp:positionH>
            <wp:positionV relativeFrom="paragraph">
              <wp:posOffset>2057545</wp:posOffset>
            </wp:positionV>
            <wp:extent cx="6345555" cy="6169025"/>
            <wp:effectExtent l="0" t="0" r="0" b="0"/>
            <wp:wrapTight wrapText="bothSides">
              <wp:wrapPolygon edited="0">
                <wp:start x="519" y="222"/>
                <wp:lineTo x="519" y="1023"/>
                <wp:lineTo x="43" y="1734"/>
                <wp:lineTo x="43" y="4580"/>
                <wp:lineTo x="476" y="5292"/>
                <wp:lineTo x="519" y="9560"/>
                <wp:lineTo x="86" y="9961"/>
                <wp:lineTo x="86" y="10050"/>
                <wp:lineTo x="303" y="10272"/>
                <wp:lineTo x="86" y="10272"/>
                <wp:lineTo x="86" y="10539"/>
                <wp:lineTo x="519" y="10983"/>
                <wp:lineTo x="562" y="15252"/>
                <wp:lineTo x="259" y="15741"/>
                <wp:lineTo x="130" y="16853"/>
                <wp:lineTo x="130" y="18098"/>
                <wp:lineTo x="519" y="18810"/>
                <wp:lineTo x="562" y="20855"/>
                <wp:lineTo x="2507" y="20944"/>
                <wp:lineTo x="2421" y="21389"/>
                <wp:lineTo x="3069" y="21522"/>
                <wp:lineTo x="4020" y="21522"/>
                <wp:lineTo x="13012" y="21433"/>
                <wp:lineTo x="13142" y="20944"/>
                <wp:lineTo x="14007" y="20944"/>
                <wp:lineTo x="14871" y="20811"/>
                <wp:lineTo x="14785" y="18810"/>
                <wp:lineTo x="15347" y="18810"/>
                <wp:lineTo x="16687" y="18321"/>
                <wp:lineTo x="16773" y="17742"/>
                <wp:lineTo x="16773" y="17431"/>
                <wp:lineTo x="16600" y="17387"/>
                <wp:lineTo x="18157" y="17075"/>
                <wp:lineTo x="18070" y="16720"/>
                <wp:lineTo x="14785" y="16675"/>
                <wp:lineTo x="14785" y="15252"/>
                <wp:lineTo x="20405" y="14541"/>
                <wp:lineTo x="21442" y="14052"/>
                <wp:lineTo x="21529" y="222"/>
                <wp:lineTo x="519" y="222"/>
              </wp:wrapPolygon>
            </wp:wrapTight>
            <wp:docPr id="10231807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80760" name="Picture 1023180760"/>
                    <pic:cNvPicPr/>
                  </pic:nvPicPr>
                  <pic:blipFill>
                    <a:blip r:embed="rId15"/>
                    <a:stretch>
                      <a:fillRect/>
                    </a:stretch>
                  </pic:blipFill>
                  <pic:spPr>
                    <a:xfrm>
                      <a:off x="0" y="0"/>
                      <a:ext cx="6345555" cy="6169025"/>
                    </a:xfrm>
                    <a:prstGeom prst="rect">
                      <a:avLst/>
                    </a:prstGeom>
                  </pic:spPr>
                </pic:pic>
              </a:graphicData>
            </a:graphic>
            <wp14:sizeRelH relativeFrom="page">
              <wp14:pctWidth>0</wp14:pctWidth>
            </wp14:sizeRelH>
            <wp14:sizeRelV relativeFrom="page">
              <wp14:pctHeight>0</wp14:pctHeight>
            </wp14:sizeRelV>
          </wp:anchor>
        </w:drawing>
      </w:r>
      <w:r w:rsidR="00587BAE" w:rsidRPr="00C25F1C">
        <w:rPr>
          <w:rFonts w:asciiTheme="minorHAnsi" w:hAnsiTheme="minorHAnsi" w:cstheme="minorHAnsi"/>
          <w:b/>
          <w:bCs/>
        </w:rPr>
        <w:t xml:space="preserve">Figure 1. </w:t>
      </w:r>
      <w:r w:rsidR="00587BAE" w:rsidRPr="00C25F1C">
        <w:rPr>
          <w:rFonts w:asciiTheme="minorHAnsi" w:hAnsiTheme="minorHAnsi" w:cstheme="minorHAnsi"/>
        </w:rPr>
        <w:t xml:space="preserve">Effect of parental (PT) and offspring (OT) treatments on functional traits in </w:t>
      </w:r>
      <w:r w:rsidR="00587BAE" w:rsidRPr="00C25F1C">
        <w:rPr>
          <w:rFonts w:asciiTheme="minorHAnsi" w:hAnsiTheme="minorHAnsi" w:cstheme="minorHAnsi"/>
          <w:i/>
          <w:iCs/>
        </w:rPr>
        <w:t xml:space="preserve">P. patagonica: </w:t>
      </w:r>
      <w:r w:rsidR="00587BAE" w:rsidRPr="00C25F1C">
        <w:rPr>
          <w:rFonts w:asciiTheme="minorHAnsi" w:hAnsiTheme="minorHAnsi" w:cstheme="minorHAnsi"/>
        </w:rPr>
        <w:t xml:space="preserve">a) total biomass; b) shoot biomass; c) </w:t>
      </w:r>
      <w:proofErr w:type="spellStart"/>
      <w:r w:rsidR="00587BAE" w:rsidRPr="00C25F1C">
        <w:rPr>
          <w:rFonts w:asciiTheme="minorHAnsi" w:hAnsiTheme="minorHAnsi" w:cstheme="minorHAnsi"/>
        </w:rPr>
        <w:t>root:shoot</w:t>
      </w:r>
      <w:proofErr w:type="spellEnd"/>
      <w:r w:rsidR="00587BAE" w:rsidRPr="00C25F1C">
        <w:rPr>
          <w:rFonts w:asciiTheme="minorHAnsi" w:hAnsiTheme="minorHAnsi" w:cstheme="minorHAnsi"/>
        </w:rPr>
        <w:t xml:space="preserve"> ratio; d) specific leaf area (SLA); e) leaf dry matter content (LDMC); f) </w:t>
      </w:r>
      <w:r w:rsidR="004166A8" w:rsidRPr="00C25F1C">
        <w:rPr>
          <w:rFonts w:asciiTheme="minorHAnsi" w:hAnsiTheme="minorHAnsi" w:cstheme="minorHAnsi"/>
        </w:rPr>
        <w:t>flowering rate</w:t>
      </w:r>
      <w:r w:rsidR="00587BAE" w:rsidRPr="00C25F1C">
        <w:rPr>
          <w:rFonts w:asciiTheme="minorHAnsi" w:hAnsiTheme="minorHAnsi" w:cstheme="minorHAnsi"/>
        </w:rPr>
        <w:t xml:space="preserve">; g) </w:t>
      </w:r>
      <w:r w:rsidR="004166A8" w:rsidRPr="00C25F1C">
        <w:rPr>
          <w:rFonts w:asciiTheme="minorHAnsi" w:hAnsiTheme="minorHAnsi" w:cstheme="minorHAnsi"/>
        </w:rPr>
        <w:t>days to flower</w:t>
      </w:r>
      <w:r w:rsidR="0084529E" w:rsidRPr="00C25F1C">
        <w:rPr>
          <w:rFonts w:asciiTheme="minorHAnsi" w:hAnsiTheme="minorHAnsi" w:cstheme="minorHAnsi"/>
        </w:rPr>
        <w:t>; h) total number of seeds</w:t>
      </w:r>
      <w:r w:rsidR="00587BAE" w:rsidRPr="00C25F1C">
        <w:rPr>
          <w:rFonts w:asciiTheme="minorHAnsi" w:hAnsiTheme="minorHAnsi" w:cstheme="minorHAnsi"/>
        </w:rPr>
        <w:t xml:space="preserve"> produced. Each line shows the norm of reaction for a trait for offspring of control watering (blue) vs. drought watering (red) maternal plants. Observed means +- SE for 11 populations, with 4-12 replicates per population and treatment, are represented. Significance levels: ns= not significant, * = P &lt; 0.05; ** = P &lt; 0.01; *** = P &lt; 0.001. pop: population, OT: offspring treatment, PT: parental treatment. An </w:t>
      </w:r>
      <w:r w:rsidR="007971B3" w:rsidRPr="00C25F1C">
        <w:rPr>
          <w:rFonts w:asciiTheme="minorHAnsi" w:hAnsiTheme="minorHAnsi" w:cstheme="minorHAnsi"/>
        </w:rPr>
        <w:t>interaction</w:t>
      </w:r>
      <w:r w:rsidR="00587BAE" w:rsidRPr="00C25F1C">
        <w:rPr>
          <w:rFonts w:asciiTheme="minorHAnsi" w:hAnsiTheme="minorHAnsi" w:cstheme="minorHAnsi"/>
        </w:rPr>
        <w:t xml:space="preserve"> between pop and OT or PT indicates population variation for plasticity. A significant interaction with OT indicates within generational plasticity, and a significant interaction with PT indicates transgenerational plasticity. See Table 2 for full results.</w:t>
      </w:r>
    </w:p>
    <w:p w14:paraId="543D4C61" w14:textId="77777777" w:rsidR="00A32912" w:rsidRPr="00C25F1C" w:rsidRDefault="00A32912" w:rsidP="00587BAE">
      <w:pPr>
        <w:rPr>
          <w:rFonts w:asciiTheme="minorHAnsi" w:hAnsiTheme="minorHAnsi" w:cstheme="minorHAnsi"/>
        </w:rPr>
      </w:pPr>
    </w:p>
    <w:p w14:paraId="5CFCF835" w14:textId="23225F78" w:rsidR="00CE58AE" w:rsidRPr="00C25F1C" w:rsidRDefault="00CE58AE" w:rsidP="00284935">
      <w:pPr>
        <w:spacing w:after="200" w:line="276" w:lineRule="auto"/>
        <w:rPr>
          <w:rFonts w:asciiTheme="minorHAnsi" w:hAnsiTheme="minorHAnsi" w:cstheme="minorHAnsi"/>
          <w:b/>
          <w:bCs/>
        </w:rPr>
      </w:pPr>
    </w:p>
    <w:p w14:paraId="5F543DC7" w14:textId="405F493F" w:rsidR="00CE58AE" w:rsidRPr="00C25F1C" w:rsidRDefault="00CE58AE" w:rsidP="00CE58AE">
      <w:pPr>
        <w:rPr>
          <w:rFonts w:asciiTheme="minorHAnsi" w:hAnsiTheme="minorHAnsi" w:cstheme="minorHAnsi"/>
        </w:rPr>
      </w:pPr>
    </w:p>
    <w:p w14:paraId="65176A8A" w14:textId="746093A4" w:rsidR="00284935" w:rsidRPr="00C25F1C" w:rsidRDefault="007C6D86" w:rsidP="00284935">
      <w:pPr>
        <w:rPr>
          <w:rFonts w:asciiTheme="minorHAnsi" w:hAnsiTheme="minorHAnsi" w:cstheme="minorHAnsi"/>
          <w:b/>
          <w:bCs/>
        </w:rPr>
        <w:sectPr w:rsidR="00284935" w:rsidRPr="00C25F1C" w:rsidSect="00284935">
          <w:pgSz w:w="12240" w:h="15840"/>
          <w:pgMar w:top="1440" w:right="1440" w:bottom="1440" w:left="1440" w:header="720" w:footer="720" w:gutter="0"/>
          <w:lnNumType w:countBy="1" w:restart="continuous"/>
          <w:cols w:space="720"/>
          <w:docGrid w:linePitch="360"/>
        </w:sectPr>
      </w:pPr>
      <w:r w:rsidRPr="00C25F1C">
        <w:rPr>
          <w:rFonts w:asciiTheme="minorHAnsi" w:hAnsiTheme="minorHAnsi" w:cstheme="minorHAnsi"/>
          <w:b/>
          <w:bCs/>
        </w:rPr>
        <w:br w:type="page"/>
      </w:r>
    </w:p>
    <w:p w14:paraId="2DE9695C" w14:textId="26E35584" w:rsidR="00303390" w:rsidRPr="00C25F1C" w:rsidRDefault="00303390" w:rsidP="00284935">
      <w:pPr>
        <w:rPr>
          <w:rFonts w:asciiTheme="minorHAnsi" w:hAnsiTheme="minorHAnsi" w:cstheme="minorHAnsi"/>
          <w:b/>
          <w:bCs/>
        </w:rPr>
      </w:pPr>
    </w:p>
    <w:p w14:paraId="08F539BD" w14:textId="14CD9568" w:rsidR="001B3ADE" w:rsidRPr="00C25F1C" w:rsidRDefault="001B3ADE" w:rsidP="00784356">
      <w:pPr>
        <w:rPr>
          <w:rFonts w:asciiTheme="minorHAnsi" w:hAnsiTheme="minorHAnsi" w:cstheme="minorHAnsi"/>
        </w:rPr>
      </w:pPr>
      <w:r w:rsidRPr="00C25F1C">
        <w:rPr>
          <w:rFonts w:asciiTheme="minorHAnsi" w:hAnsiTheme="minorHAnsi" w:cstheme="minorHAnsi"/>
          <w:b/>
          <w:bCs/>
        </w:rPr>
        <w:t>Table 3</w:t>
      </w:r>
      <w:r w:rsidRPr="00C25F1C">
        <w:rPr>
          <w:rFonts w:asciiTheme="minorHAnsi" w:hAnsiTheme="minorHAnsi" w:cstheme="minorHAnsi"/>
        </w:rPr>
        <w:t xml:space="preserve">. Results of mixed models testing the effects of offspring watering treatment (OT), parental watering treatment (PT), </w:t>
      </w:r>
      <w:r w:rsidR="00381C45" w:rsidRPr="00C25F1C">
        <w:rPr>
          <w:rFonts w:asciiTheme="minorHAnsi" w:hAnsiTheme="minorHAnsi" w:cstheme="minorHAnsi"/>
        </w:rPr>
        <w:t xml:space="preserve">and </w:t>
      </w:r>
      <w:r w:rsidR="00FA644C" w:rsidRPr="00C25F1C">
        <w:rPr>
          <w:rFonts w:asciiTheme="minorHAnsi" w:hAnsiTheme="minorHAnsi" w:cstheme="minorHAnsi"/>
        </w:rPr>
        <w:t xml:space="preserve">seed source </w:t>
      </w:r>
      <w:r w:rsidR="00381C45" w:rsidRPr="00C25F1C">
        <w:rPr>
          <w:rFonts w:asciiTheme="minorHAnsi" w:hAnsiTheme="minorHAnsi" w:cstheme="minorHAnsi"/>
        </w:rPr>
        <w:t>climate at origin value</w:t>
      </w:r>
      <w:r w:rsidR="00E547DF" w:rsidRPr="00C25F1C">
        <w:rPr>
          <w:rFonts w:asciiTheme="minorHAnsi" w:hAnsiTheme="minorHAnsi" w:cstheme="minorHAnsi"/>
        </w:rPr>
        <w:t>:</w:t>
      </w:r>
      <w:r w:rsidR="009217F7" w:rsidRPr="00C25F1C">
        <w:rPr>
          <w:rFonts w:asciiTheme="minorHAnsi" w:hAnsiTheme="minorHAnsi" w:cstheme="minorHAnsi"/>
        </w:rPr>
        <w:t xml:space="preserve"> </w:t>
      </w:r>
      <w:r w:rsidR="00A54294" w:rsidRPr="00C25F1C">
        <w:rPr>
          <w:rFonts w:asciiTheme="minorHAnsi" w:hAnsiTheme="minorHAnsi" w:cstheme="minorHAnsi"/>
        </w:rPr>
        <w:t xml:space="preserve">the 30-year mean annual spring </w:t>
      </w:r>
      <w:proofErr w:type="spellStart"/>
      <w:r w:rsidR="00A645DB" w:rsidRPr="00C25F1C">
        <w:rPr>
          <w:rFonts w:asciiTheme="minorHAnsi" w:hAnsiTheme="minorHAnsi" w:cstheme="minorHAnsi"/>
        </w:rPr>
        <w:t>VPDmax</w:t>
      </w:r>
      <w:proofErr w:type="spellEnd"/>
      <w:r w:rsidR="00DE0C4A" w:rsidRPr="00C25F1C">
        <w:rPr>
          <w:rFonts w:asciiTheme="minorHAnsi" w:hAnsiTheme="minorHAnsi" w:cstheme="minorHAnsi"/>
        </w:rPr>
        <w:t xml:space="preserve"> (</w:t>
      </w:r>
      <w:r w:rsidR="00E547DF" w:rsidRPr="00C25F1C">
        <w:rPr>
          <w:rFonts w:asciiTheme="minorHAnsi" w:hAnsiTheme="minorHAnsi" w:cstheme="minorHAnsi"/>
        </w:rPr>
        <w:t>k</w:t>
      </w:r>
      <w:r w:rsidR="00DE0C4A" w:rsidRPr="00C25F1C">
        <w:rPr>
          <w:rFonts w:asciiTheme="minorHAnsi" w:hAnsiTheme="minorHAnsi" w:cstheme="minorHAnsi"/>
        </w:rPr>
        <w:t>Pa)</w:t>
      </w:r>
      <w:r w:rsidR="00D53C00" w:rsidRPr="00C25F1C">
        <w:rPr>
          <w:rFonts w:asciiTheme="minorHAnsi" w:hAnsiTheme="minorHAnsi" w:cstheme="minorHAnsi"/>
        </w:rPr>
        <w:t xml:space="preserve"> for each seed source location</w:t>
      </w:r>
      <w:r w:rsidRPr="00C25F1C">
        <w:rPr>
          <w:rFonts w:asciiTheme="minorHAnsi" w:hAnsiTheme="minorHAnsi" w:cstheme="minorHAnsi"/>
        </w:rPr>
        <w:t>.</w:t>
      </w:r>
      <w:r w:rsidR="0025705C" w:rsidRPr="00C25F1C">
        <w:rPr>
          <w:rFonts w:asciiTheme="minorHAnsi" w:hAnsiTheme="minorHAnsi" w:cstheme="minorHAnsi"/>
        </w:rPr>
        <w:t xml:space="preserve"> Traits were </w:t>
      </w:r>
      <w:r w:rsidR="00FD009D" w:rsidRPr="00C25F1C">
        <w:rPr>
          <w:rFonts w:asciiTheme="minorHAnsi" w:hAnsiTheme="minorHAnsi" w:cstheme="minorHAnsi"/>
        </w:rPr>
        <w:t xml:space="preserve">only </w:t>
      </w:r>
      <w:r w:rsidR="0025705C" w:rsidRPr="00C25F1C">
        <w:rPr>
          <w:rFonts w:asciiTheme="minorHAnsi" w:hAnsiTheme="minorHAnsi" w:cstheme="minorHAnsi"/>
        </w:rPr>
        <w:t xml:space="preserve">tested if </w:t>
      </w:r>
      <w:r w:rsidR="00121766" w:rsidRPr="00C25F1C">
        <w:rPr>
          <w:rFonts w:asciiTheme="minorHAnsi" w:hAnsiTheme="minorHAnsi" w:cstheme="minorHAnsi"/>
        </w:rPr>
        <w:t xml:space="preserve">population or an interaction with population was a </w:t>
      </w:r>
      <w:r w:rsidR="0025705C" w:rsidRPr="00C25F1C">
        <w:rPr>
          <w:rFonts w:asciiTheme="minorHAnsi" w:hAnsiTheme="minorHAnsi" w:cstheme="minorHAnsi"/>
        </w:rPr>
        <w:t>significant fixed</w:t>
      </w:r>
      <w:r w:rsidR="00121766" w:rsidRPr="00C25F1C">
        <w:rPr>
          <w:rFonts w:asciiTheme="minorHAnsi" w:hAnsiTheme="minorHAnsi" w:cstheme="minorHAnsi"/>
        </w:rPr>
        <w:t xml:space="preserve"> effect in </w:t>
      </w:r>
      <w:r w:rsidR="0025705C" w:rsidRPr="00C25F1C">
        <w:rPr>
          <w:rFonts w:asciiTheme="minorHAnsi" w:hAnsiTheme="minorHAnsi" w:cstheme="minorHAnsi"/>
        </w:rPr>
        <w:t>Table 1.</w:t>
      </w:r>
      <w:r w:rsidR="00E84F03" w:rsidRPr="00C25F1C">
        <w:rPr>
          <w:rFonts w:asciiTheme="minorHAnsi" w:hAnsiTheme="minorHAnsi" w:cstheme="minorHAnsi"/>
        </w:rPr>
        <w:t xml:space="preserve"> </w:t>
      </w:r>
      <w:r w:rsidRPr="00C25F1C">
        <w:rPr>
          <w:rFonts w:asciiTheme="minorHAnsi" w:hAnsiTheme="minorHAnsi" w:cstheme="minorHAnsi"/>
        </w:rPr>
        <w:t xml:space="preserve">P values = p. &lt; 0.1; *p &lt; 0.05; **p &lt; 0.01; ***p &lt; 0.001. Signiﬁcant terms are shown in bold; terms in italics are marginally signiﬁcant. </w:t>
      </w:r>
    </w:p>
    <w:p w14:paraId="42B4BF2F" w14:textId="77777777" w:rsidR="001B3ADE" w:rsidRPr="00C25F1C" w:rsidRDefault="001B3ADE" w:rsidP="00784356">
      <w:pPr>
        <w:numPr>
          <w:ilvl w:val="0"/>
          <w:numId w:val="5"/>
        </w:numPr>
        <w:contextualSpacing/>
        <w:rPr>
          <w:rFonts w:asciiTheme="minorHAnsi" w:eastAsia="Aptos" w:hAnsiTheme="minorHAnsi" w:cstheme="minorHAnsi"/>
          <w:kern w:val="2"/>
          <w14:ligatures w14:val="standardContextual"/>
        </w:rPr>
      </w:pPr>
      <w:r w:rsidRPr="00C25F1C">
        <w:rPr>
          <w:rFonts w:asciiTheme="minorHAnsi" w:eastAsia="Aptos" w:hAnsiTheme="minorHAnsi" w:cstheme="minorHAnsi"/>
          <w:kern w:val="2"/>
          <w14:ligatures w14:val="standardContextual"/>
        </w:rPr>
        <w:t>F-statistic, signiﬁcance levels and degrees of freedom (</w:t>
      </w:r>
      <w:proofErr w:type="spellStart"/>
      <w:r w:rsidRPr="00C25F1C">
        <w:rPr>
          <w:rFonts w:asciiTheme="minorHAnsi" w:eastAsia="Aptos" w:hAnsiTheme="minorHAnsi" w:cstheme="minorHAnsi"/>
          <w:kern w:val="2"/>
          <w14:ligatures w14:val="standardContextual"/>
        </w:rPr>
        <w:t>d.f.</w:t>
      </w:r>
      <w:proofErr w:type="spellEnd"/>
      <w:r w:rsidRPr="00C25F1C">
        <w:rPr>
          <w:rFonts w:asciiTheme="minorHAnsi" w:eastAsia="Aptos" w:hAnsiTheme="minorHAnsi" w:cstheme="minorHAnsi"/>
          <w:kern w:val="2"/>
          <w14:ligatures w14:val="standardContextual"/>
        </w:rPr>
        <w:t>) are shown for each term. Greenhouse tray was included as a random factor. R2m = marginal R</w:t>
      </w:r>
      <w:proofErr w:type="gramStart"/>
      <w:r w:rsidRPr="00C25F1C">
        <w:rPr>
          <w:rFonts w:asciiTheme="minorHAnsi" w:eastAsia="Aptos" w:hAnsiTheme="minorHAnsi" w:cstheme="minorHAnsi"/>
          <w:kern w:val="2"/>
          <w14:ligatures w14:val="standardContextual"/>
        </w:rPr>
        <w:t>2 ;</w:t>
      </w:r>
      <w:proofErr w:type="gramEnd"/>
      <w:r w:rsidRPr="00C25F1C">
        <w:rPr>
          <w:rFonts w:asciiTheme="minorHAnsi" w:eastAsia="Aptos" w:hAnsiTheme="minorHAnsi" w:cstheme="minorHAnsi"/>
          <w:kern w:val="2"/>
          <w14:ligatures w14:val="standardContextual"/>
        </w:rPr>
        <w:t xml:space="preserve"> R2c = conditional R2.</w:t>
      </w:r>
    </w:p>
    <w:p w14:paraId="0C8C0C7A" w14:textId="3E9018A5" w:rsidR="00C57EF5" w:rsidRPr="00C25F1C" w:rsidRDefault="001B3ADE" w:rsidP="00C57EF5">
      <w:pPr>
        <w:numPr>
          <w:ilvl w:val="0"/>
          <w:numId w:val="5"/>
        </w:numPr>
        <w:contextualSpacing/>
        <w:rPr>
          <w:rFonts w:asciiTheme="minorHAnsi" w:eastAsia="Aptos" w:hAnsiTheme="minorHAnsi" w:cstheme="minorHAnsi"/>
          <w:kern w:val="2"/>
          <w14:ligatures w14:val="standardContextual"/>
        </w:rPr>
      </w:pPr>
      <w:r w:rsidRPr="00C25F1C">
        <w:rPr>
          <w:rFonts w:asciiTheme="minorHAnsi" w:eastAsia="Aptos" w:hAnsiTheme="minorHAnsi" w:cstheme="minorHAnsi"/>
          <w:kern w:val="2"/>
          <w14:ligatures w14:val="standardContextual"/>
        </w:rPr>
        <w:t>Chi square-statistic, significance levels, and degrees of freedom (</w:t>
      </w:r>
      <w:proofErr w:type="spellStart"/>
      <w:r w:rsidRPr="00C25F1C">
        <w:rPr>
          <w:rFonts w:asciiTheme="minorHAnsi" w:eastAsia="Aptos" w:hAnsiTheme="minorHAnsi" w:cstheme="minorHAnsi"/>
          <w:kern w:val="2"/>
          <w14:ligatures w14:val="standardContextual"/>
        </w:rPr>
        <w:t>d.f.</w:t>
      </w:r>
      <w:proofErr w:type="spellEnd"/>
      <w:r w:rsidRPr="00C25F1C">
        <w:rPr>
          <w:rFonts w:asciiTheme="minorHAnsi" w:eastAsia="Aptos" w:hAnsiTheme="minorHAnsi" w:cstheme="minorHAnsi"/>
          <w:kern w:val="2"/>
          <w14:ligatures w14:val="standardContextual"/>
        </w:rPr>
        <w:t>) are shown for each term. R2m = marginal R</w:t>
      </w:r>
      <w:proofErr w:type="gramStart"/>
      <w:r w:rsidRPr="00C25F1C">
        <w:rPr>
          <w:rFonts w:asciiTheme="minorHAnsi" w:eastAsia="Aptos" w:hAnsiTheme="minorHAnsi" w:cstheme="minorHAnsi"/>
          <w:kern w:val="2"/>
          <w14:ligatures w14:val="standardContextual"/>
        </w:rPr>
        <w:t>2 ;</w:t>
      </w:r>
      <w:proofErr w:type="gramEnd"/>
      <w:r w:rsidRPr="00C25F1C">
        <w:rPr>
          <w:rFonts w:asciiTheme="minorHAnsi" w:eastAsia="Aptos" w:hAnsiTheme="minorHAnsi" w:cstheme="minorHAnsi"/>
          <w:kern w:val="2"/>
          <w14:ligatures w14:val="standardContextual"/>
        </w:rPr>
        <w:t xml:space="preserve"> R2c = conditional R2.</w:t>
      </w:r>
    </w:p>
    <w:p w14:paraId="67223907" w14:textId="77777777" w:rsidR="00C57EF5" w:rsidRPr="00C25F1C" w:rsidRDefault="00C57EF5" w:rsidP="00C57EF5">
      <w:pPr>
        <w:ind w:left="720"/>
        <w:contextualSpacing/>
        <w:rPr>
          <w:rFonts w:asciiTheme="minorHAnsi" w:eastAsia="Aptos" w:hAnsiTheme="minorHAnsi" w:cstheme="minorHAnsi"/>
          <w:kern w:val="2"/>
          <w14:ligatures w14:val="standardContextual"/>
        </w:rPr>
      </w:pPr>
    </w:p>
    <w:tbl>
      <w:tblPr>
        <w:tblW w:w="11920" w:type="dxa"/>
        <w:tblLook w:val="04A0" w:firstRow="1" w:lastRow="0" w:firstColumn="1" w:lastColumn="0" w:noHBand="0" w:noVBand="1"/>
      </w:tblPr>
      <w:tblGrid>
        <w:gridCol w:w="1197"/>
        <w:gridCol w:w="1293"/>
        <w:gridCol w:w="1685"/>
        <w:gridCol w:w="1244"/>
        <w:gridCol w:w="1244"/>
        <w:gridCol w:w="1244"/>
        <w:gridCol w:w="1244"/>
        <w:gridCol w:w="1335"/>
        <w:gridCol w:w="717"/>
        <w:gridCol w:w="717"/>
      </w:tblGrid>
      <w:tr w:rsidR="00C57EF5" w:rsidRPr="00C25F1C" w14:paraId="0F4EC4A3" w14:textId="77777777" w:rsidTr="00C57EF5">
        <w:trPr>
          <w:trHeight w:val="432"/>
        </w:trPr>
        <w:tc>
          <w:tcPr>
            <w:tcW w:w="11920"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0D6FA662" w14:textId="77777777" w:rsidR="00C57EF5" w:rsidRPr="00C25F1C" w:rsidRDefault="00C57EF5">
            <w:pPr>
              <w:rPr>
                <w:rFonts w:asciiTheme="minorHAnsi" w:hAnsiTheme="minorHAnsi" w:cstheme="minorHAnsi"/>
                <w:color w:val="000000"/>
                <w:sz w:val="20"/>
                <w:szCs w:val="20"/>
              </w:rPr>
            </w:pPr>
            <w:r w:rsidRPr="00C25F1C">
              <w:rPr>
                <w:rFonts w:asciiTheme="minorHAnsi" w:hAnsiTheme="minorHAnsi" w:cstheme="minorHAnsi"/>
                <w:color w:val="000000"/>
                <w:sz w:val="20"/>
                <w:szCs w:val="20"/>
              </w:rPr>
              <w:t>a)  linear mixed effect models</w:t>
            </w:r>
          </w:p>
        </w:tc>
      </w:tr>
      <w:tr w:rsidR="00C57EF5" w:rsidRPr="00C25F1C" w14:paraId="630F4F0A" w14:textId="77777777" w:rsidTr="00C57EF5">
        <w:trPr>
          <w:trHeight w:val="432"/>
        </w:trPr>
        <w:tc>
          <w:tcPr>
            <w:tcW w:w="11920"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5BDA5C2F" w14:textId="77777777" w:rsidR="00C57EF5" w:rsidRPr="00C25F1C" w:rsidRDefault="00C57EF5">
            <w:pPr>
              <w:rPr>
                <w:rFonts w:asciiTheme="minorHAnsi" w:hAnsiTheme="minorHAnsi" w:cstheme="minorHAnsi"/>
                <w:color w:val="000000"/>
                <w:sz w:val="20"/>
                <w:szCs w:val="20"/>
              </w:rPr>
            </w:pPr>
            <w:r w:rsidRPr="00C25F1C">
              <w:rPr>
                <w:rFonts w:asciiTheme="minorHAnsi" w:hAnsiTheme="minorHAnsi" w:cstheme="minorHAnsi"/>
                <w:color w:val="000000"/>
                <w:sz w:val="20"/>
                <w:szCs w:val="20"/>
              </w:rPr>
              <w:t>F-statistic, signiﬁcance levels and degrees of freedom (</w:t>
            </w:r>
            <w:proofErr w:type="spellStart"/>
            <w:r w:rsidRPr="00C25F1C">
              <w:rPr>
                <w:rFonts w:asciiTheme="minorHAnsi" w:hAnsiTheme="minorHAnsi" w:cstheme="minorHAnsi"/>
                <w:color w:val="000000"/>
                <w:sz w:val="20"/>
                <w:szCs w:val="20"/>
              </w:rPr>
              <w:t>df</w:t>
            </w:r>
            <w:proofErr w:type="spellEnd"/>
            <w:r w:rsidRPr="00C25F1C">
              <w:rPr>
                <w:rFonts w:asciiTheme="minorHAnsi" w:hAnsiTheme="minorHAnsi" w:cstheme="minorHAnsi"/>
                <w:color w:val="000000"/>
                <w:sz w:val="20"/>
                <w:szCs w:val="20"/>
              </w:rPr>
              <w:t>) are shown for each term. Greenhouse tray was included as a random factor. R2m = marginal R</w:t>
            </w:r>
            <w:proofErr w:type="gramStart"/>
            <w:r w:rsidRPr="00C25F1C">
              <w:rPr>
                <w:rFonts w:asciiTheme="minorHAnsi" w:hAnsiTheme="minorHAnsi" w:cstheme="minorHAnsi"/>
                <w:color w:val="000000"/>
                <w:sz w:val="20"/>
                <w:szCs w:val="20"/>
              </w:rPr>
              <w:t>2 ;</w:t>
            </w:r>
            <w:proofErr w:type="gramEnd"/>
            <w:r w:rsidRPr="00C25F1C">
              <w:rPr>
                <w:rFonts w:asciiTheme="minorHAnsi" w:hAnsiTheme="minorHAnsi" w:cstheme="minorHAnsi"/>
                <w:color w:val="000000"/>
                <w:sz w:val="20"/>
                <w:szCs w:val="20"/>
              </w:rPr>
              <w:t xml:space="preserve"> R2c = conditional R2.</w:t>
            </w:r>
          </w:p>
        </w:tc>
      </w:tr>
      <w:tr w:rsidR="00C57EF5" w:rsidRPr="00C25F1C" w14:paraId="6BB5123D"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5D5815E9"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c>
          <w:tcPr>
            <w:tcW w:w="1293" w:type="dxa"/>
            <w:tcBorders>
              <w:top w:val="nil"/>
              <w:left w:val="nil"/>
              <w:bottom w:val="single" w:sz="4" w:space="0" w:color="auto"/>
              <w:right w:val="single" w:sz="4" w:space="0" w:color="auto"/>
            </w:tcBorders>
            <w:shd w:val="clear" w:color="000000" w:fill="D9D9D9"/>
            <w:vAlign w:val="center"/>
            <w:hideMark/>
          </w:tcPr>
          <w:p w14:paraId="174D7F56"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w:t>
            </w:r>
          </w:p>
        </w:tc>
        <w:tc>
          <w:tcPr>
            <w:tcW w:w="1685" w:type="dxa"/>
            <w:tcBorders>
              <w:top w:val="nil"/>
              <w:left w:val="nil"/>
              <w:bottom w:val="single" w:sz="4" w:space="0" w:color="auto"/>
              <w:right w:val="single" w:sz="4" w:space="0" w:color="auto"/>
            </w:tcBorders>
            <w:shd w:val="clear" w:color="000000" w:fill="D9D9D9"/>
            <w:vAlign w:val="center"/>
            <w:hideMark/>
          </w:tcPr>
          <w:p w14:paraId="131ACB1B"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PT</w:t>
            </w:r>
          </w:p>
        </w:tc>
        <w:tc>
          <w:tcPr>
            <w:tcW w:w="1244" w:type="dxa"/>
            <w:tcBorders>
              <w:top w:val="nil"/>
              <w:left w:val="nil"/>
              <w:bottom w:val="single" w:sz="4" w:space="0" w:color="auto"/>
              <w:right w:val="single" w:sz="4" w:space="0" w:color="auto"/>
            </w:tcBorders>
            <w:shd w:val="clear" w:color="000000" w:fill="D9D9D9"/>
            <w:vAlign w:val="center"/>
            <w:hideMark/>
          </w:tcPr>
          <w:p w14:paraId="05EE7B84"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VPD</w:t>
            </w:r>
          </w:p>
        </w:tc>
        <w:tc>
          <w:tcPr>
            <w:tcW w:w="1244" w:type="dxa"/>
            <w:tcBorders>
              <w:top w:val="nil"/>
              <w:left w:val="nil"/>
              <w:bottom w:val="single" w:sz="4" w:space="0" w:color="auto"/>
              <w:right w:val="single" w:sz="4" w:space="0" w:color="auto"/>
            </w:tcBorders>
            <w:shd w:val="clear" w:color="000000" w:fill="D9D9D9"/>
            <w:vAlign w:val="center"/>
            <w:hideMark/>
          </w:tcPr>
          <w:p w14:paraId="29052CFA"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 x VPD</w:t>
            </w:r>
          </w:p>
        </w:tc>
        <w:tc>
          <w:tcPr>
            <w:tcW w:w="1244" w:type="dxa"/>
            <w:tcBorders>
              <w:top w:val="nil"/>
              <w:left w:val="nil"/>
              <w:bottom w:val="single" w:sz="4" w:space="0" w:color="auto"/>
              <w:right w:val="single" w:sz="4" w:space="0" w:color="auto"/>
            </w:tcBorders>
            <w:shd w:val="clear" w:color="000000" w:fill="D9D9D9"/>
            <w:vAlign w:val="center"/>
            <w:hideMark/>
          </w:tcPr>
          <w:p w14:paraId="469B4B3C"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PT x VPD</w:t>
            </w:r>
          </w:p>
        </w:tc>
        <w:tc>
          <w:tcPr>
            <w:tcW w:w="1244" w:type="dxa"/>
            <w:tcBorders>
              <w:top w:val="nil"/>
              <w:left w:val="nil"/>
              <w:bottom w:val="single" w:sz="4" w:space="0" w:color="auto"/>
              <w:right w:val="single" w:sz="4" w:space="0" w:color="auto"/>
            </w:tcBorders>
            <w:shd w:val="clear" w:color="000000" w:fill="D9D9D9"/>
            <w:vAlign w:val="center"/>
            <w:hideMark/>
          </w:tcPr>
          <w:p w14:paraId="4EA22386"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 x PT</w:t>
            </w:r>
          </w:p>
        </w:tc>
        <w:tc>
          <w:tcPr>
            <w:tcW w:w="1335" w:type="dxa"/>
            <w:tcBorders>
              <w:top w:val="nil"/>
              <w:left w:val="nil"/>
              <w:bottom w:val="single" w:sz="4" w:space="0" w:color="auto"/>
              <w:right w:val="single" w:sz="4" w:space="0" w:color="auto"/>
            </w:tcBorders>
            <w:shd w:val="clear" w:color="000000" w:fill="D9D9D9"/>
            <w:vAlign w:val="center"/>
            <w:hideMark/>
          </w:tcPr>
          <w:p w14:paraId="3D39A6A5"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 x PT x VPD</w:t>
            </w:r>
          </w:p>
        </w:tc>
        <w:tc>
          <w:tcPr>
            <w:tcW w:w="717" w:type="dxa"/>
            <w:tcBorders>
              <w:top w:val="nil"/>
              <w:left w:val="nil"/>
              <w:bottom w:val="single" w:sz="4" w:space="0" w:color="auto"/>
              <w:right w:val="single" w:sz="4" w:space="0" w:color="auto"/>
            </w:tcBorders>
            <w:shd w:val="clear" w:color="000000" w:fill="D9D9D9"/>
            <w:vAlign w:val="center"/>
            <w:hideMark/>
          </w:tcPr>
          <w:p w14:paraId="67BACF0C"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c>
          <w:tcPr>
            <w:tcW w:w="717" w:type="dxa"/>
            <w:tcBorders>
              <w:top w:val="nil"/>
              <w:left w:val="nil"/>
              <w:bottom w:val="single" w:sz="4" w:space="0" w:color="auto"/>
              <w:right w:val="single" w:sz="4" w:space="0" w:color="auto"/>
            </w:tcBorders>
            <w:shd w:val="clear" w:color="000000" w:fill="D9D9D9"/>
            <w:vAlign w:val="center"/>
            <w:hideMark/>
          </w:tcPr>
          <w:p w14:paraId="04A5E7AA"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r>
      <w:tr w:rsidR="00C57EF5" w:rsidRPr="00C25F1C" w14:paraId="3422430F"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1C8991D1"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trait</w:t>
            </w:r>
          </w:p>
        </w:tc>
        <w:tc>
          <w:tcPr>
            <w:tcW w:w="1293" w:type="dxa"/>
            <w:tcBorders>
              <w:top w:val="nil"/>
              <w:left w:val="nil"/>
              <w:bottom w:val="single" w:sz="4" w:space="0" w:color="auto"/>
              <w:right w:val="single" w:sz="4" w:space="0" w:color="auto"/>
            </w:tcBorders>
            <w:shd w:val="clear" w:color="000000" w:fill="D9D9D9"/>
            <w:vAlign w:val="center"/>
            <w:hideMark/>
          </w:tcPr>
          <w:p w14:paraId="64ABC8E1"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685" w:type="dxa"/>
            <w:tcBorders>
              <w:top w:val="nil"/>
              <w:left w:val="nil"/>
              <w:bottom w:val="single" w:sz="4" w:space="0" w:color="auto"/>
              <w:right w:val="single" w:sz="4" w:space="0" w:color="auto"/>
            </w:tcBorders>
            <w:shd w:val="clear" w:color="000000" w:fill="D9D9D9"/>
            <w:vAlign w:val="center"/>
            <w:hideMark/>
          </w:tcPr>
          <w:p w14:paraId="2D46444B"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244" w:type="dxa"/>
            <w:tcBorders>
              <w:top w:val="nil"/>
              <w:left w:val="nil"/>
              <w:bottom w:val="single" w:sz="4" w:space="0" w:color="auto"/>
              <w:right w:val="single" w:sz="4" w:space="0" w:color="auto"/>
            </w:tcBorders>
            <w:shd w:val="clear" w:color="000000" w:fill="D9D9D9"/>
            <w:vAlign w:val="center"/>
            <w:hideMark/>
          </w:tcPr>
          <w:p w14:paraId="7BB6C1F1"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244" w:type="dxa"/>
            <w:tcBorders>
              <w:top w:val="nil"/>
              <w:left w:val="nil"/>
              <w:bottom w:val="single" w:sz="4" w:space="0" w:color="auto"/>
              <w:right w:val="single" w:sz="4" w:space="0" w:color="auto"/>
            </w:tcBorders>
            <w:shd w:val="clear" w:color="000000" w:fill="D9D9D9"/>
            <w:vAlign w:val="center"/>
            <w:hideMark/>
          </w:tcPr>
          <w:p w14:paraId="2D3B2C71"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244" w:type="dxa"/>
            <w:tcBorders>
              <w:top w:val="nil"/>
              <w:left w:val="nil"/>
              <w:bottom w:val="single" w:sz="4" w:space="0" w:color="auto"/>
              <w:right w:val="single" w:sz="4" w:space="0" w:color="auto"/>
            </w:tcBorders>
            <w:shd w:val="clear" w:color="000000" w:fill="D9D9D9"/>
            <w:vAlign w:val="center"/>
            <w:hideMark/>
          </w:tcPr>
          <w:p w14:paraId="5224C87C"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244" w:type="dxa"/>
            <w:tcBorders>
              <w:top w:val="nil"/>
              <w:left w:val="nil"/>
              <w:bottom w:val="single" w:sz="4" w:space="0" w:color="auto"/>
              <w:right w:val="single" w:sz="4" w:space="0" w:color="auto"/>
            </w:tcBorders>
            <w:shd w:val="clear" w:color="000000" w:fill="D9D9D9"/>
            <w:vAlign w:val="center"/>
            <w:hideMark/>
          </w:tcPr>
          <w:p w14:paraId="682C2A4A"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35" w:type="dxa"/>
            <w:tcBorders>
              <w:top w:val="nil"/>
              <w:left w:val="nil"/>
              <w:bottom w:val="single" w:sz="4" w:space="0" w:color="auto"/>
              <w:right w:val="single" w:sz="4" w:space="0" w:color="auto"/>
            </w:tcBorders>
            <w:shd w:val="clear" w:color="000000" w:fill="D9D9D9"/>
            <w:vAlign w:val="center"/>
            <w:hideMark/>
          </w:tcPr>
          <w:p w14:paraId="015F52A5"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717" w:type="dxa"/>
            <w:tcBorders>
              <w:top w:val="nil"/>
              <w:left w:val="nil"/>
              <w:bottom w:val="single" w:sz="4" w:space="0" w:color="auto"/>
              <w:right w:val="single" w:sz="4" w:space="0" w:color="auto"/>
            </w:tcBorders>
            <w:shd w:val="clear" w:color="000000" w:fill="D9D9D9"/>
            <w:vAlign w:val="center"/>
            <w:hideMark/>
          </w:tcPr>
          <w:p w14:paraId="40F23DC9"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R</w:t>
            </w:r>
            <w:r w:rsidRPr="00C25F1C">
              <w:rPr>
                <w:rFonts w:asciiTheme="minorHAnsi" w:hAnsiTheme="minorHAnsi" w:cstheme="minorHAnsi"/>
                <w:color w:val="000000"/>
                <w:sz w:val="20"/>
                <w:szCs w:val="20"/>
                <w:vertAlign w:val="superscript"/>
              </w:rPr>
              <w:t>2</w:t>
            </w:r>
            <w:r w:rsidRPr="00C25F1C">
              <w:rPr>
                <w:rFonts w:asciiTheme="minorHAnsi" w:hAnsiTheme="minorHAnsi" w:cstheme="minorHAnsi"/>
                <w:color w:val="000000"/>
                <w:sz w:val="20"/>
                <w:szCs w:val="20"/>
              </w:rPr>
              <w:t>m</w:t>
            </w:r>
          </w:p>
        </w:tc>
        <w:tc>
          <w:tcPr>
            <w:tcW w:w="717" w:type="dxa"/>
            <w:tcBorders>
              <w:top w:val="nil"/>
              <w:left w:val="nil"/>
              <w:bottom w:val="single" w:sz="4" w:space="0" w:color="auto"/>
              <w:right w:val="single" w:sz="4" w:space="0" w:color="auto"/>
            </w:tcBorders>
            <w:shd w:val="clear" w:color="000000" w:fill="D9D9D9"/>
            <w:vAlign w:val="center"/>
            <w:hideMark/>
          </w:tcPr>
          <w:p w14:paraId="28392A8E"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R</w:t>
            </w:r>
            <w:r w:rsidRPr="00C25F1C">
              <w:rPr>
                <w:rFonts w:asciiTheme="minorHAnsi" w:hAnsiTheme="minorHAnsi" w:cstheme="minorHAnsi"/>
                <w:color w:val="000000"/>
                <w:sz w:val="20"/>
                <w:szCs w:val="20"/>
                <w:vertAlign w:val="superscript"/>
              </w:rPr>
              <w:t>2</w:t>
            </w:r>
            <w:r w:rsidRPr="00C25F1C">
              <w:rPr>
                <w:rFonts w:asciiTheme="minorHAnsi" w:hAnsiTheme="minorHAnsi" w:cstheme="minorHAnsi"/>
                <w:color w:val="000000"/>
                <w:sz w:val="20"/>
                <w:szCs w:val="20"/>
              </w:rPr>
              <w:t>c</w:t>
            </w:r>
          </w:p>
        </w:tc>
      </w:tr>
      <w:tr w:rsidR="00C57EF5" w:rsidRPr="00C25F1C" w14:paraId="5023176A"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21735624"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root biomass</w:t>
            </w:r>
          </w:p>
        </w:tc>
        <w:tc>
          <w:tcPr>
            <w:tcW w:w="1293" w:type="dxa"/>
            <w:tcBorders>
              <w:top w:val="nil"/>
              <w:left w:val="nil"/>
              <w:bottom w:val="single" w:sz="4" w:space="0" w:color="auto"/>
              <w:right w:val="single" w:sz="4" w:space="0" w:color="auto"/>
            </w:tcBorders>
            <w:shd w:val="clear" w:color="auto" w:fill="auto"/>
            <w:vAlign w:val="center"/>
            <w:hideMark/>
          </w:tcPr>
          <w:p w14:paraId="60BC65B0"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0.16110</w:t>
            </w:r>
          </w:p>
        </w:tc>
        <w:tc>
          <w:tcPr>
            <w:tcW w:w="1685" w:type="dxa"/>
            <w:tcBorders>
              <w:top w:val="nil"/>
              <w:left w:val="nil"/>
              <w:bottom w:val="single" w:sz="4" w:space="0" w:color="auto"/>
              <w:right w:val="single" w:sz="4" w:space="0" w:color="auto"/>
            </w:tcBorders>
            <w:shd w:val="clear" w:color="auto" w:fill="auto"/>
            <w:vAlign w:val="center"/>
            <w:hideMark/>
          </w:tcPr>
          <w:p w14:paraId="3695FD23"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1.67670</w:t>
            </w:r>
          </w:p>
        </w:tc>
        <w:tc>
          <w:tcPr>
            <w:tcW w:w="1244" w:type="dxa"/>
            <w:tcBorders>
              <w:top w:val="nil"/>
              <w:left w:val="nil"/>
              <w:bottom w:val="single" w:sz="4" w:space="0" w:color="auto"/>
              <w:right w:val="single" w:sz="4" w:space="0" w:color="auto"/>
            </w:tcBorders>
            <w:shd w:val="clear" w:color="auto" w:fill="auto"/>
            <w:vAlign w:val="center"/>
            <w:hideMark/>
          </w:tcPr>
          <w:p w14:paraId="331CE64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0.25350</w:t>
            </w:r>
          </w:p>
        </w:tc>
        <w:tc>
          <w:tcPr>
            <w:tcW w:w="1244" w:type="dxa"/>
            <w:tcBorders>
              <w:top w:val="nil"/>
              <w:left w:val="nil"/>
              <w:bottom w:val="single" w:sz="4" w:space="0" w:color="auto"/>
              <w:right w:val="single" w:sz="4" w:space="0" w:color="auto"/>
            </w:tcBorders>
            <w:shd w:val="clear" w:color="auto" w:fill="auto"/>
            <w:vAlign w:val="center"/>
            <w:hideMark/>
          </w:tcPr>
          <w:p w14:paraId="76BB2554"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0.35700</w:t>
            </w:r>
          </w:p>
        </w:tc>
        <w:tc>
          <w:tcPr>
            <w:tcW w:w="1244" w:type="dxa"/>
            <w:tcBorders>
              <w:top w:val="nil"/>
              <w:left w:val="nil"/>
              <w:bottom w:val="single" w:sz="4" w:space="0" w:color="auto"/>
              <w:right w:val="single" w:sz="4" w:space="0" w:color="auto"/>
            </w:tcBorders>
            <w:shd w:val="clear" w:color="auto" w:fill="auto"/>
            <w:vAlign w:val="center"/>
            <w:hideMark/>
          </w:tcPr>
          <w:p w14:paraId="04940B2B"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1.35870</w:t>
            </w:r>
          </w:p>
        </w:tc>
        <w:tc>
          <w:tcPr>
            <w:tcW w:w="1244" w:type="dxa"/>
            <w:tcBorders>
              <w:top w:val="nil"/>
              <w:left w:val="nil"/>
              <w:bottom w:val="single" w:sz="4" w:space="0" w:color="auto"/>
              <w:right w:val="single" w:sz="4" w:space="0" w:color="auto"/>
            </w:tcBorders>
            <w:shd w:val="clear" w:color="auto" w:fill="auto"/>
            <w:vAlign w:val="center"/>
            <w:hideMark/>
          </w:tcPr>
          <w:p w14:paraId="3E7D29A4"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0.74340</w:t>
            </w:r>
          </w:p>
        </w:tc>
        <w:tc>
          <w:tcPr>
            <w:tcW w:w="1335" w:type="dxa"/>
            <w:tcBorders>
              <w:top w:val="nil"/>
              <w:left w:val="nil"/>
              <w:bottom w:val="single" w:sz="4" w:space="0" w:color="auto"/>
              <w:right w:val="single" w:sz="4" w:space="0" w:color="auto"/>
            </w:tcBorders>
            <w:shd w:val="clear" w:color="auto" w:fill="auto"/>
            <w:vAlign w:val="center"/>
            <w:hideMark/>
          </w:tcPr>
          <w:p w14:paraId="62B35B2F"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0.68730</w:t>
            </w:r>
          </w:p>
        </w:tc>
        <w:tc>
          <w:tcPr>
            <w:tcW w:w="717" w:type="dxa"/>
            <w:tcBorders>
              <w:top w:val="nil"/>
              <w:left w:val="nil"/>
              <w:bottom w:val="single" w:sz="4" w:space="0" w:color="auto"/>
              <w:right w:val="single" w:sz="4" w:space="0" w:color="auto"/>
            </w:tcBorders>
            <w:shd w:val="clear" w:color="auto" w:fill="auto"/>
            <w:vAlign w:val="center"/>
            <w:hideMark/>
          </w:tcPr>
          <w:p w14:paraId="15BDF56A" w14:textId="2D2C03CD"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w:t>
            </w:r>
            <w:r w:rsidR="007B1B8C" w:rsidRPr="00C25F1C">
              <w:rPr>
                <w:rFonts w:asciiTheme="minorHAnsi" w:hAnsiTheme="minorHAnsi" w:cstheme="minorHAnsi"/>
                <w:color w:val="000000"/>
                <w:sz w:val="20"/>
                <w:szCs w:val="20"/>
              </w:rPr>
              <w:t>36</w:t>
            </w:r>
          </w:p>
        </w:tc>
        <w:tc>
          <w:tcPr>
            <w:tcW w:w="717" w:type="dxa"/>
            <w:tcBorders>
              <w:top w:val="nil"/>
              <w:left w:val="nil"/>
              <w:bottom w:val="single" w:sz="4" w:space="0" w:color="auto"/>
              <w:right w:val="single" w:sz="4" w:space="0" w:color="auto"/>
            </w:tcBorders>
            <w:shd w:val="clear" w:color="auto" w:fill="auto"/>
            <w:vAlign w:val="center"/>
            <w:hideMark/>
          </w:tcPr>
          <w:p w14:paraId="337CA718" w14:textId="0C9A9CCD"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0.26</w:t>
            </w:r>
            <w:r w:rsidR="007B1B8C" w:rsidRPr="00C25F1C">
              <w:rPr>
                <w:rFonts w:asciiTheme="minorHAnsi" w:hAnsiTheme="minorHAnsi" w:cstheme="minorHAnsi"/>
                <w:color w:val="000000"/>
                <w:sz w:val="20"/>
                <w:szCs w:val="20"/>
              </w:rPr>
              <w:t>3</w:t>
            </w:r>
          </w:p>
        </w:tc>
      </w:tr>
      <w:tr w:rsidR="00C57EF5" w:rsidRPr="00C25F1C" w14:paraId="1F55D40B"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6D461339"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shoot biomass</w:t>
            </w:r>
          </w:p>
        </w:tc>
        <w:tc>
          <w:tcPr>
            <w:tcW w:w="1293" w:type="dxa"/>
            <w:tcBorders>
              <w:top w:val="nil"/>
              <w:left w:val="nil"/>
              <w:bottom w:val="single" w:sz="4" w:space="0" w:color="auto"/>
              <w:right w:val="single" w:sz="4" w:space="0" w:color="auto"/>
            </w:tcBorders>
            <w:shd w:val="clear" w:color="auto" w:fill="auto"/>
            <w:vAlign w:val="center"/>
            <w:hideMark/>
          </w:tcPr>
          <w:p w14:paraId="345C6A1E"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17.49323***</w:t>
            </w:r>
          </w:p>
        </w:tc>
        <w:tc>
          <w:tcPr>
            <w:tcW w:w="1685" w:type="dxa"/>
            <w:tcBorders>
              <w:top w:val="nil"/>
              <w:left w:val="nil"/>
              <w:bottom w:val="single" w:sz="4" w:space="0" w:color="auto"/>
              <w:right w:val="single" w:sz="4" w:space="0" w:color="auto"/>
            </w:tcBorders>
            <w:shd w:val="clear" w:color="auto" w:fill="auto"/>
            <w:vAlign w:val="center"/>
            <w:hideMark/>
          </w:tcPr>
          <w:p w14:paraId="585FD6D7"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0.12514</w:t>
            </w:r>
          </w:p>
        </w:tc>
        <w:tc>
          <w:tcPr>
            <w:tcW w:w="1244" w:type="dxa"/>
            <w:tcBorders>
              <w:top w:val="nil"/>
              <w:left w:val="nil"/>
              <w:bottom w:val="single" w:sz="4" w:space="0" w:color="auto"/>
              <w:right w:val="single" w:sz="4" w:space="0" w:color="auto"/>
            </w:tcBorders>
            <w:shd w:val="clear" w:color="auto" w:fill="auto"/>
            <w:vAlign w:val="center"/>
            <w:hideMark/>
          </w:tcPr>
          <w:p w14:paraId="6FC1DD0E"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12.2096***</w:t>
            </w:r>
          </w:p>
        </w:tc>
        <w:tc>
          <w:tcPr>
            <w:tcW w:w="1244" w:type="dxa"/>
            <w:tcBorders>
              <w:top w:val="nil"/>
              <w:left w:val="nil"/>
              <w:bottom w:val="single" w:sz="4" w:space="0" w:color="auto"/>
              <w:right w:val="single" w:sz="4" w:space="0" w:color="auto"/>
            </w:tcBorders>
            <w:shd w:val="clear" w:color="auto" w:fill="auto"/>
            <w:vAlign w:val="center"/>
            <w:hideMark/>
          </w:tcPr>
          <w:p w14:paraId="7B4A51F3"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5.55986*</w:t>
            </w:r>
          </w:p>
        </w:tc>
        <w:tc>
          <w:tcPr>
            <w:tcW w:w="1244" w:type="dxa"/>
            <w:tcBorders>
              <w:top w:val="nil"/>
              <w:left w:val="nil"/>
              <w:bottom w:val="single" w:sz="4" w:space="0" w:color="auto"/>
              <w:right w:val="single" w:sz="4" w:space="0" w:color="auto"/>
            </w:tcBorders>
            <w:shd w:val="clear" w:color="auto" w:fill="auto"/>
            <w:vAlign w:val="center"/>
            <w:hideMark/>
          </w:tcPr>
          <w:p w14:paraId="6D36DED2"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0.04693</w:t>
            </w:r>
          </w:p>
        </w:tc>
        <w:tc>
          <w:tcPr>
            <w:tcW w:w="1244" w:type="dxa"/>
            <w:tcBorders>
              <w:top w:val="nil"/>
              <w:left w:val="nil"/>
              <w:bottom w:val="single" w:sz="4" w:space="0" w:color="auto"/>
              <w:right w:val="single" w:sz="4" w:space="0" w:color="auto"/>
            </w:tcBorders>
            <w:shd w:val="clear" w:color="auto" w:fill="auto"/>
            <w:vAlign w:val="center"/>
            <w:hideMark/>
          </w:tcPr>
          <w:p w14:paraId="6D0F0EC1"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0.58477</w:t>
            </w:r>
          </w:p>
        </w:tc>
        <w:tc>
          <w:tcPr>
            <w:tcW w:w="1335" w:type="dxa"/>
            <w:tcBorders>
              <w:top w:val="nil"/>
              <w:left w:val="nil"/>
              <w:bottom w:val="single" w:sz="4" w:space="0" w:color="auto"/>
              <w:right w:val="single" w:sz="4" w:space="0" w:color="auto"/>
            </w:tcBorders>
            <w:shd w:val="clear" w:color="auto" w:fill="auto"/>
            <w:vAlign w:val="center"/>
            <w:hideMark/>
          </w:tcPr>
          <w:p w14:paraId="75B5F4AD"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0.39041</w:t>
            </w:r>
          </w:p>
        </w:tc>
        <w:tc>
          <w:tcPr>
            <w:tcW w:w="717" w:type="dxa"/>
            <w:tcBorders>
              <w:top w:val="nil"/>
              <w:left w:val="nil"/>
              <w:bottom w:val="single" w:sz="4" w:space="0" w:color="auto"/>
              <w:right w:val="single" w:sz="4" w:space="0" w:color="auto"/>
            </w:tcBorders>
            <w:shd w:val="clear" w:color="auto" w:fill="auto"/>
            <w:vAlign w:val="center"/>
            <w:hideMark/>
          </w:tcPr>
          <w:p w14:paraId="607886B5"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0.620</w:t>
            </w:r>
          </w:p>
        </w:tc>
        <w:tc>
          <w:tcPr>
            <w:tcW w:w="717" w:type="dxa"/>
            <w:tcBorders>
              <w:top w:val="nil"/>
              <w:left w:val="nil"/>
              <w:bottom w:val="single" w:sz="4" w:space="0" w:color="auto"/>
              <w:right w:val="single" w:sz="4" w:space="0" w:color="auto"/>
            </w:tcBorders>
            <w:shd w:val="clear" w:color="auto" w:fill="auto"/>
            <w:vAlign w:val="center"/>
            <w:hideMark/>
          </w:tcPr>
          <w:p w14:paraId="0AD4C352" w14:textId="38C90F69"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0.8</w:t>
            </w:r>
            <w:r w:rsidR="007B1B8C" w:rsidRPr="00C25F1C">
              <w:rPr>
                <w:rFonts w:asciiTheme="minorHAnsi" w:hAnsiTheme="minorHAnsi" w:cstheme="minorHAnsi"/>
                <w:color w:val="000000"/>
                <w:sz w:val="20"/>
                <w:szCs w:val="20"/>
              </w:rPr>
              <w:t>27</w:t>
            </w:r>
          </w:p>
        </w:tc>
      </w:tr>
      <w:tr w:rsidR="00C57EF5" w:rsidRPr="00C25F1C" w14:paraId="245AE982"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3AB466C3"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total biomass</w:t>
            </w:r>
          </w:p>
        </w:tc>
        <w:tc>
          <w:tcPr>
            <w:tcW w:w="1293" w:type="dxa"/>
            <w:tcBorders>
              <w:top w:val="nil"/>
              <w:left w:val="nil"/>
              <w:bottom w:val="single" w:sz="4" w:space="0" w:color="auto"/>
              <w:right w:val="single" w:sz="4" w:space="0" w:color="auto"/>
            </w:tcBorders>
            <w:shd w:val="clear" w:color="auto" w:fill="auto"/>
            <w:vAlign w:val="center"/>
            <w:hideMark/>
          </w:tcPr>
          <w:p w14:paraId="35D72C9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1.9712</w:t>
            </w:r>
          </w:p>
        </w:tc>
        <w:tc>
          <w:tcPr>
            <w:tcW w:w="1685" w:type="dxa"/>
            <w:tcBorders>
              <w:top w:val="nil"/>
              <w:left w:val="nil"/>
              <w:bottom w:val="single" w:sz="4" w:space="0" w:color="auto"/>
              <w:right w:val="single" w:sz="4" w:space="0" w:color="auto"/>
            </w:tcBorders>
            <w:shd w:val="clear" w:color="auto" w:fill="auto"/>
            <w:vAlign w:val="center"/>
            <w:hideMark/>
          </w:tcPr>
          <w:p w14:paraId="1AD69053"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1.2413</w:t>
            </w:r>
          </w:p>
        </w:tc>
        <w:tc>
          <w:tcPr>
            <w:tcW w:w="1244" w:type="dxa"/>
            <w:tcBorders>
              <w:top w:val="nil"/>
              <w:left w:val="nil"/>
              <w:bottom w:val="single" w:sz="4" w:space="0" w:color="auto"/>
              <w:right w:val="single" w:sz="4" w:space="0" w:color="auto"/>
            </w:tcBorders>
            <w:shd w:val="clear" w:color="auto" w:fill="auto"/>
            <w:vAlign w:val="center"/>
            <w:hideMark/>
          </w:tcPr>
          <w:p w14:paraId="346B701C"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2.5574</w:t>
            </w:r>
          </w:p>
        </w:tc>
        <w:tc>
          <w:tcPr>
            <w:tcW w:w="1244" w:type="dxa"/>
            <w:tcBorders>
              <w:top w:val="nil"/>
              <w:left w:val="nil"/>
              <w:bottom w:val="single" w:sz="4" w:space="0" w:color="auto"/>
              <w:right w:val="single" w:sz="4" w:space="0" w:color="auto"/>
            </w:tcBorders>
            <w:shd w:val="clear" w:color="auto" w:fill="auto"/>
            <w:vAlign w:val="center"/>
            <w:hideMark/>
          </w:tcPr>
          <w:p w14:paraId="18B89F3E"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0.0000</w:t>
            </w:r>
          </w:p>
        </w:tc>
        <w:tc>
          <w:tcPr>
            <w:tcW w:w="1244" w:type="dxa"/>
            <w:tcBorders>
              <w:top w:val="nil"/>
              <w:left w:val="nil"/>
              <w:bottom w:val="single" w:sz="4" w:space="0" w:color="auto"/>
              <w:right w:val="single" w:sz="4" w:space="0" w:color="auto"/>
            </w:tcBorders>
            <w:shd w:val="clear" w:color="auto" w:fill="auto"/>
            <w:vAlign w:val="center"/>
            <w:hideMark/>
          </w:tcPr>
          <w:p w14:paraId="7DC1C26B"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0.9224</w:t>
            </w:r>
          </w:p>
        </w:tc>
        <w:tc>
          <w:tcPr>
            <w:tcW w:w="1244" w:type="dxa"/>
            <w:tcBorders>
              <w:top w:val="nil"/>
              <w:left w:val="nil"/>
              <w:bottom w:val="single" w:sz="4" w:space="0" w:color="auto"/>
              <w:right w:val="single" w:sz="4" w:space="0" w:color="auto"/>
            </w:tcBorders>
            <w:shd w:val="clear" w:color="auto" w:fill="auto"/>
            <w:vAlign w:val="center"/>
            <w:hideMark/>
          </w:tcPr>
          <w:p w14:paraId="0D4C8C3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0.5214</w:t>
            </w:r>
          </w:p>
        </w:tc>
        <w:tc>
          <w:tcPr>
            <w:tcW w:w="1335" w:type="dxa"/>
            <w:tcBorders>
              <w:top w:val="nil"/>
              <w:left w:val="nil"/>
              <w:bottom w:val="single" w:sz="4" w:space="0" w:color="auto"/>
              <w:right w:val="single" w:sz="4" w:space="0" w:color="auto"/>
            </w:tcBorders>
            <w:shd w:val="clear" w:color="auto" w:fill="auto"/>
            <w:vAlign w:val="center"/>
            <w:hideMark/>
          </w:tcPr>
          <w:p w14:paraId="4CABF1DF"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0.4535</w:t>
            </w:r>
          </w:p>
        </w:tc>
        <w:tc>
          <w:tcPr>
            <w:tcW w:w="717" w:type="dxa"/>
            <w:tcBorders>
              <w:top w:val="nil"/>
              <w:left w:val="nil"/>
              <w:bottom w:val="single" w:sz="4" w:space="0" w:color="auto"/>
              <w:right w:val="single" w:sz="4" w:space="0" w:color="auto"/>
            </w:tcBorders>
            <w:shd w:val="clear" w:color="auto" w:fill="auto"/>
            <w:vAlign w:val="center"/>
            <w:hideMark/>
          </w:tcPr>
          <w:p w14:paraId="7B6AD452" w14:textId="4A214411"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0.23</w:t>
            </w:r>
            <w:r w:rsidR="007B1B8C" w:rsidRPr="00C25F1C">
              <w:rPr>
                <w:rFonts w:asciiTheme="minorHAnsi" w:hAnsiTheme="minorHAnsi" w:cstheme="minorHAnsi"/>
                <w:color w:val="000000"/>
                <w:sz w:val="20"/>
                <w:szCs w:val="20"/>
              </w:rPr>
              <w:t>1</w:t>
            </w:r>
          </w:p>
        </w:tc>
        <w:tc>
          <w:tcPr>
            <w:tcW w:w="717" w:type="dxa"/>
            <w:tcBorders>
              <w:top w:val="nil"/>
              <w:left w:val="nil"/>
              <w:bottom w:val="single" w:sz="4" w:space="0" w:color="auto"/>
              <w:right w:val="single" w:sz="4" w:space="0" w:color="auto"/>
            </w:tcBorders>
            <w:shd w:val="clear" w:color="auto" w:fill="auto"/>
            <w:vAlign w:val="center"/>
            <w:hideMark/>
          </w:tcPr>
          <w:p w14:paraId="4C604599" w14:textId="793D2686"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0.38</w:t>
            </w:r>
            <w:r w:rsidR="007B1B8C" w:rsidRPr="00C25F1C">
              <w:rPr>
                <w:rFonts w:asciiTheme="minorHAnsi" w:hAnsiTheme="minorHAnsi" w:cstheme="minorHAnsi"/>
                <w:color w:val="000000"/>
                <w:sz w:val="20"/>
                <w:szCs w:val="20"/>
              </w:rPr>
              <w:t>2</w:t>
            </w:r>
          </w:p>
        </w:tc>
      </w:tr>
      <w:tr w:rsidR="00C57EF5" w:rsidRPr="00C25F1C" w14:paraId="09988B1E"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4EBCDB6B"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R:S</w:t>
            </w:r>
          </w:p>
        </w:tc>
        <w:tc>
          <w:tcPr>
            <w:tcW w:w="1293" w:type="dxa"/>
            <w:tcBorders>
              <w:top w:val="nil"/>
              <w:left w:val="nil"/>
              <w:bottom w:val="single" w:sz="4" w:space="0" w:color="auto"/>
              <w:right w:val="single" w:sz="4" w:space="0" w:color="auto"/>
            </w:tcBorders>
            <w:shd w:val="clear" w:color="auto" w:fill="auto"/>
            <w:vAlign w:val="center"/>
            <w:hideMark/>
          </w:tcPr>
          <w:p w14:paraId="3E3A84BE" w14:textId="77777777" w:rsidR="00C57EF5" w:rsidRPr="00C25F1C" w:rsidRDefault="00C57EF5">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3.5623</w:t>
            </w:r>
            <w:r w:rsidRPr="00C25F1C">
              <w:rPr>
                <w:rFonts w:asciiTheme="minorHAnsi" w:hAnsiTheme="minorHAnsi" w:cstheme="minorHAnsi"/>
                <w:i/>
                <w:iCs/>
                <w:color w:val="000000"/>
                <w:sz w:val="20"/>
                <w:szCs w:val="20"/>
                <w:vertAlign w:val="superscript"/>
              </w:rPr>
              <w:t>#</w:t>
            </w:r>
          </w:p>
        </w:tc>
        <w:tc>
          <w:tcPr>
            <w:tcW w:w="1685" w:type="dxa"/>
            <w:tcBorders>
              <w:top w:val="nil"/>
              <w:left w:val="nil"/>
              <w:bottom w:val="single" w:sz="4" w:space="0" w:color="auto"/>
              <w:right w:val="single" w:sz="4" w:space="0" w:color="auto"/>
            </w:tcBorders>
            <w:shd w:val="clear" w:color="auto" w:fill="auto"/>
            <w:vAlign w:val="center"/>
            <w:hideMark/>
          </w:tcPr>
          <w:p w14:paraId="660343F0"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0.2609</w:t>
            </w:r>
          </w:p>
        </w:tc>
        <w:tc>
          <w:tcPr>
            <w:tcW w:w="1244" w:type="dxa"/>
            <w:tcBorders>
              <w:top w:val="nil"/>
              <w:left w:val="nil"/>
              <w:bottom w:val="single" w:sz="4" w:space="0" w:color="auto"/>
              <w:right w:val="single" w:sz="4" w:space="0" w:color="auto"/>
            </w:tcBorders>
            <w:shd w:val="clear" w:color="auto" w:fill="auto"/>
            <w:vAlign w:val="center"/>
            <w:hideMark/>
          </w:tcPr>
          <w:p w14:paraId="26524301"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6.9288**</w:t>
            </w:r>
          </w:p>
        </w:tc>
        <w:tc>
          <w:tcPr>
            <w:tcW w:w="1244" w:type="dxa"/>
            <w:tcBorders>
              <w:top w:val="nil"/>
              <w:left w:val="nil"/>
              <w:bottom w:val="single" w:sz="4" w:space="0" w:color="auto"/>
              <w:right w:val="single" w:sz="4" w:space="0" w:color="auto"/>
            </w:tcBorders>
            <w:shd w:val="clear" w:color="auto" w:fill="auto"/>
            <w:vAlign w:val="center"/>
            <w:hideMark/>
          </w:tcPr>
          <w:p w14:paraId="3CE137A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1.3204</w:t>
            </w:r>
          </w:p>
        </w:tc>
        <w:tc>
          <w:tcPr>
            <w:tcW w:w="1244" w:type="dxa"/>
            <w:tcBorders>
              <w:top w:val="nil"/>
              <w:left w:val="nil"/>
              <w:bottom w:val="single" w:sz="4" w:space="0" w:color="auto"/>
              <w:right w:val="single" w:sz="4" w:space="0" w:color="auto"/>
            </w:tcBorders>
            <w:shd w:val="clear" w:color="auto" w:fill="auto"/>
            <w:vAlign w:val="center"/>
            <w:hideMark/>
          </w:tcPr>
          <w:p w14:paraId="27210E03"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0.1632</w:t>
            </w:r>
          </w:p>
        </w:tc>
        <w:tc>
          <w:tcPr>
            <w:tcW w:w="1244" w:type="dxa"/>
            <w:tcBorders>
              <w:top w:val="nil"/>
              <w:left w:val="nil"/>
              <w:bottom w:val="single" w:sz="4" w:space="0" w:color="auto"/>
              <w:right w:val="single" w:sz="4" w:space="0" w:color="auto"/>
            </w:tcBorders>
            <w:shd w:val="clear" w:color="auto" w:fill="auto"/>
            <w:vAlign w:val="center"/>
            <w:hideMark/>
          </w:tcPr>
          <w:p w14:paraId="3A2344BC"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0.0173</w:t>
            </w:r>
          </w:p>
        </w:tc>
        <w:tc>
          <w:tcPr>
            <w:tcW w:w="1335" w:type="dxa"/>
            <w:tcBorders>
              <w:top w:val="nil"/>
              <w:left w:val="nil"/>
              <w:bottom w:val="single" w:sz="4" w:space="0" w:color="auto"/>
              <w:right w:val="single" w:sz="4" w:space="0" w:color="auto"/>
            </w:tcBorders>
            <w:shd w:val="clear" w:color="auto" w:fill="auto"/>
            <w:vAlign w:val="center"/>
            <w:hideMark/>
          </w:tcPr>
          <w:p w14:paraId="7610AA40"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0.0060</w:t>
            </w:r>
          </w:p>
        </w:tc>
        <w:tc>
          <w:tcPr>
            <w:tcW w:w="717" w:type="dxa"/>
            <w:tcBorders>
              <w:top w:val="nil"/>
              <w:left w:val="nil"/>
              <w:bottom w:val="single" w:sz="4" w:space="0" w:color="auto"/>
              <w:right w:val="single" w:sz="4" w:space="0" w:color="auto"/>
            </w:tcBorders>
            <w:shd w:val="clear" w:color="auto" w:fill="auto"/>
            <w:vAlign w:val="center"/>
            <w:hideMark/>
          </w:tcPr>
          <w:p w14:paraId="78603DCD" w14:textId="426F7D28"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w:t>
            </w:r>
            <w:r w:rsidR="007B1B8C" w:rsidRPr="00C25F1C">
              <w:rPr>
                <w:rFonts w:asciiTheme="minorHAnsi" w:hAnsiTheme="minorHAnsi" w:cstheme="minorHAnsi"/>
                <w:color w:val="000000"/>
                <w:sz w:val="20"/>
                <w:szCs w:val="20"/>
              </w:rPr>
              <w:t>88</w:t>
            </w:r>
          </w:p>
        </w:tc>
        <w:tc>
          <w:tcPr>
            <w:tcW w:w="717" w:type="dxa"/>
            <w:tcBorders>
              <w:top w:val="nil"/>
              <w:left w:val="nil"/>
              <w:bottom w:val="single" w:sz="4" w:space="0" w:color="auto"/>
              <w:right w:val="single" w:sz="4" w:space="0" w:color="auto"/>
            </w:tcBorders>
            <w:shd w:val="clear" w:color="auto" w:fill="auto"/>
            <w:vAlign w:val="center"/>
            <w:hideMark/>
          </w:tcPr>
          <w:p w14:paraId="1F2FD8B0" w14:textId="48A9FCCF"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0.14</w:t>
            </w:r>
            <w:r w:rsidR="007B1B8C" w:rsidRPr="00C25F1C">
              <w:rPr>
                <w:rFonts w:asciiTheme="minorHAnsi" w:hAnsiTheme="minorHAnsi" w:cstheme="minorHAnsi"/>
                <w:color w:val="000000"/>
                <w:sz w:val="20"/>
                <w:szCs w:val="20"/>
              </w:rPr>
              <w:t>2</w:t>
            </w:r>
          </w:p>
        </w:tc>
      </w:tr>
      <w:tr w:rsidR="00C57EF5" w:rsidRPr="00C25F1C" w14:paraId="6466F266"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3C1DB3B3"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max height</w:t>
            </w:r>
          </w:p>
        </w:tc>
        <w:tc>
          <w:tcPr>
            <w:tcW w:w="1293" w:type="dxa"/>
            <w:tcBorders>
              <w:top w:val="nil"/>
              <w:left w:val="nil"/>
              <w:bottom w:val="single" w:sz="4" w:space="0" w:color="auto"/>
              <w:right w:val="single" w:sz="4" w:space="0" w:color="auto"/>
            </w:tcBorders>
            <w:shd w:val="clear" w:color="auto" w:fill="auto"/>
            <w:vAlign w:val="center"/>
            <w:hideMark/>
          </w:tcPr>
          <w:p w14:paraId="5A839D89"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2.2429</w:t>
            </w:r>
          </w:p>
        </w:tc>
        <w:tc>
          <w:tcPr>
            <w:tcW w:w="1685" w:type="dxa"/>
            <w:tcBorders>
              <w:top w:val="nil"/>
              <w:left w:val="nil"/>
              <w:bottom w:val="single" w:sz="4" w:space="0" w:color="auto"/>
              <w:right w:val="single" w:sz="4" w:space="0" w:color="auto"/>
            </w:tcBorders>
            <w:shd w:val="clear" w:color="auto" w:fill="auto"/>
            <w:vAlign w:val="center"/>
            <w:hideMark/>
          </w:tcPr>
          <w:p w14:paraId="063F83DD"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0.0303</w:t>
            </w:r>
          </w:p>
        </w:tc>
        <w:tc>
          <w:tcPr>
            <w:tcW w:w="1244" w:type="dxa"/>
            <w:tcBorders>
              <w:top w:val="nil"/>
              <w:left w:val="nil"/>
              <w:bottom w:val="single" w:sz="4" w:space="0" w:color="auto"/>
              <w:right w:val="single" w:sz="4" w:space="0" w:color="auto"/>
            </w:tcBorders>
            <w:shd w:val="clear" w:color="auto" w:fill="auto"/>
            <w:vAlign w:val="center"/>
            <w:hideMark/>
          </w:tcPr>
          <w:p w14:paraId="4DB268C3" w14:textId="77777777" w:rsidR="00C57EF5" w:rsidRPr="00C25F1C" w:rsidRDefault="00C57EF5">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3.25561</w:t>
            </w:r>
            <w:r w:rsidRPr="00C25F1C">
              <w:rPr>
                <w:rFonts w:asciiTheme="minorHAnsi" w:hAnsiTheme="minorHAnsi" w:cstheme="minorHAnsi"/>
                <w:i/>
                <w:iCs/>
                <w:color w:val="000000"/>
                <w:sz w:val="20"/>
                <w:szCs w:val="20"/>
                <w:vertAlign w:val="superscript"/>
              </w:rPr>
              <w:t>#</w:t>
            </w:r>
          </w:p>
        </w:tc>
        <w:tc>
          <w:tcPr>
            <w:tcW w:w="1244" w:type="dxa"/>
            <w:tcBorders>
              <w:top w:val="nil"/>
              <w:left w:val="nil"/>
              <w:bottom w:val="single" w:sz="4" w:space="0" w:color="auto"/>
              <w:right w:val="single" w:sz="4" w:space="0" w:color="auto"/>
            </w:tcBorders>
            <w:shd w:val="clear" w:color="auto" w:fill="auto"/>
            <w:vAlign w:val="center"/>
            <w:hideMark/>
          </w:tcPr>
          <w:p w14:paraId="5069D283"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1.8523</w:t>
            </w:r>
          </w:p>
        </w:tc>
        <w:tc>
          <w:tcPr>
            <w:tcW w:w="1244" w:type="dxa"/>
            <w:tcBorders>
              <w:top w:val="nil"/>
              <w:left w:val="nil"/>
              <w:bottom w:val="single" w:sz="4" w:space="0" w:color="auto"/>
              <w:right w:val="single" w:sz="4" w:space="0" w:color="auto"/>
            </w:tcBorders>
            <w:shd w:val="clear" w:color="auto" w:fill="auto"/>
            <w:vAlign w:val="center"/>
            <w:hideMark/>
          </w:tcPr>
          <w:p w14:paraId="06BDC4FC"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0.1221</w:t>
            </w:r>
          </w:p>
        </w:tc>
        <w:tc>
          <w:tcPr>
            <w:tcW w:w="1244" w:type="dxa"/>
            <w:tcBorders>
              <w:top w:val="nil"/>
              <w:left w:val="nil"/>
              <w:bottom w:val="single" w:sz="4" w:space="0" w:color="auto"/>
              <w:right w:val="single" w:sz="4" w:space="0" w:color="auto"/>
            </w:tcBorders>
            <w:shd w:val="clear" w:color="auto" w:fill="auto"/>
            <w:vAlign w:val="center"/>
            <w:hideMark/>
          </w:tcPr>
          <w:p w14:paraId="393A9F69"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0.5791</w:t>
            </w:r>
          </w:p>
        </w:tc>
        <w:tc>
          <w:tcPr>
            <w:tcW w:w="1335" w:type="dxa"/>
            <w:tcBorders>
              <w:top w:val="nil"/>
              <w:left w:val="nil"/>
              <w:bottom w:val="single" w:sz="4" w:space="0" w:color="auto"/>
              <w:right w:val="single" w:sz="4" w:space="0" w:color="auto"/>
            </w:tcBorders>
            <w:shd w:val="clear" w:color="auto" w:fill="auto"/>
            <w:vAlign w:val="center"/>
            <w:hideMark/>
          </w:tcPr>
          <w:p w14:paraId="19024AE6"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0.4070</w:t>
            </w:r>
          </w:p>
        </w:tc>
        <w:tc>
          <w:tcPr>
            <w:tcW w:w="717" w:type="dxa"/>
            <w:tcBorders>
              <w:top w:val="nil"/>
              <w:left w:val="nil"/>
              <w:bottom w:val="single" w:sz="4" w:space="0" w:color="auto"/>
              <w:right w:val="single" w:sz="4" w:space="0" w:color="auto"/>
            </w:tcBorders>
            <w:shd w:val="clear" w:color="auto" w:fill="auto"/>
            <w:vAlign w:val="center"/>
            <w:hideMark/>
          </w:tcPr>
          <w:p w14:paraId="08002589"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0.030</w:t>
            </w:r>
          </w:p>
        </w:tc>
        <w:tc>
          <w:tcPr>
            <w:tcW w:w="717" w:type="dxa"/>
            <w:tcBorders>
              <w:top w:val="nil"/>
              <w:left w:val="nil"/>
              <w:bottom w:val="single" w:sz="4" w:space="0" w:color="auto"/>
              <w:right w:val="single" w:sz="4" w:space="0" w:color="auto"/>
            </w:tcBorders>
            <w:shd w:val="clear" w:color="auto" w:fill="auto"/>
            <w:vAlign w:val="center"/>
            <w:hideMark/>
          </w:tcPr>
          <w:p w14:paraId="08ACB34B" w14:textId="4C35D7F0"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w:t>
            </w:r>
            <w:r w:rsidR="007B1B8C" w:rsidRPr="00C25F1C">
              <w:rPr>
                <w:rFonts w:asciiTheme="minorHAnsi" w:hAnsiTheme="minorHAnsi" w:cstheme="minorHAnsi"/>
                <w:color w:val="000000"/>
                <w:sz w:val="20"/>
                <w:szCs w:val="20"/>
              </w:rPr>
              <w:t>17</w:t>
            </w:r>
          </w:p>
        </w:tc>
      </w:tr>
      <w:tr w:rsidR="00C57EF5" w:rsidRPr="00C25F1C" w14:paraId="6A727E90"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5C6E2F0F"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RGR</w:t>
            </w:r>
          </w:p>
        </w:tc>
        <w:tc>
          <w:tcPr>
            <w:tcW w:w="1293" w:type="dxa"/>
            <w:tcBorders>
              <w:top w:val="nil"/>
              <w:left w:val="nil"/>
              <w:bottom w:val="single" w:sz="4" w:space="0" w:color="auto"/>
              <w:right w:val="single" w:sz="4" w:space="0" w:color="auto"/>
            </w:tcBorders>
            <w:shd w:val="clear" w:color="auto" w:fill="auto"/>
            <w:vAlign w:val="center"/>
            <w:hideMark/>
          </w:tcPr>
          <w:p w14:paraId="0A1043E5" w14:textId="77777777" w:rsidR="00C57EF5" w:rsidRPr="00C25F1C" w:rsidRDefault="00C57EF5">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4.0290</w:t>
            </w:r>
            <w:r w:rsidRPr="00C25F1C">
              <w:rPr>
                <w:rFonts w:asciiTheme="minorHAnsi" w:hAnsiTheme="minorHAnsi" w:cstheme="minorHAnsi"/>
                <w:i/>
                <w:iCs/>
                <w:color w:val="000000"/>
                <w:sz w:val="20"/>
                <w:szCs w:val="20"/>
                <w:vertAlign w:val="superscript"/>
              </w:rPr>
              <w:t>#</w:t>
            </w:r>
          </w:p>
        </w:tc>
        <w:tc>
          <w:tcPr>
            <w:tcW w:w="1685" w:type="dxa"/>
            <w:tcBorders>
              <w:top w:val="nil"/>
              <w:left w:val="nil"/>
              <w:bottom w:val="single" w:sz="4" w:space="0" w:color="auto"/>
              <w:right w:val="single" w:sz="4" w:space="0" w:color="auto"/>
            </w:tcBorders>
            <w:shd w:val="clear" w:color="auto" w:fill="auto"/>
            <w:vAlign w:val="center"/>
            <w:hideMark/>
          </w:tcPr>
          <w:p w14:paraId="2D095BD2"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0.0839</w:t>
            </w:r>
          </w:p>
        </w:tc>
        <w:tc>
          <w:tcPr>
            <w:tcW w:w="1244" w:type="dxa"/>
            <w:tcBorders>
              <w:top w:val="nil"/>
              <w:left w:val="nil"/>
              <w:bottom w:val="single" w:sz="4" w:space="0" w:color="auto"/>
              <w:right w:val="single" w:sz="4" w:space="0" w:color="auto"/>
            </w:tcBorders>
            <w:shd w:val="clear" w:color="auto" w:fill="auto"/>
            <w:vAlign w:val="center"/>
            <w:hideMark/>
          </w:tcPr>
          <w:p w14:paraId="5B14408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0.6758</w:t>
            </w:r>
          </w:p>
        </w:tc>
        <w:tc>
          <w:tcPr>
            <w:tcW w:w="1244" w:type="dxa"/>
            <w:tcBorders>
              <w:top w:val="nil"/>
              <w:left w:val="nil"/>
              <w:bottom w:val="single" w:sz="4" w:space="0" w:color="auto"/>
              <w:right w:val="single" w:sz="4" w:space="0" w:color="auto"/>
            </w:tcBorders>
            <w:shd w:val="clear" w:color="auto" w:fill="auto"/>
            <w:vAlign w:val="center"/>
            <w:hideMark/>
          </w:tcPr>
          <w:p w14:paraId="32FC98EB"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2.1407</w:t>
            </w:r>
          </w:p>
        </w:tc>
        <w:tc>
          <w:tcPr>
            <w:tcW w:w="1244" w:type="dxa"/>
            <w:tcBorders>
              <w:top w:val="nil"/>
              <w:left w:val="nil"/>
              <w:bottom w:val="single" w:sz="4" w:space="0" w:color="auto"/>
              <w:right w:val="single" w:sz="4" w:space="0" w:color="auto"/>
            </w:tcBorders>
            <w:shd w:val="clear" w:color="auto" w:fill="auto"/>
            <w:vAlign w:val="center"/>
            <w:hideMark/>
          </w:tcPr>
          <w:p w14:paraId="1F833E59"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0.0707</w:t>
            </w:r>
          </w:p>
        </w:tc>
        <w:tc>
          <w:tcPr>
            <w:tcW w:w="1244" w:type="dxa"/>
            <w:tcBorders>
              <w:top w:val="nil"/>
              <w:left w:val="nil"/>
              <w:bottom w:val="single" w:sz="4" w:space="0" w:color="auto"/>
              <w:right w:val="single" w:sz="4" w:space="0" w:color="auto"/>
            </w:tcBorders>
            <w:shd w:val="clear" w:color="auto" w:fill="auto"/>
            <w:vAlign w:val="center"/>
            <w:hideMark/>
          </w:tcPr>
          <w:p w14:paraId="08FBA10C"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0.4583</w:t>
            </w:r>
          </w:p>
        </w:tc>
        <w:tc>
          <w:tcPr>
            <w:tcW w:w="1335" w:type="dxa"/>
            <w:tcBorders>
              <w:top w:val="nil"/>
              <w:left w:val="nil"/>
              <w:bottom w:val="single" w:sz="4" w:space="0" w:color="auto"/>
              <w:right w:val="single" w:sz="4" w:space="0" w:color="auto"/>
            </w:tcBorders>
            <w:shd w:val="clear" w:color="auto" w:fill="auto"/>
            <w:vAlign w:val="center"/>
            <w:hideMark/>
          </w:tcPr>
          <w:p w14:paraId="385DEC20"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0.5765</w:t>
            </w:r>
          </w:p>
        </w:tc>
        <w:tc>
          <w:tcPr>
            <w:tcW w:w="717" w:type="dxa"/>
            <w:tcBorders>
              <w:top w:val="nil"/>
              <w:left w:val="nil"/>
              <w:bottom w:val="single" w:sz="4" w:space="0" w:color="auto"/>
              <w:right w:val="single" w:sz="4" w:space="0" w:color="auto"/>
            </w:tcBorders>
            <w:shd w:val="clear" w:color="auto" w:fill="auto"/>
            <w:vAlign w:val="center"/>
            <w:hideMark/>
          </w:tcPr>
          <w:p w14:paraId="06386C42" w14:textId="7FA8DAE4"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w:t>
            </w:r>
            <w:r w:rsidR="007B1B8C" w:rsidRPr="00C25F1C">
              <w:rPr>
                <w:rFonts w:asciiTheme="minorHAnsi" w:hAnsiTheme="minorHAnsi" w:cstheme="minorHAnsi"/>
                <w:color w:val="000000"/>
                <w:sz w:val="20"/>
                <w:szCs w:val="20"/>
              </w:rPr>
              <w:t>27</w:t>
            </w:r>
          </w:p>
        </w:tc>
        <w:tc>
          <w:tcPr>
            <w:tcW w:w="717" w:type="dxa"/>
            <w:tcBorders>
              <w:top w:val="nil"/>
              <w:left w:val="nil"/>
              <w:bottom w:val="single" w:sz="4" w:space="0" w:color="auto"/>
              <w:right w:val="single" w:sz="4" w:space="0" w:color="auto"/>
            </w:tcBorders>
            <w:shd w:val="clear" w:color="auto" w:fill="auto"/>
            <w:vAlign w:val="center"/>
            <w:hideMark/>
          </w:tcPr>
          <w:p w14:paraId="3D9DD148" w14:textId="63BBD458"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w:t>
            </w:r>
            <w:r w:rsidR="007B1B8C" w:rsidRPr="00C25F1C">
              <w:rPr>
                <w:rFonts w:asciiTheme="minorHAnsi" w:hAnsiTheme="minorHAnsi" w:cstheme="minorHAnsi"/>
                <w:color w:val="000000"/>
                <w:sz w:val="20"/>
                <w:szCs w:val="20"/>
              </w:rPr>
              <w:t>07</w:t>
            </w:r>
          </w:p>
        </w:tc>
      </w:tr>
      <w:tr w:rsidR="00C57EF5" w:rsidRPr="00C25F1C" w14:paraId="6821213B"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456E381F"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SLA</w:t>
            </w:r>
          </w:p>
        </w:tc>
        <w:tc>
          <w:tcPr>
            <w:tcW w:w="1293" w:type="dxa"/>
            <w:tcBorders>
              <w:top w:val="nil"/>
              <w:left w:val="nil"/>
              <w:bottom w:val="single" w:sz="4" w:space="0" w:color="auto"/>
              <w:right w:val="single" w:sz="4" w:space="0" w:color="auto"/>
            </w:tcBorders>
            <w:shd w:val="clear" w:color="auto" w:fill="auto"/>
            <w:vAlign w:val="center"/>
            <w:hideMark/>
          </w:tcPr>
          <w:p w14:paraId="306BE6FD"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0.9394</w:t>
            </w:r>
          </w:p>
        </w:tc>
        <w:tc>
          <w:tcPr>
            <w:tcW w:w="1685" w:type="dxa"/>
            <w:tcBorders>
              <w:top w:val="nil"/>
              <w:left w:val="nil"/>
              <w:bottom w:val="single" w:sz="4" w:space="0" w:color="auto"/>
              <w:right w:val="single" w:sz="4" w:space="0" w:color="auto"/>
            </w:tcBorders>
            <w:shd w:val="clear" w:color="auto" w:fill="auto"/>
            <w:vAlign w:val="center"/>
            <w:hideMark/>
          </w:tcPr>
          <w:p w14:paraId="368936B3"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0.2146</w:t>
            </w:r>
          </w:p>
        </w:tc>
        <w:tc>
          <w:tcPr>
            <w:tcW w:w="1244" w:type="dxa"/>
            <w:tcBorders>
              <w:top w:val="nil"/>
              <w:left w:val="nil"/>
              <w:bottom w:val="single" w:sz="4" w:space="0" w:color="auto"/>
              <w:right w:val="single" w:sz="4" w:space="0" w:color="auto"/>
            </w:tcBorders>
            <w:shd w:val="clear" w:color="auto" w:fill="auto"/>
            <w:vAlign w:val="center"/>
            <w:hideMark/>
          </w:tcPr>
          <w:p w14:paraId="4904531C" w14:textId="77777777" w:rsidR="00C57EF5" w:rsidRPr="00C25F1C" w:rsidRDefault="00C57EF5">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 xml:space="preserve"> 2.8156</w:t>
            </w:r>
            <w:r w:rsidRPr="00C25F1C">
              <w:rPr>
                <w:rFonts w:asciiTheme="minorHAnsi" w:hAnsiTheme="minorHAnsi" w:cstheme="minorHAnsi"/>
                <w:i/>
                <w:iCs/>
                <w:color w:val="000000"/>
                <w:sz w:val="20"/>
                <w:szCs w:val="20"/>
                <w:vertAlign w:val="superscript"/>
              </w:rPr>
              <w:t>#</w:t>
            </w:r>
          </w:p>
        </w:tc>
        <w:tc>
          <w:tcPr>
            <w:tcW w:w="1244" w:type="dxa"/>
            <w:tcBorders>
              <w:top w:val="nil"/>
              <w:left w:val="nil"/>
              <w:bottom w:val="single" w:sz="4" w:space="0" w:color="auto"/>
              <w:right w:val="single" w:sz="4" w:space="0" w:color="auto"/>
            </w:tcBorders>
            <w:shd w:val="clear" w:color="auto" w:fill="auto"/>
            <w:vAlign w:val="center"/>
            <w:hideMark/>
          </w:tcPr>
          <w:p w14:paraId="45F52A1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0.6825</w:t>
            </w:r>
          </w:p>
        </w:tc>
        <w:tc>
          <w:tcPr>
            <w:tcW w:w="1244" w:type="dxa"/>
            <w:tcBorders>
              <w:top w:val="nil"/>
              <w:left w:val="nil"/>
              <w:bottom w:val="single" w:sz="4" w:space="0" w:color="auto"/>
              <w:right w:val="single" w:sz="4" w:space="0" w:color="auto"/>
            </w:tcBorders>
            <w:shd w:val="clear" w:color="auto" w:fill="auto"/>
            <w:vAlign w:val="center"/>
            <w:hideMark/>
          </w:tcPr>
          <w:p w14:paraId="695CBB26"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0.1441</w:t>
            </w:r>
          </w:p>
        </w:tc>
        <w:tc>
          <w:tcPr>
            <w:tcW w:w="1244" w:type="dxa"/>
            <w:tcBorders>
              <w:top w:val="nil"/>
              <w:left w:val="nil"/>
              <w:bottom w:val="single" w:sz="4" w:space="0" w:color="auto"/>
              <w:right w:val="single" w:sz="4" w:space="0" w:color="auto"/>
            </w:tcBorders>
            <w:shd w:val="clear" w:color="auto" w:fill="auto"/>
            <w:vAlign w:val="center"/>
            <w:hideMark/>
          </w:tcPr>
          <w:p w14:paraId="2584983E"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0.0000</w:t>
            </w:r>
          </w:p>
        </w:tc>
        <w:tc>
          <w:tcPr>
            <w:tcW w:w="1335" w:type="dxa"/>
            <w:tcBorders>
              <w:top w:val="nil"/>
              <w:left w:val="nil"/>
              <w:bottom w:val="single" w:sz="4" w:space="0" w:color="auto"/>
              <w:right w:val="single" w:sz="4" w:space="0" w:color="auto"/>
            </w:tcBorders>
            <w:shd w:val="clear" w:color="auto" w:fill="auto"/>
            <w:vAlign w:val="center"/>
            <w:hideMark/>
          </w:tcPr>
          <w:p w14:paraId="6AD14A87"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0.0001</w:t>
            </w:r>
          </w:p>
        </w:tc>
        <w:tc>
          <w:tcPr>
            <w:tcW w:w="717" w:type="dxa"/>
            <w:tcBorders>
              <w:top w:val="nil"/>
              <w:left w:val="nil"/>
              <w:bottom w:val="single" w:sz="4" w:space="0" w:color="auto"/>
              <w:right w:val="single" w:sz="4" w:space="0" w:color="auto"/>
            </w:tcBorders>
            <w:shd w:val="clear" w:color="auto" w:fill="auto"/>
            <w:vAlign w:val="center"/>
            <w:hideMark/>
          </w:tcPr>
          <w:p w14:paraId="7A250C3C" w14:textId="4A4E4082"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w:t>
            </w:r>
            <w:r w:rsidR="007B1B8C" w:rsidRPr="00C25F1C">
              <w:rPr>
                <w:rFonts w:asciiTheme="minorHAnsi" w:hAnsiTheme="minorHAnsi" w:cstheme="minorHAnsi"/>
                <w:color w:val="000000"/>
                <w:sz w:val="20"/>
                <w:szCs w:val="20"/>
              </w:rPr>
              <w:t>35</w:t>
            </w:r>
          </w:p>
        </w:tc>
        <w:tc>
          <w:tcPr>
            <w:tcW w:w="717" w:type="dxa"/>
            <w:tcBorders>
              <w:top w:val="nil"/>
              <w:left w:val="nil"/>
              <w:bottom w:val="single" w:sz="4" w:space="0" w:color="auto"/>
              <w:right w:val="single" w:sz="4" w:space="0" w:color="auto"/>
            </w:tcBorders>
            <w:shd w:val="clear" w:color="auto" w:fill="auto"/>
            <w:vAlign w:val="center"/>
            <w:hideMark/>
          </w:tcPr>
          <w:p w14:paraId="7A5348EA" w14:textId="7695DFF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w:t>
            </w:r>
            <w:r w:rsidR="007B1B8C" w:rsidRPr="00C25F1C">
              <w:rPr>
                <w:rFonts w:asciiTheme="minorHAnsi" w:hAnsiTheme="minorHAnsi" w:cstheme="minorHAnsi"/>
                <w:color w:val="000000"/>
                <w:sz w:val="20"/>
                <w:szCs w:val="20"/>
              </w:rPr>
              <w:t>096</w:t>
            </w:r>
          </w:p>
        </w:tc>
      </w:tr>
      <w:tr w:rsidR="00C57EF5" w:rsidRPr="00C25F1C" w14:paraId="4DBD6DA3"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5A04C7BF"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LDMC</w:t>
            </w:r>
          </w:p>
        </w:tc>
        <w:tc>
          <w:tcPr>
            <w:tcW w:w="1293" w:type="dxa"/>
            <w:tcBorders>
              <w:top w:val="nil"/>
              <w:left w:val="nil"/>
              <w:bottom w:val="single" w:sz="4" w:space="0" w:color="auto"/>
              <w:right w:val="single" w:sz="4" w:space="0" w:color="auto"/>
            </w:tcBorders>
            <w:shd w:val="clear" w:color="auto" w:fill="auto"/>
            <w:vAlign w:val="center"/>
            <w:hideMark/>
          </w:tcPr>
          <w:p w14:paraId="046FD922"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1.4117</w:t>
            </w:r>
          </w:p>
        </w:tc>
        <w:tc>
          <w:tcPr>
            <w:tcW w:w="1685" w:type="dxa"/>
            <w:tcBorders>
              <w:top w:val="nil"/>
              <w:left w:val="nil"/>
              <w:bottom w:val="single" w:sz="4" w:space="0" w:color="auto"/>
              <w:right w:val="single" w:sz="4" w:space="0" w:color="auto"/>
            </w:tcBorders>
            <w:shd w:val="clear" w:color="auto" w:fill="auto"/>
            <w:vAlign w:val="center"/>
            <w:hideMark/>
          </w:tcPr>
          <w:p w14:paraId="51E9B2A9" w14:textId="3C3F2951" w:rsidR="00C57EF5" w:rsidRPr="00C25F1C" w:rsidRDefault="008A6CA8" w:rsidP="008A6CA8">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0.0094</w:t>
            </w:r>
          </w:p>
        </w:tc>
        <w:tc>
          <w:tcPr>
            <w:tcW w:w="1244" w:type="dxa"/>
            <w:tcBorders>
              <w:top w:val="nil"/>
              <w:left w:val="nil"/>
              <w:bottom w:val="single" w:sz="4" w:space="0" w:color="auto"/>
              <w:right w:val="single" w:sz="4" w:space="0" w:color="auto"/>
            </w:tcBorders>
            <w:shd w:val="clear" w:color="auto" w:fill="auto"/>
            <w:vAlign w:val="center"/>
            <w:hideMark/>
          </w:tcPr>
          <w:p w14:paraId="0D77D7E9"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0.4045</w:t>
            </w:r>
          </w:p>
        </w:tc>
        <w:tc>
          <w:tcPr>
            <w:tcW w:w="1244" w:type="dxa"/>
            <w:tcBorders>
              <w:top w:val="nil"/>
              <w:left w:val="nil"/>
              <w:bottom w:val="single" w:sz="4" w:space="0" w:color="auto"/>
              <w:right w:val="single" w:sz="4" w:space="0" w:color="auto"/>
            </w:tcBorders>
            <w:shd w:val="clear" w:color="auto" w:fill="auto"/>
            <w:vAlign w:val="center"/>
            <w:hideMark/>
          </w:tcPr>
          <w:p w14:paraId="49A2C94E"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0.6771</w:t>
            </w:r>
          </w:p>
        </w:tc>
        <w:tc>
          <w:tcPr>
            <w:tcW w:w="1244" w:type="dxa"/>
            <w:tcBorders>
              <w:top w:val="nil"/>
              <w:left w:val="nil"/>
              <w:bottom w:val="single" w:sz="4" w:space="0" w:color="auto"/>
              <w:right w:val="single" w:sz="4" w:space="0" w:color="auto"/>
            </w:tcBorders>
            <w:shd w:val="clear" w:color="auto" w:fill="auto"/>
            <w:vAlign w:val="center"/>
            <w:hideMark/>
          </w:tcPr>
          <w:p w14:paraId="05119001"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0.0969</w:t>
            </w:r>
          </w:p>
        </w:tc>
        <w:tc>
          <w:tcPr>
            <w:tcW w:w="1244" w:type="dxa"/>
            <w:tcBorders>
              <w:top w:val="nil"/>
              <w:left w:val="nil"/>
              <w:bottom w:val="single" w:sz="4" w:space="0" w:color="auto"/>
              <w:right w:val="single" w:sz="4" w:space="0" w:color="auto"/>
            </w:tcBorders>
            <w:shd w:val="clear" w:color="auto" w:fill="auto"/>
            <w:vAlign w:val="center"/>
            <w:hideMark/>
          </w:tcPr>
          <w:p w14:paraId="0DCE219A"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1.9643</w:t>
            </w:r>
          </w:p>
        </w:tc>
        <w:tc>
          <w:tcPr>
            <w:tcW w:w="1335" w:type="dxa"/>
            <w:tcBorders>
              <w:top w:val="nil"/>
              <w:left w:val="nil"/>
              <w:bottom w:val="single" w:sz="4" w:space="0" w:color="auto"/>
              <w:right w:val="single" w:sz="4" w:space="0" w:color="auto"/>
            </w:tcBorders>
            <w:shd w:val="clear" w:color="auto" w:fill="auto"/>
            <w:vAlign w:val="center"/>
            <w:hideMark/>
          </w:tcPr>
          <w:p w14:paraId="37EBBD01"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1.6973</w:t>
            </w:r>
          </w:p>
        </w:tc>
        <w:tc>
          <w:tcPr>
            <w:tcW w:w="717" w:type="dxa"/>
            <w:tcBorders>
              <w:top w:val="nil"/>
              <w:left w:val="nil"/>
              <w:bottom w:val="single" w:sz="4" w:space="0" w:color="auto"/>
              <w:right w:val="single" w:sz="4" w:space="0" w:color="auto"/>
            </w:tcBorders>
            <w:shd w:val="clear" w:color="auto" w:fill="auto"/>
            <w:vAlign w:val="center"/>
            <w:hideMark/>
          </w:tcPr>
          <w:p w14:paraId="69BEA1B5" w14:textId="1B2B6C70"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w:t>
            </w:r>
            <w:r w:rsidR="007B1B8C" w:rsidRPr="00C25F1C">
              <w:rPr>
                <w:rFonts w:asciiTheme="minorHAnsi" w:hAnsiTheme="minorHAnsi" w:cstheme="minorHAnsi"/>
                <w:color w:val="000000"/>
                <w:sz w:val="20"/>
                <w:szCs w:val="20"/>
              </w:rPr>
              <w:t>38</w:t>
            </w:r>
          </w:p>
        </w:tc>
        <w:tc>
          <w:tcPr>
            <w:tcW w:w="717" w:type="dxa"/>
            <w:tcBorders>
              <w:top w:val="nil"/>
              <w:left w:val="nil"/>
              <w:bottom w:val="single" w:sz="4" w:space="0" w:color="auto"/>
              <w:right w:val="single" w:sz="4" w:space="0" w:color="auto"/>
            </w:tcBorders>
            <w:shd w:val="clear" w:color="auto" w:fill="auto"/>
            <w:vAlign w:val="center"/>
            <w:hideMark/>
          </w:tcPr>
          <w:p w14:paraId="514E8E7F" w14:textId="1860D1A6"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w:t>
            </w:r>
            <w:r w:rsidR="007B1B8C" w:rsidRPr="00C25F1C">
              <w:rPr>
                <w:rFonts w:asciiTheme="minorHAnsi" w:hAnsiTheme="minorHAnsi" w:cstheme="minorHAnsi"/>
                <w:color w:val="000000"/>
                <w:sz w:val="20"/>
                <w:szCs w:val="20"/>
              </w:rPr>
              <w:t>85</w:t>
            </w:r>
          </w:p>
        </w:tc>
      </w:tr>
      <w:tr w:rsidR="00C57EF5" w:rsidRPr="00C25F1C" w14:paraId="0851F8B4"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7723D556" w14:textId="77777777" w:rsidR="00C57EF5" w:rsidRPr="00C25F1C" w:rsidRDefault="00C57EF5">
            <w:pPr>
              <w:jc w:val="center"/>
              <w:rPr>
                <w:rFonts w:asciiTheme="minorHAnsi" w:hAnsiTheme="minorHAnsi" w:cstheme="minorHAnsi"/>
                <w:color w:val="000000"/>
                <w:sz w:val="20"/>
                <w:szCs w:val="20"/>
              </w:rPr>
            </w:pPr>
            <w:proofErr w:type="spellStart"/>
            <w:r w:rsidRPr="00C25F1C">
              <w:rPr>
                <w:rFonts w:asciiTheme="minorHAnsi" w:hAnsiTheme="minorHAnsi" w:cstheme="minorHAnsi"/>
                <w:color w:val="000000"/>
                <w:sz w:val="20"/>
                <w:szCs w:val="20"/>
              </w:rPr>
              <w:t>df</w:t>
            </w:r>
            <w:proofErr w:type="spellEnd"/>
          </w:p>
        </w:tc>
        <w:tc>
          <w:tcPr>
            <w:tcW w:w="1293" w:type="dxa"/>
            <w:tcBorders>
              <w:top w:val="nil"/>
              <w:left w:val="nil"/>
              <w:bottom w:val="single" w:sz="4" w:space="0" w:color="auto"/>
              <w:right w:val="single" w:sz="4" w:space="0" w:color="auto"/>
            </w:tcBorders>
            <w:shd w:val="clear" w:color="auto" w:fill="auto"/>
            <w:vAlign w:val="center"/>
            <w:hideMark/>
          </w:tcPr>
          <w:p w14:paraId="34BC3D41"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685" w:type="dxa"/>
            <w:tcBorders>
              <w:top w:val="nil"/>
              <w:left w:val="nil"/>
              <w:bottom w:val="single" w:sz="4" w:space="0" w:color="auto"/>
              <w:right w:val="single" w:sz="4" w:space="0" w:color="auto"/>
            </w:tcBorders>
            <w:shd w:val="clear" w:color="auto" w:fill="auto"/>
            <w:vAlign w:val="center"/>
            <w:hideMark/>
          </w:tcPr>
          <w:p w14:paraId="3486A794"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244" w:type="dxa"/>
            <w:tcBorders>
              <w:top w:val="nil"/>
              <w:left w:val="nil"/>
              <w:bottom w:val="single" w:sz="4" w:space="0" w:color="auto"/>
              <w:right w:val="single" w:sz="4" w:space="0" w:color="auto"/>
            </w:tcBorders>
            <w:shd w:val="clear" w:color="auto" w:fill="auto"/>
            <w:vAlign w:val="center"/>
            <w:hideMark/>
          </w:tcPr>
          <w:p w14:paraId="2CD79EC0"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244" w:type="dxa"/>
            <w:tcBorders>
              <w:top w:val="nil"/>
              <w:left w:val="nil"/>
              <w:bottom w:val="single" w:sz="4" w:space="0" w:color="auto"/>
              <w:right w:val="single" w:sz="4" w:space="0" w:color="auto"/>
            </w:tcBorders>
            <w:shd w:val="clear" w:color="auto" w:fill="auto"/>
            <w:vAlign w:val="center"/>
            <w:hideMark/>
          </w:tcPr>
          <w:p w14:paraId="66F1F840"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244" w:type="dxa"/>
            <w:tcBorders>
              <w:top w:val="nil"/>
              <w:left w:val="nil"/>
              <w:bottom w:val="single" w:sz="4" w:space="0" w:color="auto"/>
              <w:right w:val="single" w:sz="4" w:space="0" w:color="auto"/>
            </w:tcBorders>
            <w:shd w:val="clear" w:color="auto" w:fill="auto"/>
            <w:vAlign w:val="center"/>
            <w:hideMark/>
          </w:tcPr>
          <w:p w14:paraId="6BCD9A8C"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244" w:type="dxa"/>
            <w:tcBorders>
              <w:top w:val="nil"/>
              <w:left w:val="nil"/>
              <w:bottom w:val="single" w:sz="4" w:space="0" w:color="auto"/>
              <w:right w:val="single" w:sz="4" w:space="0" w:color="auto"/>
            </w:tcBorders>
            <w:shd w:val="clear" w:color="auto" w:fill="auto"/>
            <w:vAlign w:val="center"/>
            <w:hideMark/>
          </w:tcPr>
          <w:p w14:paraId="49AECAE5"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35" w:type="dxa"/>
            <w:tcBorders>
              <w:top w:val="nil"/>
              <w:left w:val="nil"/>
              <w:bottom w:val="single" w:sz="4" w:space="0" w:color="auto"/>
              <w:right w:val="single" w:sz="4" w:space="0" w:color="auto"/>
            </w:tcBorders>
            <w:shd w:val="clear" w:color="auto" w:fill="auto"/>
            <w:vAlign w:val="center"/>
            <w:hideMark/>
          </w:tcPr>
          <w:p w14:paraId="51AA8B8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717" w:type="dxa"/>
            <w:tcBorders>
              <w:top w:val="nil"/>
              <w:left w:val="nil"/>
              <w:bottom w:val="single" w:sz="4" w:space="0" w:color="auto"/>
              <w:right w:val="single" w:sz="4" w:space="0" w:color="auto"/>
            </w:tcBorders>
            <w:shd w:val="clear" w:color="auto" w:fill="auto"/>
            <w:vAlign w:val="center"/>
            <w:hideMark/>
          </w:tcPr>
          <w:p w14:paraId="16B7C02B"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717" w:type="dxa"/>
            <w:tcBorders>
              <w:top w:val="nil"/>
              <w:left w:val="nil"/>
              <w:bottom w:val="single" w:sz="4" w:space="0" w:color="auto"/>
              <w:right w:val="single" w:sz="4" w:space="0" w:color="auto"/>
            </w:tcBorders>
            <w:shd w:val="clear" w:color="auto" w:fill="auto"/>
            <w:vAlign w:val="center"/>
            <w:hideMark/>
          </w:tcPr>
          <w:p w14:paraId="2253EA5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r>
      <w:tr w:rsidR="00C57EF5" w:rsidRPr="00C25F1C" w14:paraId="73452B47" w14:textId="77777777" w:rsidTr="00C57EF5">
        <w:trPr>
          <w:trHeight w:val="432"/>
        </w:trPr>
        <w:tc>
          <w:tcPr>
            <w:tcW w:w="11920"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4BBED6D9" w14:textId="77777777" w:rsidR="00C57EF5" w:rsidRPr="00C25F1C" w:rsidRDefault="00C57EF5">
            <w:pPr>
              <w:rPr>
                <w:rFonts w:asciiTheme="minorHAnsi" w:hAnsiTheme="minorHAnsi" w:cstheme="minorHAnsi"/>
                <w:color w:val="000000"/>
                <w:sz w:val="20"/>
                <w:szCs w:val="20"/>
              </w:rPr>
            </w:pPr>
            <w:r w:rsidRPr="00C25F1C">
              <w:rPr>
                <w:rFonts w:asciiTheme="minorHAnsi" w:hAnsiTheme="minorHAnsi" w:cstheme="minorHAnsi"/>
                <w:color w:val="000000"/>
                <w:sz w:val="20"/>
                <w:szCs w:val="20"/>
              </w:rPr>
              <w:lastRenderedPageBreak/>
              <w:t>b) generalized linear mixed effect model</w:t>
            </w:r>
          </w:p>
        </w:tc>
      </w:tr>
      <w:tr w:rsidR="00C57EF5" w:rsidRPr="00C25F1C" w14:paraId="1D39B4AD" w14:textId="77777777" w:rsidTr="00C57EF5">
        <w:trPr>
          <w:trHeight w:val="432"/>
        </w:trPr>
        <w:tc>
          <w:tcPr>
            <w:tcW w:w="11920"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3F9A4AF0" w14:textId="77777777" w:rsidR="00C57EF5" w:rsidRPr="00C25F1C" w:rsidRDefault="00C57EF5">
            <w:pPr>
              <w:rPr>
                <w:rFonts w:asciiTheme="minorHAnsi" w:hAnsiTheme="minorHAnsi" w:cstheme="minorHAnsi"/>
                <w:color w:val="000000"/>
                <w:sz w:val="20"/>
                <w:szCs w:val="20"/>
              </w:rPr>
            </w:pPr>
            <w:r w:rsidRPr="00C25F1C">
              <w:rPr>
                <w:rFonts w:asciiTheme="minorHAnsi" w:hAnsiTheme="minorHAnsi" w:cstheme="minorHAnsi"/>
                <w:color w:val="000000"/>
                <w:sz w:val="20"/>
                <w:szCs w:val="20"/>
              </w:rPr>
              <w:t>Chi square-statistic, significance levels, and degrees of freedom (</w:t>
            </w:r>
            <w:proofErr w:type="spellStart"/>
            <w:r w:rsidRPr="00C25F1C">
              <w:rPr>
                <w:rFonts w:asciiTheme="minorHAnsi" w:hAnsiTheme="minorHAnsi" w:cstheme="minorHAnsi"/>
                <w:color w:val="000000"/>
                <w:sz w:val="20"/>
                <w:szCs w:val="20"/>
              </w:rPr>
              <w:t>df</w:t>
            </w:r>
            <w:proofErr w:type="spellEnd"/>
            <w:r w:rsidRPr="00C25F1C">
              <w:rPr>
                <w:rFonts w:asciiTheme="minorHAnsi" w:hAnsiTheme="minorHAnsi" w:cstheme="minorHAnsi"/>
                <w:color w:val="000000"/>
                <w:sz w:val="20"/>
                <w:szCs w:val="20"/>
              </w:rPr>
              <w:t>) are shown for each term. R2m = marginal R</w:t>
            </w:r>
            <w:proofErr w:type="gramStart"/>
            <w:r w:rsidRPr="00C25F1C">
              <w:rPr>
                <w:rFonts w:asciiTheme="minorHAnsi" w:hAnsiTheme="minorHAnsi" w:cstheme="minorHAnsi"/>
                <w:color w:val="000000"/>
                <w:sz w:val="20"/>
                <w:szCs w:val="20"/>
              </w:rPr>
              <w:t>2 ;</w:t>
            </w:r>
            <w:proofErr w:type="gramEnd"/>
            <w:r w:rsidRPr="00C25F1C">
              <w:rPr>
                <w:rFonts w:asciiTheme="minorHAnsi" w:hAnsiTheme="minorHAnsi" w:cstheme="minorHAnsi"/>
                <w:color w:val="000000"/>
                <w:sz w:val="20"/>
                <w:szCs w:val="20"/>
              </w:rPr>
              <w:t xml:space="preserve"> R2c = conditional R2.</w:t>
            </w:r>
          </w:p>
        </w:tc>
      </w:tr>
      <w:tr w:rsidR="00C57EF5" w:rsidRPr="00C25F1C" w14:paraId="2C741CB6"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49D5225F"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c>
          <w:tcPr>
            <w:tcW w:w="1293" w:type="dxa"/>
            <w:tcBorders>
              <w:top w:val="nil"/>
              <w:left w:val="nil"/>
              <w:bottom w:val="single" w:sz="4" w:space="0" w:color="auto"/>
              <w:right w:val="single" w:sz="4" w:space="0" w:color="auto"/>
            </w:tcBorders>
            <w:shd w:val="clear" w:color="000000" w:fill="D9D9D9"/>
            <w:vAlign w:val="center"/>
            <w:hideMark/>
          </w:tcPr>
          <w:p w14:paraId="109461F8"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w:t>
            </w:r>
          </w:p>
        </w:tc>
        <w:tc>
          <w:tcPr>
            <w:tcW w:w="1685" w:type="dxa"/>
            <w:tcBorders>
              <w:top w:val="nil"/>
              <w:left w:val="nil"/>
              <w:bottom w:val="single" w:sz="4" w:space="0" w:color="auto"/>
              <w:right w:val="single" w:sz="4" w:space="0" w:color="auto"/>
            </w:tcBorders>
            <w:shd w:val="clear" w:color="000000" w:fill="D9D9D9"/>
            <w:vAlign w:val="center"/>
            <w:hideMark/>
          </w:tcPr>
          <w:p w14:paraId="277F1733"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PT</w:t>
            </w:r>
          </w:p>
        </w:tc>
        <w:tc>
          <w:tcPr>
            <w:tcW w:w="1244" w:type="dxa"/>
            <w:tcBorders>
              <w:top w:val="nil"/>
              <w:left w:val="nil"/>
              <w:bottom w:val="single" w:sz="4" w:space="0" w:color="auto"/>
              <w:right w:val="single" w:sz="4" w:space="0" w:color="auto"/>
            </w:tcBorders>
            <w:shd w:val="clear" w:color="000000" w:fill="D9D9D9"/>
            <w:vAlign w:val="center"/>
            <w:hideMark/>
          </w:tcPr>
          <w:p w14:paraId="51A9CA88"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VPD</w:t>
            </w:r>
          </w:p>
        </w:tc>
        <w:tc>
          <w:tcPr>
            <w:tcW w:w="1244" w:type="dxa"/>
            <w:tcBorders>
              <w:top w:val="nil"/>
              <w:left w:val="nil"/>
              <w:bottom w:val="single" w:sz="4" w:space="0" w:color="auto"/>
              <w:right w:val="single" w:sz="4" w:space="0" w:color="auto"/>
            </w:tcBorders>
            <w:shd w:val="clear" w:color="000000" w:fill="D9D9D9"/>
            <w:vAlign w:val="center"/>
            <w:hideMark/>
          </w:tcPr>
          <w:p w14:paraId="79CB966C"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 x VPD</w:t>
            </w:r>
          </w:p>
        </w:tc>
        <w:tc>
          <w:tcPr>
            <w:tcW w:w="1244" w:type="dxa"/>
            <w:tcBorders>
              <w:top w:val="nil"/>
              <w:left w:val="nil"/>
              <w:bottom w:val="single" w:sz="4" w:space="0" w:color="auto"/>
              <w:right w:val="single" w:sz="4" w:space="0" w:color="auto"/>
            </w:tcBorders>
            <w:shd w:val="clear" w:color="000000" w:fill="D9D9D9"/>
            <w:vAlign w:val="center"/>
            <w:hideMark/>
          </w:tcPr>
          <w:p w14:paraId="1256B755"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PT x VPD</w:t>
            </w:r>
          </w:p>
        </w:tc>
        <w:tc>
          <w:tcPr>
            <w:tcW w:w="1244" w:type="dxa"/>
            <w:tcBorders>
              <w:top w:val="nil"/>
              <w:left w:val="nil"/>
              <w:bottom w:val="single" w:sz="4" w:space="0" w:color="auto"/>
              <w:right w:val="single" w:sz="4" w:space="0" w:color="auto"/>
            </w:tcBorders>
            <w:shd w:val="clear" w:color="000000" w:fill="D9D9D9"/>
            <w:vAlign w:val="center"/>
            <w:hideMark/>
          </w:tcPr>
          <w:p w14:paraId="23C3E25E"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 x PT</w:t>
            </w:r>
          </w:p>
        </w:tc>
        <w:tc>
          <w:tcPr>
            <w:tcW w:w="1335" w:type="dxa"/>
            <w:tcBorders>
              <w:top w:val="nil"/>
              <w:left w:val="nil"/>
              <w:bottom w:val="single" w:sz="4" w:space="0" w:color="auto"/>
              <w:right w:val="single" w:sz="4" w:space="0" w:color="auto"/>
            </w:tcBorders>
            <w:shd w:val="clear" w:color="000000" w:fill="D9D9D9"/>
            <w:vAlign w:val="center"/>
            <w:hideMark/>
          </w:tcPr>
          <w:p w14:paraId="2CCFE340"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 x PT x VPD</w:t>
            </w:r>
          </w:p>
        </w:tc>
        <w:tc>
          <w:tcPr>
            <w:tcW w:w="717" w:type="dxa"/>
            <w:tcBorders>
              <w:top w:val="nil"/>
              <w:left w:val="nil"/>
              <w:bottom w:val="single" w:sz="4" w:space="0" w:color="auto"/>
              <w:right w:val="single" w:sz="4" w:space="0" w:color="auto"/>
            </w:tcBorders>
            <w:shd w:val="clear" w:color="000000" w:fill="D9D9D9"/>
            <w:vAlign w:val="center"/>
            <w:hideMark/>
          </w:tcPr>
          <w:p w14:paraId="3E4DE372"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c>
          <w:tcPr>
            <w:tcW w:w="717" w:type="dxa"/>
            <w:tcBorders>
              <w:top w:val="nil"/>
              <w:left w:val="nil"/>
              <w:bottom w:val="single" w:sz="4" w:space="0" w:color="auto"/>
              <w:right w:val="single" w:sz="4" w:space="0" w:color="auto"/>
            </w:tcBorders>
            <w:shd w:val="clear" w:color="000000" w:fill="D9D9D9"/>
            <w:vAlign w:val="center"/>
            <w:hideMark/>
          </w:tcPr>
          <w:p w14:paraId="4D1B540C"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r>
      <w:tr w:rsidR="00C57EF5" w:rsidRPr="00C25F1C" w14:paraId="107FA294"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7D7E4F79"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trait</w:t>
            </w:r>
          </w:p>
        </w:tc>
        <w:tc>
          <w:tcPr>
            <w:tcW w:w="1293" w:type="dxa"/>
            <w:tcBorders>
              <w:top w:val="nil"/>
              <w:left w:val="nil"/>
              <w:bottom w:val="single" w:sz="4" w:space="0" w:color="auto"/>
              <w:right w:val="single" w:sz="4" w:space="0" w:color="auto"/>
            </w:tcBorders>
            <w:shd w:val="clear" w:color="000000" w:fill="D9D9D9"/>
            <w:vAlign w:val="center"/>
            <w:hideMark/>
          </w:tcPr>
          <w:p w14:paraId="71BBE19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685" w:type="dxa"/>
            <w:tcBorders>
              <w:top w:val="nil"/>
              <w:left w:val="nil"/>
              <w:bottom w:val="single" w:sz="4" w:space="0" w:color="auto"/>
              <w:right w:val="single" w:sz="4" w:space="0" w:color="auto"/>
            </w:tcBorders>
            <w:shd w:val="clear" w:color="000000" w:fill="D9D9D9"/>
            <w:vAlign w:val="center"/>
            <w:hideMark/>
          </w:tcPr>
          <w:p w14:paraId="4FCA822C"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244" w:type="dxa"/>
            <w:tcBorders>
              <w:top w:val="nil"/>
              <w:left w:val="nil"/>
              <w:bottom w:val="single" w:sz="4" w:space="0" w:color="auto"/>
              <w:right w:val="single" w:sz="4" w:space="0" w:color="auto"/>
            </w:tcBorders>
            <w:shd w:val="clear" w:color="000000" w:fill="D9D9D9"/>
            <w:vAlign w:val="center"/>
            <w:hideMark/>
          </w:tcPr>
          <w:p w14:paraId="26F0B8DD"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244" w:type="dxa"/>
            <w:tcBorders>
              <w:top w:val="nil"/>
              <w:left w:val="nil"/>
              <w:bottom w:val="single" w:sz="4" w:space="0" w:color="auto"/>
              <w:right w:val="single" w:sz="4" w:space="0" w:color="auto"/>
            </w:tcBorders>
            <w:shd w:val="clear" w:color="000000" w:fill="D9D9D9"/>
            <w:vAlign w:val="center"/>
            <w:hideMark/>
          </w:tcPr>
          <w:p w14:paraId="7BF0B8D1"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244" w:type="dxa"/>
            <w:tcBorders>
              <w:top w:val="nil"/>
              <w:left w:val="nil"/>
              <w:bottom w:val="single" w:sz="4" w:space="0" w:color="auto"/>
              <w:right w:val="single" w:sz="4" w:space="0" w:color="auto"/>
            </w:tcBorders>
            <w:shd w:val="clear" w:color="000000" w:fill="D9D9D9"/>
            <w:vAlign w:val="center"/>
            <w:hideMark/>
          </w:tcPr>
          <w:p w14:paraId="5CEF3584"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244" w:type="dxa"/>
            <w:tcBorders>
              <w:top w:val="nil"/>
              <w:left w:val="nil"/>
              <w:bottom w:val="single" w:sz="4" w:space="0" w:color="auto"/>
              <w:right w:val="single" w:sz="4" w:space="0" w:color="auto"/>
            </w:tcBorders>
            <w:shd w:val="clear" w:color="000000" w:fill="D9D9D9"/>
            <w:vAlign w:val="center"/>
            <w:hideMark/>
          </w:tcPr>
          <w:p w14:paraId="5FE4F213"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335" w:type="dxa"/>
            <w:tcBorders>
              <w:top w:val="nil"/>
              <w:left w:val="nil"/>
              <w:bottom w:val="single" w:sz="4" w:space="0" w:color="auto"/>
              <w:right w:val="single" w:sz="4" w:space="0" w:color="auto"/>
            </w:tcBorders>
            <w:shd w:val="clear" w:color="000000" w:fill="D9D9D9"/>
            <w:vAlign w:val="center"/>
            <w:hideMark/>
          </w:tcPr>
          <w:p w14:paraId="6D27BD0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717" w:type="dxa"/>
            <w:tcBorders>
              <w:top w:val="nil"/>
              <w:left w:val="nil"/>
              <w:bottom w:val="single" w:sz="4" w:space="0" w:color="auto"/>
              <w:right w:val="single" w:sz="4" w:space="0" w:color="auto"/>
            </w:tcBorders>
            <w:shd w:val="clear" w:color="000000" w:fill="D9D9D9"/>
            <w:vAlign w:val="center"/>
            <w:hideMark/>
          </w:tcPr>
          <w:p w14:paraId="288BDEF5"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R</w:t>
            </w:r>
            <w:r w:rsidRPr="00C25F1C">
              <w:rPr>
                <w:rFonts w:asciiTheme="minorHAnsi" w:hAnsiTheme="minorHAnsi" w:cstheme="minorHAnsi"/>
                <w:color w:val="000000"/>
                <w:sz w:val="20"/>
                <w:szCs w:val="20"/>
                <w:vertAlign w:val="superscript"/>
              </w:rPr>
              <w:t>2</w:t>
            </w:r>
            <w:r w:rsidRPr="00C25F1C">
              <w:rPr>
                <w:rFonts w:asciiTheme="minorHAnsi" w:hAnsiTheme="minorHAnsi" w:cstheme="minorHAnsi"/>
                <w:color w:val="000000"/>
                <w:sz w:val="20"/>
                <w:szCs w:val="20"/>
              </w:rPr>
              <w:t>m</w:t>
            </w:r>
          </w:p>
        </w:tc>
        <w:tc>
          <w:tcPr>
            <w:tcW w:w="717" w:type="dxa"/>
            <w:tcBorders>
              <w:top w:val="nil"/>
              <w:left w:val="nil"/>
              <w:bottom w:val="single" w:sz="4" w:space="0" w:color="auto"/>
              <w:right w:val="single" w:sz="4" w:space="0" w:color="auto"/>
            </w:tcBorders>
            <w:shd w:val="clear" w:color="000000" w:fill="D9D9D9"/>
            <w:vAlign w:val="center"/>
            <w:hideMark/>
          </w:tcPr>
          <w:p w14:paraId="18F52B02"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R</w:t>
            </w:r>
            <w:r w:rsidRPr="00C25F1C">
              <w:rPr>
                <w:rFonts w:asciiTheme="minorHAnsi" w:hAnsiTheme="minorHAnsi" w:cstheme="minorHAnsi"/>
                <w:color w:val="000000"/>
                <w:sz w:val="20"/>
                <w:szCs w:val="20"/>
                <w:vertAlign w:val="superscript"/>
              </w:rPr>
              <w:t>2</w:t>
            </w:r>
            <w:r w:rsidRPr="00C25F1C">
              <w:rPr>
                <w:rFonts w:asciiTheme="minorHAnsi" w:hAnsiTheme="minorHAnsi" w:cstheme="minorHAnsi"/>
                <w:color w:val="000000"/>
                <w:sz w:val="20"/>
                <w:szCs w:val="20"/>
              </w:rPr>
              <w:t>c</w:t>
            </w:r>
          </w:p>
        </w:tc>
      </w:tr>
      <w:tr w:rsidR="00C57EF5" w:rsidRPr="00C25F1C" w14:paraId="6CEC176B"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0B8CB9BF" w14:textId="1F374864" w:rsidR="00C57EF5" w:rsidRPr="00C25F1C" w:rsidRDefault="001132E9">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m</w:t>
            </w:r>
            <w:r w:rsidR="00C57EF5" w:rsidRPr="00C25F1C">
              <w:rPr>
                <w:rFonts w:asciiTheme="minorHAnsi" w:hAnsiTheme="minorHAnsi" w:cstheme="minorHAnsi"/>
                <w:b/>
                <w:bCs/>
                <w:color w:val="000000"/>
                <w:sz w:val="20"/>
                <w:szCs w:val="20"/>
              </w:rPr>
              <w:t>ortality</w:t>
            </w:r>
            <w:r w:rsidRPr="00C25F1C">
              <w:rPr>
                <w:rFonts w:asciiTheme="minorHAnsi" w:hAnsiTheme="minorHAnsi" w:cstheme="minorHAnsi"/>
                <w:b/>
                <w:bCs/>
                <w:color w:val="000000"/>
                <w:sz w:val="20"/>
                <w:szCs w:val="20"/>
              </w:rPr>
              <w:t xml:space="preserve"> status</w:t>
            </w:r>
          </w:p>
        </w:tc>
        <w:tc>
          <w:tcPr>
            <w:tcW w:w="1293" w:type="dxa"/>
            <w:tcBorders>
              <w:top w:val="nil"/>
              <w:left w:val="nil"/>
              <w:bottom w:val="single" w:sz="4" w:space="0" w:color="auto"/>
              <w:right w:val="single" w:sz="4" w:space="0" w:color="auto"/>
            </w:tcBorders>
            <w:shd w:val="clear" w:color="auto" w:fill="auto"/>
            <w:vAlign w:val="center"/>
            <w:hideMark/>
          </w:tcPr>
          <w:p w14:paraId="30BE8DC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0.8134</w:t>
            </w:r>
          </w:p>
        </w:tc>
        <w:tc>
          <w:tcPr>
            <w:tcW w:w="1685" w:type="dxa"/>
            <w:tcBorders>
              <w:top w:val="nil"/>
              <w:left w:val="nil"/>
              <w:bottom w:val="single" w:sz="4" w:space="0" w:color="auto"/>
              <w:right w:val="single" w:sz="4" w:space="0" w:color="auto"/>
            </w:tcBorders>
            <w:shd w:val="clear" w:color="auto" w:fill="auto"/>
            <w:vAlign w:val="center"/>
            <w:hideMark/>
          </w:tcPr>
          <w:p w14:paraId="195210BE"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1.8349</w:t>
            </w:r>
          </w:p>
        </w:tc>
        <w:tc>
          <w:tcPr>
            <w:tcW w:w="1244" w:type="dxa"/>
            <w:tcBorders>
              <w:top w:val="nil"/>
              <w:left w:val="nil"/>
              <w:bottom w:val="single" w:sz="4" w:space="0" w:color="auto"/>
              <w:right w:val="single" w:sz="4" w:space="0" w:color="auto"/>
            </w:tcBorders>
            <w:shd w:val="clear" w:color="auto" w:fill="auto"/>
            <w:vAlign w:val="center"/>
            <w:hideMark/>
          </w:tcPr>
          <w:p w14:paraId="7C590FC1" w14:textId="77777777" w:rsidR="00C57EF5" w:rsidRPr="00C25F1C" w:rsidRDefault="00C57EF5">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2.9057</w:t>
            </w:r>
            <w:r w:rsidRPr="00C25F1C">
              <w:rPr>
                <w:rFonts w:asciiTheme="minorHAnsi" w:hAnsiTheme="minorHAnsi" w:cstheme="minorHAnsi"/>
                <w:i/>
                <w:iCs/>
                <w:color w:val="000000"/>
                <w:sz w:val="20"/>
                <w:szCs w:val="20"/>
                <w:vertAlign w:val="superscript"/>
              </w:rPr>
              <w:t>#</w:t>
            </w:r>
          </w:p>
        </w:tc>
        <w:tc>
          <w:tcPr>
            <w:tcW w:w="1244" w:type="dxa"/>
            <w:tcBorders>
              <w:top w:val="nil"/>
              <w:left w:val="nil"/>
              <w:bottom w:val="single" w:sz="4" w:space="0" w:color="auto"/>
              <w:right w:val="single" w:sz="4" w:space="0" w:color="auto"/>
            </w:tcBorders>
            <w:shd w:val="clear" w:color="auto" w:fill="auto"/>
            <w:vAlign w:val="center"/>
            <w:hideMark/>
          </w:tcPr>
          <w:p w14:paraId="7FBE4AEE"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1.2008</w:t>
            </w:r>
          </w:p>
        </w:tc>
        <w:tc>
          <w:tcPr>
            <w:tcW w:w="1244" w:type="dxa"/>
            <w:tcBorders>
              <w:top w:val="nil"/>
              <w:left w:val="nil"/>
              <w:bottom w:val="single" w:sz="4" w:space="0" w:color="auto"/>
              <w:right w:val="single" w:sz="4" w:space="0" w:color="auto"/>
            </w:tcBorders>
            <w:shd w:val="clear" w:color="auto" w:fill="auto"/>
            <w:vAlign w:val="center"/>
            <w:hideMark/>
          </w:tcPr>
          <w:p w14:paraId="424D9B59"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1.4511</w:t>
            </w:r>
          </w:p>
        </w:tc>
        <w:tc>
          <w:tcPr>
            <w:tcW w:w="1244" w:type="dxa"/>
            <w:tcBorders>
              <w:top w:val="nil"/>
              <w:left w:val="nil"/>
              <w:bottom w:val="single" w:sz="4" w:space="0" w:color="auto"/>
              <w:right w:val="single" w:sz="4" w:space="0" w:color="auto"/>
            </w:tcBorders>
            <w:shd w:val="clear" w:color="auto" w:fill="auto"/>
            <w:vAlign w:val="center"/>
            <w:hideMark/>
          </w:tcPr>
          <w:p w14:paraId="364D8E2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0.8761</w:t>
            </w:r>
          </w:p>
        </w:tc>
        <w:tc>
          <w:tcPr>
            <w:tcW w:w="1335" w:type="dxa"/>
            <w:tcBorders>
              <w:top w:val="nil"/>
              <w:left w:val="nil"/>
              <w:bottom w:val="single" w:sz="4" w:space="0" w:color="auto"/>
              <w:right w:val="single" w:sz="4" w:space="0" w:color="auto"/>
            </w:tcBorders>
            <w:shd w:val="clear" w:color="auto" w:fill="auto"/>
            <w:vAlign w:val="center"/>
            <w:hideMark/>
          </w:tcPr>
          <w:p w14:paraId="585372CA"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0.7670</w:t>
            </w:r>
          </w:p>
        </w:tc>
        <w:tc>
          <w:tcPr>
            <w:tcW w:w="717" w:type="dxa"/>
            <w:tcBorders>
              <w:top w:val="nil"/>
              <w:left w:val="nil"/>
              <w:bottom w:val="single" w:sz="4" w:space="0" w:color="auto"/>
              <w:right w:val="single" w:sz="4" w:space="0" w:color="auto"/>
            </w:tcBorders>
            <w:shd w:val="clear" w:color="auto" w:fill="auto"/>
            <w:vAlign w:val="center"/>
            <w:hideMark/>
          </w:tcPr>
          <w:p w14:paraId="14679C8E" w14:textId="2D04C951"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w:t>
            </w:r>
            <w:r w:rsidR="007B1B8C" w:rsidRPr="00C25F1C">
              <w:rPr>
                <w:rFonts w:asciiTheme="minorHAnsi" w:hAnsiTheme="minorHAnsi" w:cstheme="minorHAnsi"/>
                <w:color w:val="000000"/>
                <w:sz w:val="20"/>
                <w:szCs w:val="20"/>
              </w:rPr>
              <w:t>21</w:t>
            </w:r>
          </w:p>
        </w:tc>
        <w:tc>
          <w:tcPr>
            <w:tcW w:w="717" w:type="dxa"/>
            <w:tcBorders>
              <w:top w:val="nil"/>
              <w:left w:val="nil"/>
              <w:bottom w:val="single" w:sz="4" w:space="0" w:color="auto"/>
              <w:right w:val="single" w:sz="4" w:space="0" w:color="auto"/>
            </w:tcBorders>
            <w:shd w:val="clear" w:color="auto" w:fill="auto"/>
            <w:vAlign w:val="center"/>
            <w:hideMark/>
          </w:tcPr>
          <w:p w14:paraId="65EDC003" w14:textId="72A1A5D0"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w:t>
            </w:r>
            <w:r w:rsidR="007B1B8C" w:rsidRPr="00C25F1C">
              <w:rPr>
                <w:rFonts w:asciiTheme="minorHAnsi" w:hAnsiTheme="minorHAnsi" w:cstheme="minorHAnsi"/>
                <w:color w:val="000000"/>
                <w:sz w:val="20"/>
                <w:szCs w:val="20"/>
              </w:rPr>
              <w:t>66</w:t>
            </w:r>
          </w:p>
        </w:tc>
      </w:tr>
      <w:tr w:rsidR="001132E9" w:rsidRPr="00C25F1C" w14:paraId="7F292D48"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tcPr>
          <w:p w14:paraId="5D387BEF" w14:textId="5166625D" w:rsidR="001132E9" w:rsidRPr="00C25F1C" w:rsidRDefault="001132E9" w:rsidP="001132E9">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flowering status</w:t>
            </w:r>
          </w:p>
        </w:tc>
        <w:tc>
          <w:tcPr>
            <w:tcW w:w="1293" w:type="dxa"/>
            <w:tcBorders>
              <w:top w:val="nil"/>
              <w:left w:val="nil"/>
              <w:bottom w:val="single" w:sz="4" w:space="0" w:color="auto"/>
              <w:right w:val="single" w:sz="4" w:space="0" w:color="auto"/>
            </w:tcBorders>
            <w:shd w:val="clear" w:color="auto" w:fill="auto"/>
            <w:vAlign w:val="center"/>
          </w:tcPr>
          <w:p w14:paraId="5AF76B58" w14:textId="3AFBC430" w:rsidR="001132E9" w:rsidRPr="00C25F1C" w:rsidRDefault="001132E9" w:rsidP="001132E9">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0.3237</w:t>
            </w:r>
          </w:p>
        </w:tc>
        <w:tc>
          <w:tcPr>
            <w:tcW w:w="1685" w:type="dxa"/>
            <w:tcBorders>
              <w:top w:val="nil"/>
              <w:left w:val="nil"/>
              <w:bottom w:val="single" w:sz="4" w:space="0" w:color="auto"/>
              <w:right w:val="single" w:sz="4" w:space="0" w:color="auto"/>
            </w:tcBorders>
            <w:shd w:val="clear" w:color="auto" w:fill="auto"/>
            <w:vAlign w:val="center"/>
          </w:tcPr>
          <w:p w14:paraId="60DE01E8" w14:textId="112BFCC6" w:rsidR="001132E9" w:rsidRPr="00C25F1C" w:rsidRDefault="001132E9" w:rsidP="001132E9">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0.7222</w:t>
            </w:r>
          </w:p>
        </w:tc>
        <w:tc>
          <w:tcPr>
            <w:tcW w:w="1244" w:type="dxa"/>
            <w:tcBorders>
              <w:top w:val="nil"/>
              <w:left w:val="nil"/>
              <w:bottom w:val="single" w:sz="4" w:space="0" w:color="auto"/>
              <w:right w:val="single" w:sz="4" w:space="0" w:color="auto"/>
            </w:tcBorders>
            <w:shd w:val="clear" w:color="auto" w:fill="auto"/>
            <w:vAlign w:val="center"/>
          </w:tcPr>
          <w:p w14:paraId="3FFC138C" w14:textId="1A2B5066" w:rsidR="001132E9" w:rsidRPr="00C25F1C" w:rsidRDefault="001132E9" w:rsidP="001132E9">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18.0738***</w:t>
            </w:r>
          </w:p>
        </w:tc>
        <w:tc>
          <w:tcPr>
            <w:tcW w:w="1244" w:type="dxa"/>
            <w:tcBorders>
              <w:top w:val="nil"/>
              <w:left w:val="nil"/>
              <w:bottom w:val="single" w:sz="4" w:space="0" w:color="auto"/>
              <w:right w:val="single" w:sz="4" w:space="0" w:color="auto"/>
            </w:tcBorders>
            <w:shd w:val="clear" w:color="auto" w:fill="auto"/>
            <w:vAlign w:val="center"/>
          </w:tcPr>
          <w:p w14:paraId="4486BBC6" w14:textId="691AF9FB" w:rsidR="001132E9" w:rsidRPr="00C25F1C" w:rsidRDefault="001132E9" w:rsidP="001132E9">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0.0078</w:t>
            </w:r>
          </w:p>
        </w:tc>
        <w:tc>
          <w:tcPr>
            <w:tcW w:w="1244" w:type="dxa"/>
            <w:tcBorders>
              <w:top w:val="nil"/>
              <w:left w:val="nil"/>
              <w:bottom w:val="single" w:sz="4" w:space="0" w:color="auto"/>
              <w:right w:val="single" w:sz="4" w:space="0" w:color="auto"/>
            </w:tcBorders>
            <w:shd w:val="clear" w:color="auto" w:fill="auto"/>
            <w:vAlign w:val="center"/>
          </w:tcPr>
          <w:p w14:paraId="7FDE7391" w14:textId="17D84A43" w:rsidR="001132E9" w:rsidRPr="00C25F1C" w:rsidRDefault="001132E9" w:rsidP="001132E9">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0.2944</w:t>
            </w:r>
          </w:p>
        </w:tc>
        <w:tc>
          <w:tcPr>
            <w:tcW w:w="1244" w:type="dxa"/>
            <w:tcBorders>
              <w:top w:val="nil"/>
              <w:left w:val="nil"/>
              <w:bottom w:val="single" w:sz="4" w:space="0" w:color="auto"/>
              <w:right w:val="single" w:sz="4" w:space="0" w:color="auto"/>
            </w:tcBorders>
            <w:shd w:val="clear" w:color="auto" w:fill="auto"/>
            <w:vAlign w:val="center"/>
          </w:tcPr>
          <w:p w14:paraId="14047D4F" w14:textId="126FF136" w:rsidR="001132E9" w:rsidRPr="00C25F1C" w:rsidRDefault="001132E9" w:rsidP="001132E9">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0.4581</w:t>
            </w:r>
          </w:p>
        </w:tc>
        <w:tc>
          <w:tcPr>
            <w:tcW w:w="1335" w:type="dxa"/>
            <w:tcBorders>
              <w:top w:val="nil"/>
              <w:left w:val="nil"/>
              <w:bottom w:val="single" w:sz="4" w:space="0" w:color="auto"/>
              <w:right w:val="single" w:sz="4" w:space="0" w:color="auto"/>
            </w:tcBorders>
            <w:shd w:val="clear" w:color="auto" w:fill="auto"/>
            <w:vAlign w:val="center"/>
          </w:tcPr>
          <w:p w14:paraId="0B480E74" w14:textId="76674A30" w:rsidR="001132E9" w:rsidRPr="00C25F1C" w:rsidRDefault="001132E9" w:rsidP="001132E9">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0.5327</w:t>
            </w:r>
          </w:p>
        </w:tc>
        <w:tc>
          <w:tcPr>
            <w:tcW w:w="717" w:type="dxa"/>
            <w:tcBorders>
              <w:top w:val="nil"/>
              <w:left w:val="nil"/>
              <w:bottom w:val="single" w:sz="4" w:space="0" w:color="auto"/>
              <w:right w:val="single" w:sz="4" w:space="0" w:color="auto"/>
            </w:tcBorders>
            <w:shd w:val="clear" w:color="auto" w:fill="auto"/>
            <w:vAlign w:val="center"/>
          </w:tcPr>
          <w:p w14:paraId="665F27F1" w14:textId="38106819" w:rsidR="001132E9" w:rsidRPr="00C25F1C" w:rsidRDefault="001132E9" w:rsidP="001132E9">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0.156</w:t>
            </w:r>
          </w:p>
        </w:tc>
        <w:tc>
          <w:tcPr>
            <w:tcW w:w="717" w:type="dxa"/>
            <w:tcBorders>
              <w:top w:val="nil"/>
              <w:left w:val="nil"/>
              <w:bottom w:val="single" w:sz="4" w:space="0" w:color="auto"/>
              <w:right w:val="single" w:sz="4" w:space="0" w:color="auto"/>
            </w:tcBorders>
            <w:shd w:val="clear" w:color="auto" w:fill="auto"/>
            <w:vAlign w:val="center"/>
          </w:tcPr>
          <w:p w14:paraId="6B8C4468" w14:textId="654753DD" w:rsidR="001132E9" w:rsidRPr="00C25F1C" w:rsidRDefault="007B1B8C" w:rsidP="009F7D42">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0.231</w:t>
            </w:r>
          </w:p>
        </w:tc>
      </w:tr>
      <w:tr w:rsidR="009F7D42" w:rsidRPr="00C25F1C" w14:paraId="5F334D45"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384B4607" w14:textId="77777777" w:rsidR="009F7D42" w:rsidRPr="00C25F1C" w:rsidRDefault="009F7D42" w:rsidP="009F7D42">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seed number</w:t>
            </w:r>
          </w:p>
        </w:tc>
        <w:tc>
          <w:tcPr>
            <w:tcW w:w="1293" w:type="dxa"/>
            <w:tcBorders>
              <w:top w:val="nil"/>
              <w:left w:val="nil"/>
              <w:bottom w:val="single" w:sz="4" w:space="0" w:color="auto"/>
              <w:right w:val="single" w:sz="4" w:space="0" w:color="auto"/>
            </w:tcBorders>
            <w:shd w:val="clear" w:color="auto" w:fill="auto"/>
            <w:vAlign w:val="center"/>
            <w:hideMark/>
          </w:tcPr>
          <w:p w14:paraId="3ACA5296" w14:textId="68B9E06F" w:rsidR="009F7D42" w:rsidRPr="00C25F1C" w:rsidRDefault="009F7D42" w:rsidP="009F7D42">
            <w:pPr>
              <w:jc w:val="center"/>
              <w:rPr>
                <w:rFonts w:asciiTheme="minorHAnsi" w:hAnsiTheme="minorHAnsi" w:cstheme="minorHAnsi"/>
                <w:b/>
                <w:bCs/>
                <w:color w:val="000000"/>
                <w:sz w:val="20"/>
                <w:szCs w:val="20"/>
              </w:rPr>
            </w:pPr>
            <w:r w:rsidRPr="00C25F1C">
              <w:rPr>
                <w:rFonts w:asciiTheme="minorHAnsi" w:hAnsiTheme="minorHAnsi" w:cstheme="minorHAnsi"/>
                <w:color w:val="000000"/>
                <w:sz w:val="20"/>
                <w:szCs w:val="20"/>
              </w:rPr>
              <w:t>0.5442</w:t>
            </w:r>
          </w:p>
        </w:tc>
        <w:tc>
          <w:tcPr>
            <w:tcW w:w="1685" w:type="dxa"/>
            <w:tcBorders>
              <w:top w:val="nil"/>
              <w:left w:val="nil"/>
              <w:bottom w:val="single" w:sz="4" w:space="0" w:color="auto"/>
              <w:right w:val="single" w:sz="4" w:space="0" w:color="auto"/>
            </w:tcBorders>
            <w:shd w:val="clear" w:color="auto" w:fill="auto"/>
            <w:vAlign w:val="center"/>
            <w:hideMark/>
          </w:tcPr>
          <w:p w14:paraId="7ECF0860" w14:textId="6DE3167D" w:rsidR="009F7D42" w:rsidRPr="00C25F1C" w:rsidRDefault="009F7D42" w:rsidP="009F7D42">
            <w:pPr>
              <w:jc w:val="center"/>
              <w:rPr>
                <w:rFonts w:asciiTheme="minorHAnsi" w:hAnsiTheme="minorHAnsi" w:cstheme="minorHAnsi"/>
                <w:b/>
                <w:bCs/>
                <w:color w:val="000000"/>
                <w:sz w:val="20"/>
                <w:szCs w:val="20"/>
              </w:rPr>
            </w:pPr>
            <w:r w:rsidRPr="00C25F1C">
              <w:rPr>
                <w:rFonts w:asciiTheme="minorHAnsi" w:hAnsiTheme="minorHAnsi" w:cstheme="minorHAnsi"/>
                <w:color w:val="000000"/>
                <w:sz w:val="20"/>
                <w:szCs w:val="20"/>
              </w:rPr>
              <w:t>0.4282</w:t>
            </w:r>
          </w:p>
        </w:tc>
        <w:tc>
          <w:tcPr>
            <w:tcW w:w="1244" w:type="dxa"/>
            <w:tcBorders>
              <w:top w:val="nil"/>
              <w:left w:val="nil"/>
              <w:bottom w:val="single" w:sz="4" w:space="0" w:color="auto"/>
              <w:right w:val="single" w:sz="4" w:space="0" w:color="auto"/>
            </w:tcBorders>
            <w:shd w:val="clear" w:color="auto" w:fill="auto"/>
            <w:vAlign w:val="center"/>
            <w:hideMark/>
          </w:tcPr>
          <w:p w14:paraId="67813A71" w14:textId="04818794" w:rsidR="009F7D42" w:rsidRPr="00C25F1C" w:rsidRDefault="009F7D42" w:rsidP="009F7D42">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0.2634</w:t>
            </w:r>
          </w:p>
        </w:tc>
        <w:tc>
          <w:tcPr>
            <w:tcW w:w="1244" w:type="dxa"/>
            <w:tcBorders>
              <w:top w:val="nil"/>
              <w:left w:val="nil"/>
              <w:bottom w:val="single" w:sz="4" w:space="0" w:color="auto"/>
              <w:right w:val="single" w:sz="4" w:space="0" w:color="auto"/>
            </w:tcBorders>
            <w:shd w:val="clear" w:color="auto" w:fill="auto"/>
            <w:vAlign w:val="center"/>
            <w:hideMark/>
          </w:tcPr>
          <w:p w14:paraId="63ABECB9" w14:textId="0799F74B" w:rsidR="009F7D42" w:rsidRPr="00C25F1C" w:rsidRDefault="009F7D42" w:rsidP="009F7D42">
            <w:pPr>
              <w:jc w:val="center"/>
              <w:rPr>
                <w:rFonts w:asciiTheme="minorHAnsi" w:hAnsiTheme="minorHAnsi" w:cstheme="minorHAnsi"/>
                <w:b/>
                <w:bCs/>
                <w:color w:val="000000"/>
                <w:sz w:val="20"/>
                <w:szCs w:val="20"/>
              </w:rPr>
            </w:pPr>
            <w:r w:rsidRPr="00C25F1C">
              <w:rPr>
                <w:rFonts w:asciiTheme="minorHAnsi" w:hAnsiTheme="minorHAnsi" w:cstheme="minorHAnsi"/>
                <w:color w:val="000000"/>
                <w:sz w:val="20"/>
                <w:szCs w:val="20"/>
              </w:rPr>
              <w:t>0.2511</w:t>
            </w:r>
          </w:p>
        </w:tc>
        <w:tc>
          <w:tcPr>
            <w:tcW w:w="1244" w:type="dxa"/>
            <w:tcBorders>
              <w:top w:val="nil"/>
              <w:left w:val="nil"/>
              <w:bottom w:val="single" w:sz="4" w:space="0" w:color="auto"/>
              <w:right w:val="single" w:sz="4" w:space="0" w:color="auto"/>
            </w:tcBorders>
            <w:shd w:val="clear" w:color="auto" w:fill="auto"/>
            <w:vAlign w:val="center"/>
            <w:hideMark/>
          </w:tcPr>
          <w:p w14:paraId="55A54FB8" w14:textId="6E175A19" w:rsidR="009F7D42" w:rsidRPr="00C25F1C" w:rsidRDefault="009F7D42" w:rsidP="009F7D42">
            <w:pPr>
              <w:jc w:val="center"/>
              <w:rPr>
                <w:rFonts w:asciiTheme="minorHAnsi" w:hAnsiTheme="minorHAnsi" w:cstheme="minorHAnsi"/>
                <w:b/>
                <w:bCs/>
                <w:color w:val="000000"/>
                <w:sz w:val="20"/>
                <w:szCs w:val="20"/>
              </w:rPr>
            </w:pPr>
            <w:r w:rsidRPr="00C25F1C">
              <w:rPr>
                <w:rFonts w:asciiTheme="minorHAnsi" w:hAnsiTheme="minorHAnsi" w:cstheme="minorHAnsi"/>
                <w:color w:val="000000"/>
                <w:sz w:val="20"/>
                <w:szCs w:val="20"/>
              </w:rPr>
              <w:t>0.6728</w:t>
            </w:r>
          </w:p>
        </w:tc>
        <w:tc>
          <w:tcPr>
            <w:tcW w:w="1244" w:type="dxa"/>
            <w:tcBorders>
              <w:top w:val="nil"/>
              <w:left w:val="nil"/>
              <w:bottom w:val="single" w:sz="4" w:space="0" w:color="auto"/>
              <w:right w:val="single" w:sz="4" w:space="0" w:color="auto"/>
            </w:tcBorders>
            <w:shd w:val="clear" w:color="auto" w:fill="auto"/>
            <w:vAlign w:val="center"/>
            <w:hideMark/>
          </w:tcPr>
          <w:p w14:paraId="41F02FDE" w14:textId="3FA25707" w:rsidR="009F7D42" w:rsidRPr="00C25F1C" w:rsidRDefault="009F7D42" w:rsidP="009F7D42">
            <w:pPr>
              <w:jc w:val="center"/>
              <w:rPr>
                <w:rFonts w:asciiTheme="minorHAnsi" w:hAnsiTheme="minorHAnsi" w:cstheme="minorHAnsi"/>
                <w:b/>
                <w:bCs/>
                <w:color w:val="000000"/>
                <w:sz w:val="20"/>
                <w:szCs w:val="20"/>
              </w:rPr>
            </w:pPr>
            <w:r w:rsidRPr="00C25F1C">
              <w:rPr>
                <w:rFonts w:asciiTheme="minorHAnsi" w:hAnsiTheme="minorHAnsi" w:cstheme="minorHAnsi"/>
                <w:color w:val="000000"/>
                <w:sz w:val="20"/>
                <w:szCs w:val="20"/>
              </w:rPr>
              <w:t>0.9798</w:t>
            </w:r>
          </w:p>
        </w:tc>
        <w:tc>
          <w:tcPr>
            <w:tcW w:w="1335" w:type="dxa"/>
            <w:tcBorders>
              <w:top w:val="nil"/>
              <w:left w:val="nil"/>
              <w:bottom w:val="single" w:sz="4" w:space="0" w:color="auto"/>
              <w:right w:val="single" w:sz="4" w:space="0" w:color="auto"/>
            </w:tcBorders>
            <w:shd w:val="clear" w:color="auto" w:fill="auto"/>
            <w:vAlign w:val="center"/>
            <w:hideMark/>
          </w:tcPr>
          <w:p w14:paraId="36693250" w14:textId="36C717C0" w:rsidR="009F7D42" w:rsidRPr="00C25F1C" w:rsidRDefault="009F7D42" w:rsidP="009F7D42">
            <w:pPr>
              <w:jc w:val="center"/>
              <w:rPr>
                <w:rFonts w:asciiTheme="minorHAnsi" w:hAnsiTheme="minorHAnsi" w:cstheme="minorHAnsi"/>
                <w:b/>
                <w:bCs/>
                <w:color w:val="000000"/>
                <w:sz w:val="20"/>
                <w:szCs w:val="20"/>
              </w:rPr>
            </w:pPr>
            <w:r w:rsidRPr="00C25F1C">
              <w:rPr>
                <w:rFonts w:asciiTheme="minorHAnsi" w:hAnsiTheme="minorHAnsi" w:cstheme="minorHAnsi"/>
                <w:color w:val="000000"/>
                <w:sz w:val="20"/>
                <w:szCs w:val="20"/>
              </w:rPr>
              <w:t>1.549</w:t>
            </w:r>
          </w:p>
        </w:tc>
        <w:tc>
          <w:tcPr>
            <w:tcW w:w="717" w:type="dxa"/>
            <w:tcBorders>
              <w:top w:val="nil"/>
              <w:left w:val="nil"/>
              <w:bottom w:val="single" w:sz="4" w:space="0" w:color="auto"/>
              <w:right w:val="single" w:sz="4" w:space="0" w:color="auto"/>
            </w:tcBorders>
            <w:shd w:val="clear" w:color="auto" w:fill="auto"/>
            <w:vAlign w:val="center"/>
            <w:hideMark/>
          </w:tcPr>
          <w:p w14:paraId="7CBBF8A8" w14:textId="6EB29D0C" w:rsidR="009F7D42" w:rsidRPr="00C25F1C" w:rsidRDefault="009F7D42" w:rsidP="009F7D42">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0.24</w:t>
            </w:r>
            <w:r w:rsidR="001132E9" w:rsidRPr="00C25F1C">
              <w:rPr>
                <w:rFonts w:asciiTheme="minorHAnsi" w:hAnsiTheme="minorHAnsi" w:cstheme="minorHAnsi"/>
                <w:color w:val="000000"/>
                <w:sz w:val="20"/>
                <w:szCs w:val="20"/>
              </w:rPr>
              <w:t>2</w:t>
            </w:r>
          </w:p>
        </w:tc>
        <w:tc>
          <w:tcPr>
            <w:tcW w:w="717" w:type="dxa"/>
            <w:tcBorders>
              <w:top w:val="nil"/>
              <w:left w:val="nil"/>
              <w:bottom w:val="single" w:sz="4" w:space="0" w:color="auto"/>
              <w:right w:val="single" w:sz="4" w:space="0" w:color="auto"/>
            </w:tcBorders>
            <w:shd w:val="clear" w:color="auto" w:fill="auto"/>
            <w:vAlign w:val="center"/>
            <w:hideMark/>
          </w:tcPr>
          <w:p w14:paraId="523F3DD1" w14:textId="30DF382A" w:rsidR="009F7D42" w:rsidRPr="00C25F1C" w:rsidRDefault="009F7D42" w:rsidP="009F7D42">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0.429</w:t>
            </w:r>
          </w:p>
        </w:tc>
      </w:tr>
      <w:tr w:rsidR="00C57EF5" w:rsidRPr="00C25F1C" w14:paraId="0BE605FF"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4E2841CF"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days to flower</w:t>
            </w:r>
          </w:p>
        </w:tc>
        <w:tc>
          <w:tcPr>
            <w:tcW w:w="1293" w:type="dxa"/>
            <w:tcBorders>
              <w:top w:val="nil"/>
              <w:left w:val="nil"/>
              <w:bottom w:val="single" w:sz="4" w:space="0" w:color="auto"/>
              <w:right w:val="single" w:sz="4" w:space="0" w:color="auto"/>
            </w:tcBorders>
            <w:shd w:val="clear" w:color="auto" w:fill="auto"/>
            <w:vAlign w:val="center"/>
            <w:hideMark/>
          </w:tcPr>
          <w:p w14:paraId="797171B2"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3.9291*</w:t>
            </w:r>
          </w:p>
        </w:tc>
        <w:tc>
          <w:tcPr>
            <w:tcW w:w="1685" w:type="dxa"/>
            <w:tcBorders>
              <w:top w:val="nil"/>
              <w:left w:val="nil"/>
              <w:bottom w:val="single" w:sz="4" w:space="0" w:color="auto"/>
              <w:right w:val="single" w:sz="4" w:space="0" w:color="auto"/>
            </w:tcBorders>
            <w:shd w:val="clear" w:color="auto" w:fill="auto"/>
            <w:vAlign w:val="center"/>
            <w:hideMark/>
          </w:tcPr>
          <w:p w14:paraId="1023AF2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2.5837</w:t>
            </w:r>
          </w:p>
        </w:tc>
        <w:tc>
          <w:tcPr>
            <w:tcW w:w="1244" w:type="dxa"/>
            <w:tcBorders>
              <w:top w:val="nil"/>
              <w:left w:val="nil"/>
              <w:bottom w:val="single" w:sz="4" w:space="0" w:color="auto"/>
              <w:right w:val="single" w:sz="4" w:space="0" w:color="auto"/>
            </w:tcBorders>
            <w:shd w:val="clear" w:color="auto" w:fill="auto"/>
            <w:vAlign w:val="center"/>
            <w:hideMark/>
          </w:tcPr>
          <w:p w14:paraId="44033DD0"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0.1354</w:t>
            </w:r>
          </w:p>
        </w:tc>
        <w:tc>
          <w:tcPr>
            <w:tcW w:w="1244" w:type="dxa"/>
            <w:tcBorders>
              <w:top w:val="nil"/>
              <w:left w:val="nil"/>
              <w:bottom w:val="single" w:sz="4" w:space="0" w:color="auto"/>
              <w:right w:val="single" w:sz="4" w:space="0" w:color="auto"/>
            </w:tcBorders>
            <w:shd w:val="clear" w:color="auto" w:fill="auto"/>
            <w:vAlign w:val="center"/>
            <w:hideMark/>
          </w:tcPr>
          <w:p w14:paraId="4B673BD0" w14:textId="77777777" w:rsidR="00C57EF5" w:rsidRPr="00C25F1C" w:rsidRDefault="00C57EF5">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3.7991</w:t>
            </w:r>
            <w:r w:rsidRPr="00C25F1C">
              <w:rPr>
                <w:rFonts w:asciiTheme="minorHAnsi" w:hAnsiTheme="minorHAnsi" w:cstheme="minorHAnsi"/>
                <w:i/>
                <w:iCs/>
                <w:color w:val="000000"/>
                <w:sz w:val="20"/>
                <w:szCs w:val="20"/>
                <w:vertAlign w:val="superscript"/>
              </w:rPr>
              <w:t>#</w:t>
            </w:r>
          </w:p>
        </w:tc>
        <w:tc>
          <w:tcPr>
            <w:tcW w:w="1244" w:type="dxa"/>
            <w:tcBorders>
              <w:top w:val="nil"/>
              <w:left w:val="nil"/>
              <w:bottom w:val="single" w:sz="4" w:space="0" w:color="auto"/>
              <w:right w:val="single" w:sz="4" w:space="0" w:color="auto"/>
            </w:tcBorders>
            <w:shd w:val="clear" w:color="auto" w:fill="auto"/>
            <w:vAlign w:val="center"/>
            <w:hideMark/>
          </w:tcPr>
          <w:p w14:paraId="526E7FF1" w14:textId="77777777" w:rsidR="00C57EF5" w:rsidRPr="00C25F1C" w:rsidRDefault="00C57EF5">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3.0365</w:t>
            </w:r>
            <w:r w:rsidRPr="00C25F1C">
              <w:rPr>
                <w:rFonts w:asciiTheme="minorHAnsi" w:hAnsiTheme="minorHAnsi" w:cstheme="minorHAnsi"/>
                <w:i/>
                <w:iCs/>
                <w:color w:val="000000"/>
                <w:sz w:val="20"/>
                <w:szCs w:val="20"/>
                <w:vertAlign w:val="superscript"/>
              </w:rPr>
              <w:t>#</w:t>
            </w:r>
          </w:p>
        </w:tc>
        <w:tc>
          <w:tcPr>
            <w:tcW w:w="1244" w:type="dxa"/>
            <w:tcBorders>
              <w:top w:val="nil"/>
              <w:left w:val="nil"/>
              <w:bottom w:val="single" w:sz="4" w:space="0" w:color="auto"/>
              <w:right w:val="single" w:sz="4" w:space="0" w:color="auto"/>
            </w:tcBorders>
            <w:shd w:val="clear" w:color="auto" w:fill="auto"/>
            <w:vAlign w:val="center"/>
            <w:hideMark/>
          </w:tcPr>
          <w:p w14:paraId="742F112C" w14:textId="77777777" w:rsidR="00C57EF5" w:rsidRPr="00C25F1C" w:rsidRDefault="00C57EF5">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 xml:space="preserve">3.1938 </w:t>
            </w:r>
            <w:r w:rsidRPr="00C25F1C">
              <w:rPr>
                <w:rFonts w:asciiTheme="minorHAnsi" w:hAnsiTheme="minorHAnsi" w:cstheme="minorHAnsi"/>
                <w:i/>
                <w:iCs/>
                <w:color w:val="000000"/>
                <w:sz w:val="20"/>
                <w:szCs w:val="20"/>
                <w:vertAlign w:val="superscript"/>
              </w:rPr>
              <w:t>#</w:t>
            </w:r>
          </w:p>
        </w:tc>
        <w:tc>
          <w:tcPr>
            <w:tcW w:w="1335" w:type="dxa"/>
            <w:tcBorders>
              <w:top w:val="nil"/>
              <w:left w:val="nil"/>
              <w:bottom w:val="single" w:sz="4" w:space="0" w:color="auto"/>
              <w:right w:val="single" w:sz="4" w:space="0" w:color="auto"/>
            </w:tcBorders>
            <w:shd w:val="clear" w:color="auto" w:fill="auto"/>
            <w:vAlign w:val="center"/>
            <w:hideMark/>
          </w:tcPr>
          <w:p w14:paraId="4CB2AFE8"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3.9065*</w:t>
            </w:r>
          </w:p>
        </w:tc>
        <w:tc>
          <w:tcPr>
            <w:tcW w:w="717" w:type="dxa"/>
            <w:tcBorders>
              <w:top w:val="nil"/>
              <w:left w:val="nil"/>
              <w:bottom w:val="single" w:sz="4" w:space="0" w:color="auto"/>
              <w:right w:val="single" w:sz="4" w:space="0" w:color="auto"/>
            </w:tcBorders>
            <w:shd w:val="clear" w:color="auto" w:fill="auto"/>
            <w:vAlign w:val="center"/>
            <w:hideMark/>
          </w:tcPr>
          <w:p w14:paraId="7E1338E9" w14:textId="553FB604"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0.07</w:t>
            </w:r>
            <w:r w:rsidR="001132E9" w:rsidRPr="00C25F1C">
              <w:rPr>
                <w:rFonts w:asciiTheme="minorHAnsi" w:hAnsiTheme="minorHAnsi" w:cstheme="minorHAnsi"/>
                <w:color w:val="000000"/>
                <w:sz w:val="20"/>
                <w:szCs w:val="20"/>
              </w:rPr>
              <w:t>1</w:t>
            </w:r>
          </w:p>
        </w:tc>
        <w:tc>
          <w:tcPr>
            <w:tcW w:w="717" w:type="dxa"/>
            <w:tcBorders>
              <w:top w:val="nil"/>
              <w:left w:val="nil"/>
              <w:bottom w:val="single" w:sz="4" w:space="0" w:color="auto"/>
              <w:right w:val="single" w:sz="4" w:space="0" w:color="auto"/>
            </w:tcBorders>
            <w:shd w:val="clear" w:color="auto" w:fill="auto"/>
            <w:vAlign w:val="center"/>
            <w:hideMark/>
          </w:tcPr>
          <w:p w14:paraId="427B367C" w14:textId="1501D5D5"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w:t>
            </w:r>
            <w:r w:rsidR="001132E9" w:rsidRPr="00C25F1C">
              <w:rPr>
                <w:rFonts w:asciiTheme="minorHAnsi" w:hAnsiTheme="minorHAnsi" w:cstheme="minorHAnsi"/>
                <w:color w:val="000000"/>
                <w:sz w:val="20"/>
                <w:szCs w:val="20"/>
              </w:rPr>
              <w:t>09</w:t>
            </w:r>
          </w:p>
        </w:tc>
      </w:tr>
      <w:tr w:rsidR="00C57EF5" w:rsidRPr="00C25F1C" w14:paraId="7217200B"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1280BE0A" w14:textId="77777777" w:rsidR="00C57EF5" w:rsidRPr="00C25F1C" w:rsidRDefault="00C57EF5">
            <w:pPr>
              <w:jc w:val="center"/>
              <w:rPr>
                <w:rFonts w:asciiTheme="minorHAnsi" w:hAnsiTheme="minorHAnsi" w:cstheme="minorHAnsi"/>
                <w:color w:val="000000"/>
                <w:sz w:val="20"/>
                <w:szCs w:val="20"/>
              </w:rPr>
            </w:pPr>
            <w:proofErr w:type="spellStart"/>
            <w:r w:rsidRPr="00C25F1C">
              <w:rPr>
                <w:rFonts w:asciiTheme="minorHAnsi" w:hAnsiTheme="minorHAnsi" w:cstheme="minorHAnsi"/>
                <w:color w:val="000000"/>
                <w:sz w:val="20"/>
                <w:szCs w:val="20"/>
              </w:rPr>
              <w:t>df</w:t>
            </w:r>
            <w:proofErr w:type="spellEnd"/>
          </w:p>
        </w:tc>
        <w:tc>
          <w:tcPr>
            <w:tcW w:w="1293" w:type="dxa"/>
            <w:tcBorders>
              <w:top w:val="nil"/>
              <w:left w:val="nil"/>
              <w:bottom w:val="single" w:sz="4" w:space="0" w:color="auto"/>
              <w:right w:val="single" w:sz="4" w:space="0" w:color="auto"/>
            </w:tcBorders>
            <w:shd w:val="clear" w:color="auto" w:fill="auto"/>
            <w:vAlign w:val="center"/>
            <w:hideMark/>
          </w:tcPr>
          <w:p w14:paraId="70073429"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685" w:type="dxa"/>
            <w:tcBorders>
              <w:top w:val="nil"/>
              <w:left w:val="nil"/>
              <w:bottom w:val="single" w:sz="4" w:space="0" w:color="auto"/>
              <w:right w:val="single" w:sz="4" w:space="0" w:color="auto"/>
            </w:tcBorders>
            <w:shd w:val="clear" w:color="auto" w:fill="auto"/>
            <w:vAlign w:val="center"/>
            <w:hideMark/>
          </w:tcPr>
          <w:p w14:paraId="5F690161"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244" w:type="dxa"/>
            <w:tcBorders>
              <w:top w:val="nil"/>
              <w:left w:val="nil"/>
              <w:bottom w:val="single" w:sz="4" w:space="0" w:color="auto"/>
              <w:right w:val="single" w:sz="4" w:space="0" w:color="auto"/>
            </w:tcBorders>
            <w:shd w:val="clear" w:color="auto" w:fill="auto"/>
            <w:vAlign w:val="center"/>
            <w:hideMark/>
          </w:tcPr>
          <w:p w14:paraId="5A66C313"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244" w:type="dxa"/>
            <w:tcBorders>
              <w:top w:val="nil"/>
              <w:left w:val="nil"/>
              <w:bottom w:val="single" w:sz="4" w:space="0" w:color="auto"/>
              <w:right w:val="single" w:sz="4" w:space="0" w:color="auto"/>
            </w:tcBorders>
            <w:shd w:val="clear" w:color="auto" w:fill="auto"/>
            <w:vAlign w:val="center"/>
            <w:hideMark/>
          </w:tcPr>
          <w:p w14:paraId="33568BC4"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244" w:type="dxa"/>
            <w:tcBorders>
              <w:top w:val="nil"/>
              <w:left w:val="nil"/>
              <w:bottom w:val="single" w:sz="4" w:space="0" w:color="auto"/>
              <w:right w:val="single" w:sz="4" w:space="0" w:color="auto"/>
            </w:tcBorders>
            <w:shd w:val="clear" w:color="auto" w:fill="auto"/>
            <w:vAlign w:val="center"/>
            <w:hideMark/>
          </w:tcPr>
          <w:p w14:paraId="1A3CAC35"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244" w:type="dxa"/>
            <w:tcBorders>
              <w:top w:val="nil"/>
              <w:left w:val="nil"/>
              <w:bottom w:val="single" w:sz="4" w:space="0" w:color="auto"/>
              <w:right w:val="single" w:sz="4" w:space="0" w:color="auto"/>
            </w:tcBorders>
            <w:shd w:val="clear" w:color="auto" w:fill="auto"/>
            <w:vAlign w:val="center"/>
            <w:hideMark/>
          </w:tcPr>
          <w:p w14:paraId="24A7241A"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35" w:type="dxa"/>
            <w:tcBorders>
              <w:top w:val="nil"/>
              <w:left w:val="nil"/>
              <w:bottom w:val="single" w:sz="4" w:space="0" w:color="auto"/>
              <w:right w:val="single" w:sz="4" w:space="0" w:color="auto"/>
            </w:tcBorders>
            <w:shd w:val="clear" w:color="auto" w:fill="auto"/>
            <w:vAlign w:val="center"/>
            <w:hideMark/>
          </w:tcPr>
          <w:p w14:paraId="3B20D1C9"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717" w:type="dxa"/>
            <w:tcBorders>
              <w:top w:val="nil"/>
              <w:left w:val="nil"/>
              <w:bottom w:val="single" w:sz="4" w:space="0" w:color="auto"/>
              <w:right w:val="single" w:sz="4" w:space="0" w:color="auto"/>
            </w:tcBorders>
            <w:shd w:val="clear" w:color="auto" w:fill="auto"/>
            <w:vAlign w:val="center"/>
            <w:hideMark/>
          </w:tcPr>
          <w:p w14:paraId="751CEBC6"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717" w:type="dxa"/>
            <w:tcBorders>
              <w:top w:val="nil"/>
              <w:left w:val="nil"/>
              <w:bottom w:val="single" w:sz="4" w:space="0" w:color="auto"/>
              <w:right w:val="single" w:sz="4" w:space="0" w:color="auto"/>
            </w:tcBorders>
            <w:shd w:val="clear" w:color="auto" w:fill="auto"/>
            <w:vAlign w:val="center"/>
            <w:hideMark/>
          </w:tcPr>
          <w:p w14:paraId="718E1060"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r>
    </w:tbl>
    <w:p w14:paraId="70BE6AE7" w14:textId="77777777" w:rsidR="00C57EF5" w:rsidRPr="00C25F1C" w:rsidRDefault="00C57EF5" w:rsidP="00546B07">
      <w:pPr>
        <w:spacing w:line="360" w:lineRule="auto"/>
        <w:rPr>
          <w:rFonts w:asciiTheme="minorHAnsi" w:hAnsiTheme="minorHAnsi" w:cstheme="minorHAnsi"/>
        </w:rPr>
        <w:sectPr w:rsidR="00C57EF5" w:rsidRPr="00C25F1C" w:rsidSect="00284935">
          <w:pgSz w:w="15840" w:h="12240" w:orient="landscape"/>
          <w:pgMar w:top="1440" w:right="1440" w:bottom="1440" w:left="1440" w:header="720" w:footer="720" w:gutter="0"/>
          <w:lnNumType w:countBy="1" w:restart="continuous"/>
          <w:cols w:space="720"/>
          <w:docGrid w:linePitch="360"/>
        </w:sectPr>
      </w:pPr>
    </w:p>
    <w:p w14:paraId="1BEC3721" w14:textId="4A127A30" w:rsidR="009B061B" w:rsidRPr="00C25F1C" w:rsidRDefault="00284935" w:rsidP="009B061B">
      <w:pPr>
        <w:rPr>
          <w:rFonts w:asciiTheme="minorHAnsi" w:hAnsiTheme="minorHAnsi" w:cstheme="minorHAnsi"/>
        </w:rPr>
      </w:pPr>
      <w:r w:rsidRPr="00C25F1C">
        <w:rPr>
          <w:rFonts w:asciiTheme="minorHAnsi" w:hAnsiTheme="minorHAnsi" w:cstheme="minorHAnsi"/>
          <w:b/>
          <w:bCs/>
        </w:rPr>
        <w:lastRenderedPageBreak/>
        <w:t>Figure 2.</w:t>
      </w:r>
      <w:r w:rsidR="009B061B" w:rsidRPr="00C25F1C">
        <w:rPr>
          <w:rFonts w:asciiTheme="minorHAnsi" w:hAnsiTheme="minorHAnsi" w:cstheme="minorHAnsi"/>
        </w:rPr>
        <w:t xml:space="preserve"> Effects of VPD of seed source origin and plasticity treatment on</w:t>
      </w:r>
      <w:r w:rsidR="008A6CA8" w:rsidRPr="00C25F1C">
        <w:rPr>
          <w:rFonts w:asciiTheme="minorHAnsi" w:hAnsiTheme="minorHAnsi" w:cstheme="minorHAnsi"/>
        </w:rPr>
        <w:t xml:space="preserve"> </w:t>
      </w:r>
      <w:r w:rsidR="009B061B" w:rsidRPr="00C25F1C">
        <w:rPr>
          <w:rFonts w:asciiTheme="minorHAnsi" w:hAnsiTheme="minorHAnsi" w:cstheme="minorHAnsi"/>
        </w:rPr>
        <w:t>days to flower, the trait where the response of the offspring to parent treatment was dependent on seed source VPD. Grey areas represent SE.</w:t>
      </w:r>
    </w:p>
    <w:p w14:paraId="7AD82F91" w14:textId="77B3C868" w:rsidR="002D39D6" w:rsidRPr="00C25F1C" w:rsidRDefault="00F10C36" w:rsidP="00546B07">
      <w:pPr>
        <w:spacing w:line="360" w:lineRule="auto"/>
        <w:rPr>
          <w:rFonts w:asciiTheme="minorHAnsi" w:hAnsiTheme="minorHAnsi" w:cstheme="minorHAnsi"/>
        </w:rPr>
      </w:pPr>
      <w:r w:rsidRPr="00C25F1C">
        <w:rPr>
          <w:rFonts w:asciiTheme="minorHAnsi" w:hAnsiTheme="minorHAnsi" w:cstheme="minorHAnsi"/>
          <w:b/>
          <w:bCs/>
          <w:noProof/>
        </w:rPr>
        <w:drawing>
          <wp:anchor distT="0" distB="0" distL="114300" distR="114300" simplePos="0" relativeHeight="251663360" behindDoc="1" locked="0" layoutInCell="1" allowOverlap="1" wp14:anchorId="68C5024B" wp14:editId="1063B934">
            <wp:simplePos x="0" y="0"/>
            <wp:positionH relativeFrom="margin">
              <wp:align>center</wp:align>
            </wp:positionH>
            <wp:positionV relativeFrom="paragraph">
              <wp:posOffset>111125</wp:posOffset>
            </wp:positionV>
            <wp:extent cx="5943600" cy="6314440"/>
            <wp:effectExtent l="0" t="0" r="0" b="0"/>
            <wp:wrapTight wrapText="bothSides">
              <wp:wrapPolygon edited="0">
                <wp:start x="1523" y="869"/>
                <wp:lineTo x="1523" y="9297"/>
                <wp:lineTo x="1062" y="9688"/>
                <wp:lineTo x="969" y="9818"/>
                <wp:lineTo x="877" y="10904"/>
                <wp:lineTo x="923" y="12772"/>
                <wp:lineTo x="1477" y="13467"/>
                <wp:lineTo x="1523" y="20331"/>
                <wp:lineTo x="8677" y="20418"/>
                <wp:lineTo x="8677" y="20636"/>
                <wp:lineTo x="9923" y="20853"/>
                <wp:lineTo x="11123" y="20853"/>
                <wp:lineTo x="11215" y="20418"/>
                <wp:lineTo x="21554" y="20331"/>
                <wp:lineTo x="21554" y="869"/>
                <wp:lineTo x="1523" y="869"/>
              </wp:wrapPolygon>
            </wp:wrapTight>
            <wp:docPr id="798276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276140" name="Picture 798276140"/>
                    <pic:cNvPicPr/>
                  </pic:nvPicPr>
                  <pic:blipFill>
                    <a:blip r:embed="rId16">
                      <a:extLst>
                        <a:ext uri="{28A0092B-C50C-407E-A947-70E740481C1C}">
                          <a14:useLocalDpi xmlns:a14="http://schemas.microsoft.com/office/drawing/2010/main" val="0"/>
                        </a:ext>
                      </a:extLst>
                    </a:blip>
                    <a:stretch>
                      <a:fillRect/>
                    </a:stretch>
                  </pic:blipFill>
                  <pic:spPr>
                    <a:xfrm>
                      <a:off x="0" y="0"/>
                      <a:ext cx="5943600" cy="6314440"/>
                    </a:xfrm>
                    <a:prstGeom prst="rect">
                      <a:avLst/>
                    </a:prstGeom>
                  </pic:spPr>
                </pic:pic>
              </a:graphicData>
            </a:graphic>
            <wp14:sizeRelH relativeFrom="page">
              <wp14:pctWidth>0</wp14:pctWidth>
            </wp14:sizeRelH>
            <wp14:sizeRelV relativeFrom="page">
              <wp14:pctHeight>0</wp14:pctHeight>
            </wp14:sizeRelV>
          </wp:anchor>
        </w:drawing>
      </w:r>
    </w:p>
    <w:p w14:paraId="5A6425B2" w14:textId="2BE7C8DC" w:rsidR="00284935" w:rsidRPr="00C25F1C" w:rsidRDefault="00284935" w:rsidP="009E3342">
      <w:pPr>
        <w:rPr>
          <w:rFonts w:asciiTheme="minorHAnsi" w:hAnsiTheme="minorHAnsi" w:cstheme="minorHAnsi"/>
          <w:b/>
          <w:bCs/>
        </w:rPr>
      </w:pPr>
    </w:p>
    <w:p w14:paraId="2935D3AE" w14:textId="62B93F07" w:rsidR="009B061B" w:rsidRPr="00C25F1C" w:rsidRDefault="009B061B" w:rsidP="009E3342">
      <w:pPr>
        <w:rPr>
          <w:rFonts w:asciiTheme="minorHAnsi" w:hAnsiTheme="minorHAnsi" w:cstheme="minorHAnsi"/>
          <w:b/>
          <w:bCs/>
        </w:rPr>
        <w:sectPr w:rsidR="009B061B" w:rsidRPr="00C25F1C" w:rsidSect="00284935">
          <w:pgSz w:w="12240" w:h="15840"/>
          <w:pgMar w:top="1440" w:right="1440" w:bottom="1440" w:left="1440" w:header="720" w:footer="720" w:gutter="0"/>
          <w:lnNumType w:countBy="1" w:restart="continuous"/>
          <w:cols w:space="720"/>
          <w:docGrid w:linePitch="360"/>
        </w:sectPr>
      </w:pPr>
    </w:p>
    <w:p w14:paraId="6C78E5CE" w14:textId="52A9669B" w:rsidR="009E3342" w:rsidRPr="00C25F1C" w:rsidRDefault="009E3342" w:rsidP="009E3342">
      <w:pPr>
        <w:rPr>
          <w:rFonts w:asciiTheme="minorHAnsi" w:hAnsiTheme="minorHAnsi" w:cstheme="minorHAnsi"/>
        </w:rPr>
      </w:pPr>
      <w:r w:rsidRPr="00C25F1C">
        <w:rPr>
          <w:rFonts w:asciiTheme="minorHAnsi" w:hAnsiTheme="minorHAnsi" w:cstheme="minorHAnsi"/>
          <w:b/>
          <w:bCs/>
        </w:rPr>
        <w:lastRenderedPageBreak/>
        <w:t>Table 4</w:t>
      </w:r>
      <w:r w:rsidRPr="00C25F1C">
        <w:rPr>
          <w:rFonts w:asciiTheme="minorHAnsi" w:hAnsiTheme="minorHAnsi" w:cstheme="minorHAnsi"/>
        </w:rPr>
        <w:t xml:space="preserve">. </w:t>
      </w:r>
      <w:r w:rsidR="007C47C4" w:rsidRPr="00C25F1C">
        <w:rPr>
          <w:rFonts w:asciiTheme="minorHAnsi" w:hAnsiTheme="minorHAnsi" w:cstheme="minorHAnsi"/>
        </w:rPr>
        <w:t xml:space="preserve">Results of </w:t>
      </w:r>
      <w:r w:rsidR="00C00242" w:rsidRPr="00C25F1C">
        <w:rPr>
          <w:rFonts w:asciiTheme="minorHAnsi" w:hAnsiTheme="minorHAnsi" w:cstheme="minorHAnsi"/>
        </w:rPr>
        <w:t xml:space="preserve">linear regressions testing for relationships between </w:t>
      </w:r>
      <w:r w:rsidR="00CD1EDB" w:rsidRPr="00C25F1C">
        <w:rPr>
          <w:rFonts w:asciiTheme="minorHAnsi" w:hAnsiTheme="minorHAnsi" w:cstheme="minorHAnsi"/>
        </w:rPr>
        <w:t xml:space="preserve">fitness </w:t>
      </w:r>
      <w:r w:rsidR="00C00242" w:rsidRPr="00C25F1C">
        <w:rPr>
          <w:rFonts w:asciiTheme="minorHAnsi" w:hAnsiTheme="minorHAnsi" w:cstheme="minorHAnsi"/>
        </w:rPr>
        <w:t>traits</w:t>
      </w:r>
      <w:r w:rsidR="00356E5F" w:rsidRPr="00C25F1C">
        <w:rPr>
          <w:rFonts w:asciiTheme="minorHAnsi" w:hAnsiTheme="minorHAnsi" w:cstheme="minorHAnsi"/>
        </w:rPr>
        <w:t xml:space="preserve"> and </w:t>
      </w:r>
      <w:r w:rsidR="00E90A0B" w:rsidRPr="00C25F1C">
        <w:rPr>
          <w:rFonts w:asciiTheme="minorHAnsi" w:hAnsiTheme="minorHAnsi" w:cstheme="minorHAnsi"/>
        </w:rPr>
        <w:t>transgenerational RDPI (CC-DD)</w:t>
      </w:r>
      <w:r w:rsidR="00CD1EDB" w:rsidRPr="00C25F1C">
        <w:rPr>
          <w:rFonts w:asciiTheme="minorHAnsi" w:hAnsiTheme="minorHAnsi" w:cstheme="minorHAnsi"/>
        </w:rPr>
        <w:t xml:space="preserve"> of performance traits</w:t>
      </w:r>
      <w:r w:rsidR="000F27AE" w:rsidRPr="00C25F1C">
        <w:rPr>
          <w:rFonts w:asciiTheme="minorHAnsi" w:hAnsiTheme="minorHAnsi" w:cstheme="minorHAnsi"/>
        </w:rPr>
        <w:t xml:space="preserve"> in response to drought</w:t>
      </w:r>
      <w:r w:rsidR="00B73084" w:rsidRPr="00C25F1C">
        <w:rPr>
          <w:rFonts w:asciiTheme="minorHAnsi" w:hAnsiTheme="minorHAnsi" w:cstheme="minorHAnsi"/>
        </w:rPr>
        <w:t>.</w:t>
      </w:r>
      <w:r w:rsidR="000F27AE" w:rsidRPr="00C25F1C">
        <w:rPr>
          <w:rFonts w:asciiTheme="minorHAnsi" w:hAnsiTheme="minorHAnsi" w:cstheme="minorHAnsi"/>
        </w:rPr>
        <w:t xml:space="preserve"> Shown are the </w:t>
      </w:r>
      <w:r w:rsidR="004E5A1C" w:rsidRPr="00C25F1C">
        <w:rPr>
          <w:rFonts w:asciiTheme="minorHAnsi" w:hAnsiTheme="minorHAnsi" w:cstheme="minorHAnsi"/>
        </w:rPr>
        <w:t>R</w:t>
      </w:r>
      <w:r w:rsidR="004E5A1C" w:rsidRPr="00C25F1C">
        <w:rPr>
          <w:rFonts w:asciiTheme="minorHAnsi" w:hAnsiTheme="minorHAnsi" w:cstheme="minorHAnsi"/>
          <w:vertAlign w:val="superscript"/>
        </w:rPr>
        <w:t>2</w:t>
      </w:r>
      <w:r w:rsidR="004E5A1C" w:rsidRPr="00C25F1C">
        <w:rPr>
          <w:rFonts w:asciiTheme="minorHAnsi" w:hAnsiTheme="minorHAnsi" w:cstheme="minorHAnsi"/>
        </w:rPr>
        <w:t xml:space="preserve">-values. </w:t>
      </w:r>
      <w:r w:rsidRPr="00C25F1C">
        <w:rPr>
          <w:rFonts w:asciiTheme="minorHAnsi" w:hAnsiTheme="minorHAnsi" w:cstheme="minorHAnsi"/>
        </w:rPr>
        <w:t xml:space="preserve">P values = p. &lt; 0.1; *p &lt; 0.05; **p &lt; 0.01; ***p &lt; 0.001. Signiﬁcant terms are shown in bold; terms in italics are marginally signiﬁcant. </w:t>
      </w:r>
    </w:p>
    <w:p w14:paraId="09E8D596" w14:textId="77777777" w:rsidR="00A32912" w:rsidRPr="00C25F1C" w:rsidRDefault="00A32912" w:rsidP="009E3342">
      <w:pPr>
        <w:rPr>
          <w:rFonts w:asciiTheme="minorHAnsi" w:hAnsiTheme="minorHAnsi" w:cstheme="minorHAnsi"/>
        </w:rPr>
      </w:pPr>
    </w:p>
    <w:tbl>
      <w:tblPr>
        <w:tblpPr w:leftFromText="180" w:rightFromText="180" w:vertAnchor="text" w:tblpXSpec="center" w:tblpY="109"/>
        <w:tblW w:w="6500" w:type="dxa"/>
        <w:tblLook w:val="04A0" w:firstRow="1" w:lastRow="0" w:firstColumn="1" w:lastColumn="0" w:noHBand="0" w:noVBand="1"/>
      </w:tblPr>
      <w:tblGrid>
        <w:gridCol w:w="1300"/>
        <w:gridCol w:w="1300"/>
        <w:gridCol w:w="1300"/>
        <w:gridCol w:w="1300"/>
        <w:gridCol w:w="1300"/>
      </w:tblGrid>
      <w:tr w:rsidR="009B061B" w:rsidRPr="00C25F1C" w14:paraId="7F83582F" w14:textId="77777777" w:rsidTr="00EC4B3A">
        <w:trPr>
          <w:trHeight w:val="560"/>
        </w:trPr>
        <w:tc>
          <w:tcPr>
            <w:tcW w:w="6500" w:type="dxa"/>
            <w:gridSpan w:val="5"/>
            <w:tcBorders>
              <w:top w:val="single" w:sz="4" w:space="0" w:color="auto"/>
              <w:left w:val="single" w:sz="4" w:space="0" w:color="auto"/>
              <w:bottom w:val="single" w:sz="4" w:space="0" w:color="auto"/>
              <w:right w:val="single" w:sz="4" w:space="0" w:color="auto"/>
            </w:tcBorders>
            <w:shd w:val="clear" w:color="000000" w:fill="D9D9D9"/>
            <w:vAlign w:val="center"/>
            <w:hideMark/>
          </w:tcPr>
          <w:p w14:paraId="1C944763" w14:textId="77777777" w:rsidR="009B061B" w:rsidRPr="00C25F1C" w:rsidRDefault="009B061B" w:rsidP="00EC4B3A">
            <w:pPr>
              <w:rPr>
                <w:rFonts w:asciiTheme="minorHAnsi" w:hAnsiTheme="minorHAnsi" w:cstheme="minorHAnsi"/>
                <w:color w:val="000000"/>
                <w:sz w:val="20"/>
                <w:szCs w:val="20"/>
              </w:rPr>
            </w:pPr>
            <w:r w:rsidRPr="00C25F1C">
              <w:rPr>
                <w:rFonts w:asciiTheme="minorHAnsi" w:hAnsiTheme="minorHAnsi" w:cstheme="minorHAnsi"/>
                <w:color w:val="000000"/>
                <w:sz w:val="20"/>
                <w:szCs w:val="20"/>
              </w:rPr>
              <w:t>Pearson's correlation coefficient and signiﬁcance are shown for each term.</w:t>
            </w:r>
          </w:p>
        </w:tc>
      </w:tr>
      <w:tr w:rsidR="0093053F" w:rsidRPr="00C25F1C" w14:paraId="4C56AEF2" w14:textId="77777777" w:rsidTr="00EC4B3A">
        <w:trPr>
          <w:trHeight w:val="560"/>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6CDAFE41" w14:textId="16B857DB" w:rsidR="0093053F" w:rsidRPr="00C25F1C" w:rsidRDefault="0093053F" w:rsidP="00EC4B3A">
            <w:pPr>
              <w:jc w:val="center"/>
              <w:rPr>
                <w:rFonts w:asciiTheme="minorHAnsi" w:hAnsiTheme="minorHAnsi" w:cstheme="minorHAnsi"/>
                <w:b/>
                <w:bCs/>
                <w:color w:val="000000"/>
                <w:sz w:val="20"/>
                <w:szCs w:val="20"/>
              </w:rPr>
            </w:pPr>
          </w:p>
        </w:tc>
        <w:tc>
          <w:tcPr>
            <w:tcW w:w="1300" w:type="dxa"/>
            <w:tcBorders>
              <w:top w:val="nil"/>
              <w:left w:val="nil"/>
              <w:bottom w:val="single" w:sz="4" w:space="0" w:color="auto"/>
              <w:right w:val="single" w:sz="4" w:space="0" w:color="auto"/>
            </w:tcBorders>
            <w:shd w:val="clear" w:color="000000" w:fill="D9D9D9"/>
            <w:vAlign w:val="center"/>
            <w:hideMark/>
          </w:tcPr>
          <w:p w14:paraId="2858F522" w14:textId="77777777" w:rsidR="0093053F" w:rsidRPr="00C25F1C" w:rsidRDefault="0093053F" w:rsidP="00EC4B3A">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seed number</w:t>
            </w:r>
          </w:p>
        </w:tc>
        <w:tc>
          <w:tcPr>
            <w:tcW w:w="1300" w:type="dxa"/>
            <w:tcBorders>
              <w:top w:val="nil"/>
              <w:left w:val="nil"/>
              <w:bottom w:val="single" w:sz="4" w:space="0" w:color="auto"/>
              <w:right w:val="single" w:sz="4" w:space="0" w:color="auto"/>
            </w:tcBorders>
            <w:shd w:val="clear" w:color="000000" w:fill="D9D9D9"/>
            <w:vAlign w:val="center"/>
            <w:hideMark/>
          </w:tcPr>
          <w:p w14:paraId="77C0D404" w14:textId="77777777" w:rsidR="0093053F" w:rsidRPr="00C25F1C" w:rsidRDefault="0093053F" w:rsidP="00EC4B3A">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seed mass</w:t>
            </w:r>
          </w:p>
        </w:tc>
        <w:tc>
          <w:tcPr>
            <w:tcW w:w="1300" w:type="dxa"/>
            <w:tcBorders>
              <w:top w:val="nil"/>
              <w:left w:val="nil"/>
              <w:bottom w:val="single" w:sz="4" w:space="0" w:color="auto"/>
              <w:right w:val="single" w:sz="4" w:space="0" w:color="auto"/>
            </w:tcBorders>
            <w:shd w:val="clear" w:color="000000" w:fill="D9D9D9"/>
            <w:vAlign w:val="center"/>
            <w:hideMark/>
          </w:tcPr>
          <w:p w14:paraId="3B92A646" w14:textId="5E4CC405" w:rsidR="0093053F" w:rsidRPr="00C25F1C" w:rsidRDefault="0093053F" w:rsidP="00EC4B3A">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proportion alive</w:t>
            </w:r>
          </w:p>
        </w:tc>
        <w:tc>
          <w:tcPr>
            <w:tcW w:w="1300" w:type="dxa"/>
            <w:tcBorders>
              <w:top w:val="nil"/>
              <w:left w:val="nil"/>
              <w:bottom w:val="single" w:sz="4" w:space="0" w:color="auto"/>
              <w:right w:val="single" w:sz="4" w:space="0" w:color="auto"/>
            </w:tcBorders>
            <w:shd w:val="clear" w:color="000000" w:fill="D9D9D9"/>
            <w:vAlign w:val="center"/>
            <w:hideMark/>
          </w:tcPr>
          <w:p w14:paraId="040198FC" w14:textId="2005BBF0" w:rsidR="0093053F" w:rsidRPr="00C25F1C" w:rsidRDefault="0093053F" w:rsidP="00EC4B3A">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proportion flowering</w:t>
            </w:r>
          </w:p>
        </w:tc>
      </w:tr>
      <w:tr w:rsidR="0093053F" w:rsidRPr="00C25F1C" w14:paraId="025EBE1A" w14:textId="77777777" w:rsidTr="00EC4B3A">
        <w:trPr>
          <w:trHeight w:val="560"/>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3A64CAC5" w14:textId="4678D8F6" w:rsidR="0093053F" w:rsidRPr="00C25F1C" w:rsidRDefault="00CD1EDB" w:rsidP="00EC4B3A">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xml:space="preserve">RDPI of </w:t>
            </w:r>
            <w:r w:rsidR="0093053F" w:rsidRPr="00C25F1C">
              <w:rPr>
                <w:rFonts w:asciiTheme="minorHAnsi" w:hAnsiTheme="minorHAnsi" w:cstheme="minorHAnsi"/>
                <w:b/>
                <w:bCs/>
                <w:color w:val="000000"/>
                <w:sz w:val="20"/>
                <w:szCs w:val="20"/>
              </w:rPr>
              <w:t>total biomass</w:t>
            </w:r>
          </w:p>
        </w:tc>
        <w:tc>
          <w:tcPr>
            <w:tcW w:w="1300" w:type="dxa"/>
            <w:tcBorders>
              <w:top w:val="nil"/>
              <w:left w:val="nil"/>
              <w:bottom w:val="single" w:sz="4" w:space="0" w:color="auto"/>
              <w:right w:val="single" w:sz="4" w:space="0" w:color="auto"/>
            </w:tcBorders>
            <w:shd w:val="clear" w:color="auto" w:fill="auto"/>
            <w:vAlign w:val="center"/>
            <w:hideMark/>
          </w:tcPr>
          <w:p w14:paraId="47C3A887" w14:textId="77777777" w:rsidR="0093053F" w:rsidRPr="00C25F1C" w:rsidRDefault="0093053F" w:rsidP="00EC4B3A">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-0.029</w:t>
            </w:r>
          </w:p>
        </w:tc>
        <w:tc>
          <w:tcPr>
            <w:tcW w:w="1300" w:type="dxa"/>
            <w:tcBorders>
              <w:top w:val="nil"/>
              <w:left w:val="nil"/>
              <w:bottom w:val="single" w:sz="4" w:space="0" w:color="auto"/>
              <w:right w:val="single" w:sz="4" w:space="0" w:color="auto"/>
            </w:tcBorders>
            <w:shd w:val="clear" w:color="auto" w:fill="auto"/>
            <w:vAlign w:val="center"/>
            <w:hideMark/>
          </w:tcPr>
          <w:p w14:paraId="38252F64" w14:textId="77777777" w:rsidR="0093053F" w:rsidRPr="00C25F1C" w:rsidRDefault="0093053F" w:rsidP="00EC4B3A">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-0.022</w:t>
            </w:r>
          </w:p>
        </w:tc>
        <w:tc>
          <w:tcPr>
            <w:tcW w:w="1300" w:type="dxa"/>
            <w:tcBorders>
              <w:top w:val="nil"/>
              <w:left w:val="nil"/>
              <w:bottom w:val="single" w:sz="4" w:space="0" w:color="auto"/>
              <w:right w:val="single" w:sz="4" w:space="0" w:color="auto"/>
            </w:tcBorders>
            <w:shd w:val="clear" w:color="auto" w:fill="auto"/>
            <w:vAlign w:val="center"/>
            <w:hideMark/>
          </w:tcPr>
          <w:p w14:paraId="0597DBD5" w14:textId="77777777" w:rsidR="0093053F" w:rsidRPr="00C25F1C" w:rsidRDefault="0093053F" w:rsidP="00EC4B3A">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-0.072</w:t>
            </w:r>
          </w:p>
        </w:tc>
        <w:tc>
          <w:tcPr>
            <w:tcW w:w="1300" w:type="dxa"/>
            <w:tcBorders>
              <w:top w:val="nil"/>
              <w:left w:val="nil"/>
              <w:bottom w:val="single" w:sz="4" w:space="0" w:color="auto"/>
              <w:right w:val="single" w:sz="4" w:space="0" w:color="auto"/>
            </w:tcBorders>
            <w:shd w:val="clear" w:color="auto" w:fill="auto"/>
            <w:vAlign w:val="center"/>
            <w:hideMark/>
          </w:tcPr>
          <w:p w14:paraId="2DD93F50" w14:textId="77777777" w:rsidR="0093053F" w:rsidRPr="00C25F1C" w:rsidRDefault="0093053F" w:rsidP="00EC4B3A">
            <w:pPr>
              <w:jc w:val="center"/>
              <w:rPr>
                <w:rFonts w:asciiTheme="minorHAnsi" w:hAnsiTheme="minorHAnsi" w:cstheme="minorHAnsi"/>
                <w:color w:val="000000"/>
                <w:sz w:val="20"/>
                <w:szCs w:val="20"/>
              </w:rPr>
            </w:pPr>
            <w:r w:rsidRPr="00C25F1C">
              <w:rPr>
                <w:rFonts w:asciiTheme="minorHAnsi" w:hAnsiTheme="minorHAnsi" w:cstheme="minorHAnsi"/>
                <w:b/>
                <w:bCs/>
                <w:color w:val="000000"/>
                <w:sz w:val="20"/>
                <w:szCs w:val="20"/>
              </w:rPr>
              <w:t>0.141</w:t>
            </w:r>
            <w:r w:rsidRPr="00C25F1C">
              <w:rPr>
                <w:rFonts w:asciiTheme="minorHAnsi" w:hAnsiTheme="minorHAnsi" w:cstheme="minorHAnsi"/>
                <w:color w:val="000000"/>
                <w:sz w:val="20"/>
                <w:szCs w:val="20"/>
              </w:rPr>
              <w:t>***</w:t>
            </w:r>
          </w:p>
        </w:tc>
      </w:tr>
      <w:tr w:rsidR="0093053F" w:rsidRPr="00C25F1C" w14:paraId="5CB28F02" w14:textId="77777777" w:rsidTr="00EC4B3A">
        <w:trPr>
          <w:trHeight w:val="560"/>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07AF9D5A" w14:textId="48428EDC" w:rsidR="0093053F" w:rsidRPr="00C25F1C" w:rsidRDefault="00CD1EDB" w:rsidP="00EC4B3A">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xml:space="preserve">RDPI of </w:t>
            </w:r>
            <w:r w:rsidR="0093053F" w:rsidRPr="00C25F1C">
              <w:rPr>
                <w:rFonts w:asciiTheme="minorHAnsi" w:hAnsiTheme="minorHAnsi" w:cstheme="minorHAnsi"/>
                <w:b/>
                <w:bCs/>
                <w:color w:val="000000"/>
                <w:sz w:val="20"/>
                <w:szCs w:val="20"/>
              </w:rPr>
              <w:t>R:S</w:t>
            </w:r>
            <w:r w:rsidRPr="00C25F1C">
              <w:rPr>
                <w:rFonts w:asciiTheme="minorHAnsi" w:hAnsiTheme="minorHAnsi" w:cstheme="minorHAnsi"/>
                <w:b/>
                <w:bCs/>
                <w:color w:val="000000"/>
                <w:sz w:val="20"/>
                <w:szCs w:val="20"/>
              </w:rPr>
              <w:t xml:space="preserve"> ratio</w:t>
            </w:r>
          </w:p>
        </w:tc>
        <w:tc>
          <w:tcPr>
            <w:tcW w:w="1300" w:type="dxa"/>
            <w:tcBorders>
              <w:top w:val="nil"/>
              <w:left w:val="nil"/>
              <w:bottom w:val="single" w:sz="4" w:space="0" w:color="auto"/>
              <w:right w:val="single" w:sz="4" w:space="0" w:color="auto"/>
            </w:tcBorders>
            <w:shd w:val="clear" w:color="auto" w:fill="auto"/>
            <w:vAlign w:val="center"/>
            <w:hideMark/>
          </w:tcPr>
          <w:p w14:paraId="7734381F" w14:textId="77777777" w:rsidR="0093053F" w:rsidRPr="00C25F1C" w:rsidRDefault="0093053F" w:rsidP="00EC4B3A">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-0.157</w:t>
            </w:r>
          </w:p>
        </w:tc>
        <w:tc>
          <w:tcPr>
            <w:tcW w:w="1300" w:type="dxa"/>
            <w:tcBorders>
              <w:top w:val="nil"/>
              <w:left w:val="nil"/>
              <w:bottom w:val="single" w:sz="4" w:space="0" w:color="auto"/>
              <w:right w:val="single" w:sz="4" w:space="0" w:color="auto"/>
            </w:tcBorders>
            <w:shd w:val="clear" w:color="auto" w:fill="auto"/>
            <w:vAlign w:val="center"/>
            <w:hideMark/>
          </w:tcPr>
          <w:p w14:paraId="2959F776" w14:textId="77777777" w:rsidR="0093053F" w:rsidRPr="00C25F1C" w:rsidRDefault="0093053F" w:rsidP="00EC4B3A">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-0.171</w:t>
            </w:r>
          </w:p>
        </w:tc>
        <w:tc>
          <w:tcPr>
            <w:tcW w:w="1300" w:type="dxa"/>
            <w:tcBorders>
              <w:top w:val="nil"/>
              <w:left w:val="nil"/>
              <w:bottom w:val="single" w:sz="4" w:space="0" w:color="auto"/>
              <w:right w:val="single" w:sz="4" w:space="0" w:color="auto"/>
            </w:tcBorders>
            <w:shd w:val="clear" w:color="auto" w:fill="auto"/>
            <w:vAlign w:val="center"/>
            <w:hideMark/>
          </w:tcPr>
          <w:p w14:paraId="7B773E4F" w14:textId="77777777" w:rsidR="0093053F" w:rsidRPr="00C25F1C" w:rsidRDefault="0093053F" w:rsidP="00EC4B3A">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0.111***</w:t>
            </w:r>
          </w:p>
        </w:tc>
        <w:tc>
          <w:tcPr>
            <w:tcW w:w="1300" w:type="dxa"/>
            <w:tcBorders>
              <w:top w:val="nil"/>
              <w:left w:val="nil"/>
              <w:bottom w:val="single" w:sz="4" w:space="0" w:color="auto"/>
              <w:right w:val="single" w:sz="4" w:space="0" w:color="auto"/>
            </w:tcBorders>
            <w:shd w:val="clear" w:color="auto" w:fill="auto"/>
            <w:vAlign w:val="center"/>
            <w:hideMark/>
          </w:tcPr>
          <w:p w14:paraId="289E51BD" w14:textId="77777777" w:rsidR="0093053F" w:rsidRPr="00C25F1C" w:rsidRDefault="0093053F" w:rsidP="00EC4B3A">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-0.297***</w:t>
            </w:r>
          </w:p>
        </w:tc>
      </w:tr>
    </w:tbl>
    <w:p w14:paraId="41B8D08E" w14:textId="77777777" w:rsidR="009E3342" w:rsidRPr="00C25F1C" w:rsidRDefault="009E3342" w:rsidP="009E3342">
      <w:pPr>
        <w:rPr>
          <w:rFonts w:asciiTheme="minorHAnsi" w:hAnsiTheme="minorHAnsi" w:cstheme="minorHAnsi"/>
        </w:rPr>
      </w:pPr>
    </w:p>
    <w:p w14:paraId="1605DCA7" w14:textId="77777777" w:rsidR="009B061B" w:rsidRPr="00C25F1C" w:rsidRDefault="009B061B" w:rsidP="009E3342">
      <w:pPr>
        <w:rPr>
          <w:rFonts w:asciiTheme="minorHAnsi" w:hAnsiTheme="minorHAnsi" w:cstheme="minorHAnsi"/>
        </w:rPr>
      </w:pPr>
    </w:p>
    <w:p w14:paraId="4DCCA557" w14:textId="77777777" w:rsidR="009B061B" w:rsidRPr="00C25F1C" w:rsidRDefault="009B061B" w:rsidP="009E3342">
      <w:pPr>
        <w:rPr>
          <w:rFonts w:asciiTheme="minorHAnsi" w:hAnsiTheme="minorHAnsi" w:cstheme="minorHAnsi"/>
        </w:rPr>
      </w:pPr>
    </w:p>
    <w:p w14:paraId="22637155" w14:textId="77777777" w:rsidR="009B061B" w:rsidRPr="00C25F1C" w:rsidRDefault="009B061B" w:rsidP="009E3342">
      <w:pPr>
        <w:rPr>
          <w:rFonts w:asciiTheme="minorHAnsi" w:hAnsiTheme="minorHAnsi" w:cstheme="minorHAnsi"/>
        </w:rPr>
      </w:pPr>
    </w:p>
    <w:p w14:paraId="2AC5C237" w14:textId="77777777" w:rsidR="009E3342" w:rsidRPr="00C25F1C" w:rsidRDefault="009E3342" w:rsidP="009E3342">
      <w:pPr>
        <w:rPr>
          <w:rFonts w:asciiTheme="minorHAnsi" w:hAnsiTheme="minorHAnsi" w:cstheme="minorHAnsi"/>
        </w:rPr>
      </w:pPr>
    </w:p>
    <w:p w14:paraId="5F039849" w14:textId="77777777" w:rsidR="009B061B" w:rsidRPr="00C25F1C" w:rsidRDefault="009B061B" w:rsidP="009E3342">
      <w:pPr>
        <w:rPr>
          <w:rFonts w:asciiTheme="minorHAnsi" w:hAnsiTheme="minorHAnsi" w:cstheme="minorHAnsi"/>
        </w:rPr>
      </w:pPr>
    </w:p>
    <w:p w14:paraId="5F601F3A" w14:textId="77777777" w:rsidR="009B061B" w:rsidRPr="00C25F1C" w:rsidRDefault="009B061B" w:rsidP="009E3342">
      <w:pPr>
        <w:rPr>
          <w:rFonts w:asciiTheme="minorHAnsi" w:hAnsiTheme="minorHAnsi" w:cstheme="minorHAnsi"/>
        </w:rPr>
      </w:pPr>
    </w:p>
    <w:p w14:paraId="3739D0EA" w14:textId="77777777" w:rsidR="009B061B" w:rsidRPr="00C25F1C" w:rsidRDefault="009B061B" w:rsidP="009E3342">
      <w:pPr>
        <w:rPr>
          <w:rFonts w:asciiTheme="minorHAnsi" w:hAnsiTheme="minorHAnsi" w:cstheme="minorHAnsi"/>
        </w:rPr>
      </w:pPr>
    </w:p>
    <w:p w14:paraId="7AEDCD6F" w14:textId="77777777" w:rsidR="009B061B" w:rsidRPr="00C25F1C" w:rsidRDefault="009B061B" w:rsidP="009E3342">
      <w:pPr>
        <w:rPr>
          <w:rFonts w:asciiTheme="minorHAnsi" w:hAnsiTheme="minorHAnsi" w:cstheme="minorHAnsi"/>
        </w:rPr>
      </w:pPr>
    </w:p>
    <w:p w14:paraId="39B99778" w14:textId="77777777" w:rsidR="00B33198" w:rsidRPr="00C25F1C" w:rsidRDefault="00B33198" w:rsidP="009E3342">
      <w:pPr>
        <w:rPr>
          <w:rFonts w:asciiTheme="minorHAnsi" w:hAnsiTheme="minorHAnsi" w:cstheme="minorHAnsi"/>
        </w:rPr>
      </w:pPr>
    </w:p>
    <w:p w14:paraId="6CADF73C" w14:textId="77777777" w:rsidR="00A32912" w:rsidRPr="00C25F1C" w:rsidRDefault="00A32912" w:rsidP="009E3342">
      <w:pPr>
        <w:rPr>
          <w:rFonts w:asciiTheme="minorHAnsi" w:hAnsiTheme="minorHAnsi" w:cstheme="minorHAnsi"/>
        </w:rPr>
      </w:pPr>
    </w:p>
    <w:p w14:paraId="62C8F089" w14:textId="77777777" w:rsidR="00FA2ED2" w:rsidRPr="00C25F1C" w:rsidRDefault="00FA2ED2" w:rsidP="009E3342">
      <w:pPr>
        <w:rPr>
          <w:rFonts w:asciiTheme="minorHAnsi" w:hAnsiTheme="minorHAnsi" w:cstheme="minorHAnsi"/>
        </w:rPr>
      </w:pPr>
    </w:p>
    <w:p w14:paraId="57146639" w14:textId="63DD00A1" w:rsidR="00305DA5" w:rsidRPr="00C25F1C" w:rsidRDefault="009B061B" w:rsidP="00305DA5">
      <w:pPr>
        <w:rPr>
          <w:rFonts w:asciiTheme="minorHAnsi" w:hAnsiTheme="minorHAnsi" w:cstheme="minorHAnsi"/>
        </w:rPr>
      </w:pPr>
      <w:r w:rsidRPr="00C25F1C">
        <w:rPr>
          <w:rFonts w:asciiTheme="minorHAnsi" w:hAnsiTheme="minorHAnsi" w:cstheme="minorHAnsi"/>
          <w:b/>
          <w:bCs/>
        </w:rPr>
        <w:t>Figure 3.</w:t>
      </w:r>
      <w:r w:rsidR="00305DA5" w:rsidRPr="00C25F1C">
        <w:rPr>
          <w:rFonts w:asciiTheme="minorHAnsi" w:hAnsiTheme="minorHAnsi" w:cstheme="minorHAnsi"/>
        </w:rPr>
        <w:t xml:space="preserve"> Relationship between </w:t>
      </w:r>
      <w:r w:rsidR="002B2E87" w:rsidRPr="00C25F1C">
        <w:rPr>
          <w:rFonts w:asciiTheme="minorHAnsi" w:hAnsiTheme="minorHAnsi" w:cstheme="minorHAnsi"/>
        </w:rPr>
        <w:t xml:space="preserve">a) </w:t>
      </w:r>
      <w:r w:rsidR="00305DA5" w:rsidRPr="00C25F1C">
        <w:rPr>
          <w:rFonts w:asciiTheme="minorHAnsi" w:hAnsiTheme="minorHAnsi" w:cstheme="minorHAnsi"/>
        </w:rPr>
        <w:t>R:S trait plasticity across seed source environments and mortality</w:t>
      </w:r>
      <w:r w:rsidR="00F82D57" w:rsidRPr="00C25F1C">
        <w:rPr>
          <w:rFonts w:asciiTheme="minorHAnsi" w:hAnsiTheme="minorHAnsi" w:cstheme="minorHAnsi"/>
        </w:rPr>
        <w:t xml:space="preserve"> rate</w:t>
      </w:r>
      <w:r w:rsidR="002C3303" w:rsidRPr="00C25F1C">
        <w:rPr>
          <w:rFonts w:asciiTheme="minorHAnsi" w:hAnsiTheme="minorHAnsi" w:cstheme="minorHAnsi"/>
        </w:rPr>
        <w:t xml:space="preserve"> and </w:t>
      </w:r>
      <w:r w:rsidR="002B2E87" w:rsidRPr="00C25F1C">
        <w:rPr>
          <w:rFonts w:asciiTheme="minorHAnsi" w:hAnsiTheme="minorHAnsi" w:cstheme="minorHAnsi"/>
        </w:rPr>
        <w:t xml:space="preserve">b) R:S trait plasticity </w:t>
      </w:r>
      <w:r w:rsidR="00F82D57" w:rsidRPr="00C25F1C">
        <w:rPr>
          <w:rFonts w:asciiTheme="minorHAnsi" w:hAnsiTheme="minorHAnsi" w:cstheme="minorHAnsi"/>
        </w:rPr>
        <w:t>across seed source environments and flowering rate</w:t>
      </w:r>
      <w:r w:rsidR="002C3303" w:rsidRPr="00C25F1C">
        <w:rPr>
          <w:rFonts w:asciiTheme="minorHAnsi" w:hAnsiTheme="minorHAnsi" w:cstheme="minorHAnsi"/>
        </w:rPr>
        <w:t xml:space="preserve"> </w:t>
      </w:r>
      <w:r w:rsidR="00305DA5" w:rsidRPr="00C25F1C">
        <w:rPr>
          <w:rFonts w:asciiTheme="minorHAnsi" w:hAnsiTheme="minorHAnsi" w:cstheme="minorHAnsi"/>
        </w:rPr>
        <w:t xml:space="preserve">for 11 populations of </w:t>
      </w:r>
      <w:r w:rsidR="00A32912" w:rsidRPr="00C25F1C">
        <w:rPr>
          <w:rFonts w:asciiTheme="minorHAnsi" w:hAnsiTheme="minorHAnsi" w:cstheme="minorHAnsi"/>
          <w:i/>
          <w:iCs/>
        </w:rPr>
        <w:t>P.</w:t>
      </w:r>
      <w:r w:rsidR="00305DA5" w:rsidRPr="00C25F1C">
        <w:rPr>
          <w:rFonts w:asciiTheme="minorHAnsi" w:hAnsiTheme="minorHAnsi" w:cstheme="minorHAnsi"/>
          <w:i/>
          <w:iCs/>
        </w:rPr>
        <w:t xml:space="preserve"> patagonica</w:t>
      </w:r>
      <w:r w:rsidR="00305DA5" w:rsidRPr="00C25F1C">
        <w:rPr>
          <w:rFonts w:asciiTheme="minorHAnsi" w:hAnsiTheme="minorHAnsi" w:cstheme="minorHAnsi"/>
        </w:rPr>
        <w:t>.</w:t>
      </w:r>
      <w:r w:rsidR="002C3303" w:rsidRPr="00C25F1C">
        <w:rPr>
          <w:rFonts w:asciiTheme="minorHAnsi" w:hAnsiTheme="minorHAnsi" w:cstheme="minorHAnsi"/>
        </w:rPr>
        <w:t xml:space="preserve"> Proportion alive was measured on day 50</w:t>
      </w:r>
      <w:r w:rsidR="00305DA5" w:rsidRPr="00C25F1C">
        <w:rPr>
          <w:rFonts w:asciiTheme="minorHAnsi" w:hAnsiTheme="minorHAnsi" w:cstheme="minorHAnsi"/>
        </w:rPr>
        <w:t xml:space="preserve"> The grey areas indicate 95% confidence intervals of the correlations.</w:t>
      </w:r>
    </w:p>
    <w:p w14:paraId="44811A40" w14:textId="77777777" w:rsidR="009B061B" w:rsidRDefault="00A32912" w:rsidP="009E3342">
      <w:pPr>
        <w:rPr>
          <w:rFonts w:asciiTheme="minorHAnsi" w:hAnsiTheme="minorHAnsi" w:cstheme="minorHAnsi"/>
        </w:rPr>
      </w:pPr>
      <w:r w:rsidRPr="00C25F1C">
        <w:rPr>
          <w:rFonts w:asciiTheme="minorHAnsi" w:hAnsiTheme="minorHAnsi" w:cstheme="minorHAnsi"/>
          <w:noProof/>
        </w:rPr>
        <w:drawing>
          <wp:anchor distT="0" distB="0" distL="114300" distR="114300" simplePos="0" relativeHeight="251664384" behindDoc="1" locked="0" layoutInCell="1" allowOverlap="1" wp14:anchorId="3E1C7FA0" wp14:editId="5CC4AFC5">
            <wp:simplePos x="0" y="0"/>
            <wp:positionH relativeFrom="column">
              <wp:posOffset>0</wp:posOffset>
            </wp:positionH>
            <wp:positionV relativeFrom="paragraph">
              <wp:posOffset>99727</wp:posOffset>
            </wp:positionV>
            <wp:extent cx="5943600" cy="3185160"/>
            <wp:effectExtent l="0" t="0" r="0" b="0"/>
            <wp:wrapTight wrapText="bothSides">
              <wp:wrapPolygon edited="0">
                <wp:start x="646" y="775"/>
                <wp:lineTo x="646" y="6459"/>
                <wp:lineTo x="277" y="7837"/>
                <wp:lineTo x="185" y="8354"/>
                <wp:lineTo x="138" y="9990"/>
                <wp:lineTo x="138" y="14038"/>
                <wp:lineTo x="415" y="14727"/>
                <wp:lineTo x="646" y="14727"/>
                <wp:lineTo x="646" y="19895"/>
                <wp:lineTo x="1708" y="20239"/>
                <wp:lineTo x="4385" y="20325"/>
                <wp:lineTo x="4338" y="21014"/>
                <wp:lineTo x="18323" y="21014"/>
                <wp:lineTo x="18323" y="20325"/>
                <wp:lineTo x="20677" y="20239"/>
                <wp:lineTo x="21554" y="19895"/>
                <wp:lineTo x="21554" y="775"/>
                <wp:lineTo x="646" y="775"/>
              </wp:wrapPolygon>
            </wp:wrapTight>
            <wp:docPr id="6895286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28669" name="Picture 689528669"/>
                    <pic:cNvPicPr/>
                  </pic:nvPicPr>
                  <pic:blipFill>
                    <a:blip r:embed="rId17">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14:sizeRelH relativeFrom="page">
              <wp14:pctWidth>0</wp14:pctWidth>
            </wp14:sizeRelH>
            <wp14:sizeRelV relativeFrom="page">
              <wp14:pctHeight>0</wp14:pctHeight>
            </wp14:sizeRelV>
          </wp:anchor>
        </w:drawing>
      </w:r>
    </w:p>
    <w:p w14:paraId="446D7378" w14:textId="77777777" w:rsidR="00E0653A" w:rsidRPr="00E0653A" w:rsidRDefault="00E0653A" w:rsidP="00E0653A">
      <w:pPr>
        <w:rPr>
          <w:rFonts w:asciiTheme="minorHAnsi" w:hAnsiTheme="minorHAnsi" w:cstheme="minorHAnsi"/>
        </w:rPr>
      </w:pPr>
    </w:p>
    <w:p w14:paraId="5F716CBA" w14:textId="77777777" w:rsidR="00E0653A" w:rsidRPr="00E0653A" w:rsidRDefault="00E0653A" w:rsidP="00E0653A">
      <w:pPr>
        <w:rPr>
          <w:rFonts w:asciiTheme="minorHAnsi" w:hAnsiTheme="minorHAnsi" w:cstheme="minorHAnsi"/>
        </w:rPr>
      </w:pPr>
    </w:p>
    <w:p w14:paraId="450DAFFB" w14:textId="77777777" w:rsidR="00E0653A" w:rsidRPr="00E0653A" w:rsidRDefault="00E0653A" w:rsidP="00E0653A">
      <w:pPr>
        <w:rPr>
          <w:rFonts w:asciiTheme="minorHAnsi" w:hAnsiTheme="minorHAnsi" w:cstheme="minorHAnsi"/>
        </w:rPr>
      </w:pPr>
    </w:p>
    <w:p w14:paraId="5CBC3CD3" w14:textId="0C59BF6E" w:rsidR="00E0653A" w:rsidRPr="00E0653A" w:rsidRDefault="00E0653A" w:rsidP="00E0653A">
      <w:pPr>
        <w:rPr>
          <w:rFonts w:asciiTheme="minorHAnsi" w:hAnsiTheme="minorHAnsi" w:cstheme="minorHAnsi"/>
        </w:rPr>
      </w:pPr>
      <w:r w:rsidRPr="000A38FB">
        <w:rPr>
          <w:rFonts w:asciiTheme="minorHAnsi" w:hAnsiTheme="minorHAnsi" w:cstheme="minorHAnsi"/>
          <w:highlight w:val="magenta"/>
        </w:rPr>
        <w:t>maybe add climate correlations into the table and one more</w:t>
      </w:r>
      <w:r w:rsidR="000A38FB" w:rsidRPr="000A38FB">
        <w:rPr>
          <w:rFonts w:asciiTheme="minorHAnsi" w:hAnsiTheme="minorHAnsi" w:cstheme="minorHAnsi"/>
          <w:highlight w:val="magenta"/>
        </w:rPr>
        <w:t xml:space="preserve"> figure based on those correlations, either VPD or SAT</w:t>
      </w:r>
    </w:p>
    <w:p w14:paraId="22D1E90E" w14:textId="77777777" w:rsidR="00E0653A" w:rsidRPr="00E0653A" w:rsidRDefault="00E0653A" w:rsidP="00E0653A">
      <w:pPr>
        <w:rPr>
          <w:rFonts w:asciiTheme="minorHAnsi" w:hAnsiTheme="minorHAnsi" w:cstheme="minorHAnsi"/>
        </w:rPr>
      </w:pPr>
    </w:p>
    <w:p w14:paraId="21702DA8" w14:textId="089E5B2D" w:rsidR="00E0653A" w:rsidRPr="00E0653A" w:rsidRDefault="00E0653A" w:rsidP="00E0653A">
      <w:pPr>
        <w:rPr>
          <w:rFonts w:asciiTheme="minorHAnsi" w:hAnsiTheme="minorHAnsi" w:cstheme="minorHAnsi"/>
        </w:rPr>
        <w:sectPr w:rsidR="00E0653A" w:rsidRPr="00E0653A" w:rsidSect="00284935">
          <w:pgSz w:w="12240" w:h="15840"/>
          <w:pgMar w:top="1440" w:right="1440" w:bottom="1440" w:left="1440" w:header="720" w:footer="720" w:gutter="0"/>
          <w:lnNumType w:countBy="1" w:restart="continuous"/>
          <w:cols w:space="720"/>
          <w:docGrid w:linePitch="360"/>
        </w:sectPr>
      </w:pPr>
    </w:p>
    <w:p w14:paraId="1881801D" w14:textId="51F239D1" w:rsidR="005B063B" w:rsidRDefault="00C001B9" w:rsidP="003F3418">
      <w:pPr>
        <w:pStyle w:val="Heading2"/>
        <w:spacing w:line="480" w:lineRule="auto"/>
        <w:rPr>
          <w:rFonts w:asciiTheme="minorHAnsi" w:hAnsiTheme="minorHAnsi" w:cstheme="minorHAnsi"/>
          <w:sz w:val="32"/>
          <w:szCs w:val="32"/>
        </w:rPr>
      </w:pPr>
      <w:r w:rsidRPr="00D67542">
        <w:rPr>
          <w:rFonts w:asciiTheme="minorHAnsi" w:hAnsiTheme="minorHAnsi" w:cstheme="minorHAnsi"/>
          <w:sz w:val="32"/>
          <w:szCs w:val="32"/>
        </w:rPr>
        <w:t>Discussion</w:t>
      </w:r>
    </w:p>
    <w:p w14:paraId="35A7DDF7" w14:textId="139DDA80" w:rsidR="008F4D65" w:rsidRDefault="008C7FA4" w:rsidP="007229AD">
      <w:pPr>
        <w:spacing w:line="480" w:lineRule="auto"/>
        <w:ind w:firstLine="720"/>
        <w:rPr>
          <w:rFonts w:asciiTheme="minorHAnsi" w:hAnsiTheme="minorHAnsi" w:cstheme="minorHAnsi"/>
        </w:rPr>
      </w:pPr>
      <w:r w:rsidRPr="008C7FA4">
        <w:rPr>
          <w:rFonts w:asciiTheme="minorHAnsi" w:hAnsiTheme="minorHAnsi" w:cstheme="minorHAnsi"/>
        </w:rPr>
        <w:t xml:space="preserve">As climate change rapidly progresses, </w:t>
      </w:r>
      <w:r w:rsidRPr="008C7FA4">
        <w:rPr>
          <w:rFonts w:asciiTheme="minorHAnsi" w:hAnsiTheme="minorHAnsi" w:cstheme="minorHAnsi"/>
          <w:bCs/>
        </w:rPr>
        <w:t>drought conditions and elevated aridity are an increasingly common phenomenon and can have profound consequence for the stability of ecosystems and the services they provide</w:t>
      </w:r>
      <w:r w:rsidR="00075B2D">
        <w:rPr>
          <w:rFonts w:asciiTheme="minorHAnsi" w:hAnsiTheme="minorHAnsi" w:cstheme="minorHAnsi"/>
          <w:bCs/>
        </w:rPr>
        <w:t xml:space="preserve"> </w:t>
      </w:r>
      <w:r w:rsidR="00075B2D">
        <w:rPr>
          <w:rFonts w:asciiTheme="minorHAnsi" w:hAnsiTheme="minorHAnsi" w:cstheme="minorHAnsi"/>
          <w:bCs/>
        </w:rPr>
        <w:fldChar w:fldCharType="begin"/>
      </w:r>
      <w:r w:rsidR="00075B2D">
        <w:rPr>
          <w:rFonts w:asciiTheme="minorHAnsi" w:hAnsiTheme="minorHAnsi" w:cstheme="minorHAnsi"/>
          <w:bCs/>
        </w:rPr>
        <w:instrText xml:space="preserve"> ADDIN ZOTERO_ITEM CSL_CITATION {"citationID":"BRB2HcBf","properties":{"formattedCitation":"(Berdugo et al., 2020)","plainCitation":"(Berdugo et al., 2020)","noteIndex":0},"citationItems":[{"id":632,"uris":["http://zotero.org/users/6894025/items/N9JQX2FU"],"itemData":{"id":632,"type":"article-journal","abstract":"Aridity, which is increasing worldwide because of climate change, affects the structure and functioning of dryland ecosystems. Whether aridification leads to gradual (versus abrupt) and systemic (versus specific) ecosystem changes is largely unknown. We investigated how 20 structural and functional ecosystem attributes respond to aridity in global drylands. Aridification led to systemic and abrupt changes in multiple ecosystem attributes. These changes occurred sequentially in three phases characterized by abrupt decays in plant productivity, soil fertility, and plant cover and richness at aridity values of 0.54, 0.7, and 0.8, respectively. More than 20% of the terrestrial surface will cross one or several of these thresholds by 2100, which calls for immediate actions to minimize the negative impacts of aridification on essential ecosystem services for the more than 2 billion people living in drylands.","container-title":"Science","DOI":"10.1126/science.aay5958","issue":"6479","note":"publisher: American Association for the Advancement of Science","page":"787-790","source":"science.org (Atypon)","title":"Global ecosystem thresholds driven by aridity","volume":"367","author":[{"family":"Berdugo","given":"Miguel"},{"family":"Delgado-Baquerizo","given":"Manuel"},{"family":"Soliveres","given":"Santiago"},{"family":"Hernández-Clemente","given":"Rocío"},{"family":"Zhao","given":"Yanchuang"},{"family":"Gaitán","given":"Juan J."},{"family":"Gross","given":"Nicolas"},{"family":"Saiz","given":"Hugo"},{"family":"Maire","given":"Vincent"},{"family":"Lehmann","given":"Anika"},{"family":"Rillig","given":"Matthias C."},{"family":"Solé","given":"Ricard V."},{"family":"Maestre","given":"Fernando T."}],"issued":{"date-parts":[["2020",2,14]]},"citation-key":"Berdugo2020"}}],"schema":"https://github.com/citation-style-language/schema/raw/master/csl-citation.json"} </w:instrText>
      </w:r>
      <w:r w:rsidR="00075B2D">
        <w:rPr>
          <w:rFonts w:asciiTheme="minorHAnsi" w:hAnsiTheme="minorHAnsi" w:cstheme="minorHAnsi"/>
          <w:bCs/>
        </w:rPr>
        <w:fldChar w:fldCharType="separate"/>
      </w:r>
      <w:r w:rsidR="00075B2D">
        <w:rPr>
          <w:rFonts w:asciiTheme="minorHAnsi" w:hAnsiTheme="minorHAnsi" w:cstheme="minorHAnsi"/>
          <w:bCs/>
          <w:noProof/>
        </w:rPr>
        <w:t>(Berdugo et al., 2020)</w:t>
      </w:r>
      <w:r w:rsidR="00075B2D">
        <w:rPr>
          <w:rFonts w:asciiTheme="minorHAnsi" w:hAnsiTheme="minorHAnsi" w:cstheme="minorHAnsi"/>
          <w:bCs/>
        </w:rPr>
        <w:fldChar w:fldCharType="end"/>
      </w:r>
      <w:r w:rsidRPr="008C7FA4">
        <w:rPr>
          <w:rFonts w:asciiTheme="minorHAnsi" w:hAnsiTheme="minorHAnsi" w:cstheme="minorHAnsi"/>
          <w:bCs/>
        </w:rPr>
        <w:t>.</w:t>
      </w:r>
      <w:r w:rsidR="00251B48">
        <w:rPr>
          <w:rFonts w:asciiTheme="minorHAnsi" w:hAnsiTheme="minorHAnsi" w:cstheme="minorHAnsi"/>
        </w:rPr>
        <w:t xml:space="preserve"> </w:t>
      </w:r>
      <w:r w:rsidRPr="008C7FA4">
        <w:rPr>
          <w:rFonts w:asciiTheme="minorHAnsi" w:hAnsiTheme="minorHAnsi" w:cstheme="minorHAnsi"/>
        </w:rPr>
        <w:t>To predict and manage biodiversity on planet earth, it is critical to understand the mechanisms that generate resilience to climate change. Transgenerational plasticit</w:t>
      </w:r>
      <w:r w:rsidR="00251B48">
        <w:rPr>
          <w:rFonts w:asciiTheme="minorHAnsi" w:hAnsiTheme="minorHAnsi" w:cstheme="minorHAnsi"/>
        </w:rPr>
        <w:t xml:space="preserve">y </w:t>
      </w:r>
      <w:r w:rsidRPr="008C7FA4">
        <w:rPr>
          <w:rFonts w:asciiTheme="minorHAnsi" w:hAnsiTheme="minorHAnsi" w:cstheme="minorHAnsi"/>
        </w:rPr>
        <w:t>may be one mechanism by which species can withstand rapidly changing environment</w:t>
      </w:r>
      <w:r w:rsidR="00251B48">
        <w:rPr>
          <w:rFonts w:asciiTheme="minorHAnsi" w:hAnsiTheme="minorHAnsi" w:cstheme="minorHAnsi"/>
        </w:rPr>
        <w:t xml:space="preserve">s </w:t>
      </w:r>
      <w:r w:rsidR="00251B48">
        <w:rPr>
          <w:rFonts w:asciiTheme="minorHAnsi" w:hAnsiTheme="minorHAnsi" w:cstheme="minorHAnsi"/>
        </w:rPr>
        <w:fldChar w:fldCharType="begin"/>
      </w:r>
      <w:r w:rsidR="009719AF">
        <w:rPr>
          <w:rFonts w:asciiTheme="minorHAnsi" w:hAnsiTheme="minorHAnsi" w:cstheme="minorHAnsi"/>
        </w:rPr>
        <w:instrText xml:space="preserve"> ADDIN ZOTERO_ITEM CSL_CITATION {"citationID":"ImJ4NpQB","properties":{"formattedCitation":"(J. Herman &amp; Sultan, 2011)","plainCitation":"(J. Herman &amp; Sultan, 2011)","noteIndex":0},"citationItems":[{"id":51,"uris":["http://zotero.org/users/6894025/items/Q8X4U2F6"],"itemData":{"id":51,"type":"article-journal","abstract":"Plants respond to environmental conditions not only by plastic changes to their own development and physiology, but also by altering the phenotypes expressed by their offspring. This transgenerational plasticity was initially considered to entail only negative effects of stressful parental environments, such as production of smaller seeds by resource- or temperature-stressed parent plants, and was therefore viewed as environmental noise. Recent evolutionary ecology studies have shown that in some cases, these inherited environmental effects can include specific growth adjustments that are functionally adaptive to the parental conditions that induced them, which can range from contrasting states of controlled laboratory environments to the complex habitat variation encountered by natural plant populations. Preliminary findings suggest that adaptive transgenerational effects can be transmitted by means of diverse mechanisms including changes to seed provisioning and biochemistry, and epigenetic modifications such as DNA methylation that can persist across multiple generations. These non-genetically inherited adaptations can influence the ecological breadth and evolutionary dynamics of plant taxa and promote the spread of invasive plants. Interdisciplinary studies that join mechanistic and evolutionary ecology approaches will be an important source of future insights.","container-title":"Frontiers in Plant Science","DOI":"10.3389/fpls.2011.00102","ISSN":"1664-462X","issue":"102","source":"Frontiers","title":"Adaptive Transgenerational Plasticity in Plants: Case Studies, Mechanisms, and Implications for Natural Populations","title-short":"Adaptive Transgenerational Plasticity in Plants","URL":"https://www.frontiersin.org/articles/10.3389/fpls.2011.00102","volume":"2","author":[{"family":"Herman","given":"Jacob"},{"family":"Sultan","given":"Sonia"}],"accessed":{"date-parts":[["2022",8,26]]},"issued":{"date-parts":[["2011"]]},"citation-key":"Herman2011"}}],"schema":"https://github.com/citation-style-language/schema/raw/master/csl-citation.json"} </w:instrText>
      </w:r>
      <w:r w:rsidR="00251B48">
        <w:rPr>
          <w:rFonts w:asciiTheme="minorHAnsi" w:hAnsiTheme="minorHAnsi" w:cstheme="minorHAnsi"/>
        </w:rPr>
        <w:fldChar w:fldCharType="separate"/>
      </w:r>
      <w:r w:rsidR="009719AF">
        <w:rPr>
          <w:rFonts w:asciiTheme="minorHAnsi" w:hAnsiTheme="minorHAnsi" w:cstheme="minorHAnsi"/>
          <w:noProof/>
        </w:rPr>
        <w:t>(J. Herman &amp; Sultan, 2011)</w:t>
      </w:r>
      <w:r w:rsidR="00251B48">
        <w:rPr>
          <w:rFonts w:asciiTheme="minorHAnsi" w:hAnsiTheme="minorHAnsi" w:cstheme="minorHAnsi"/>
        </w:rPr>
        <w:fldChar w:fldCharType="end"/>
      </w:r>
      <w:r w:rsidR="007229AD">
        <w:rPr>
          <w:rFonts w:asciiTheme="minorHAnsi" w:hAnsiTheme="minorHAnsi" w:cstheme="minorHAnsi"/>
        </w:rPr>
        <w:t>. Here, w</w:t>
      </w:r>
      <w:r w:rsidR="00705047">
        <w:rPr>
          <w:rFonts w:asciiTheme="minorHAnsi" w:hAnsiTheme="minorHAnsi" w:cstheme="minorHAnsi"/>
        </w:rPr>
        <w:t>e used</w:t>
      </w:r>
      <w:r w:rsidR="00E371FB">
        <w:rPr>
          <w:rFonts w:asciiTheme="minorHAnsi" w:hAnsiTheme="minorHAnsi" w:cstheme="minorHAnsi"/>
        </w:rPr>
        <w:t xml:space="preserve"> 11 populations</w:t>
      </w:r>
      <w:r w:rsidR="00705047">
        <w:rPr>
          <w:rFonts w:asciiTheme="minorHAnsi" w:hAnsiTheme="minorHAnsi" w:cstheme="minorHAnsi"/>
        </w:rPr>
        <w:t xml:space="preserve"> of </w:t>
      </w:r>
      <w:r w:rsidR="00705047">
        <w:rPr>
          <w:rFonts w:asciiTheme="minorHAnsi" w:hAnsiTheme="minorHAnsi" w:cstheme="minorHAnsi"/>
          <w:i/>
          <w:iCs/>
        </w:rPr>
        <w:t>Plantago patagonica</w:t>
      </w:r>
      <w:r w:rsidR="00E371FB">
        <w:rPr>
          <w:rFonts w:asciiTheme="minorHAnsi" w:hAnsiTheme="minorHAnsi" w:cstheme="minorHAnsi"/>
        </w:rPr>
        <w:t xml:space="preserve"> </w:t>
      </w:r>
      <w:r w:rsidR="00705047">
        <w:rPr>
          <w:rFonts w:asciiTheme="minorHAnsi" w:hAnsiTheme="minorHAnsi" w:cstheme="minorHAnsi"/>
        </w:rPr>
        <w:t>sourced across a VPD gradient and exposed to fully factorial, multi-generation drought experiment, to ask: 1) is there evidence of tr</w:t>
      </w:r>
      <w:r w:rsidR="00324AA9">
        <w:rPr>
          <w:rFonts w:asciiTheme="minorHAnsi" w:hAnsiTheme="minorHAnsi" w:cstheme="minorHAnsi"/>
        </w:rPr>
        <w:t xml:space="preserve">ansgenerational plasticity? 2) </w:t>
      </w:r>
      <w:r w:rsidR="003A007F">
        <w:rPr>
          <w:rFonts w:asciiTheme="minorHAnsi" w:hAnsiTheme="minorHAnsi" w:cstheme="minorHAnsi"/>
        </w:rPr>
        <w:t>are transgenerational patterns related to home site atmospheric drought? and 3) is th</w:t>
      </w:r>
      <w:r w:rsidR="00685BA8">
        <w:rPr>
          <w:rFonts w:asciiTheme="minorHAnsi" w:hAnsiTheme="minorHAnsi" w:cstheme="minorHAnsi"/>
        </w:rPr>
        <w:t>ere evidence that transgenerational plasticity</w:t>
      </w:r>
      <w:r w:rsidR="009E165B">
        <w:rPr>
          <w:rFonts w:asciiTheme="minorHAnsi" w:hAnsiTheme="minorHAnsi" w:cstheme="minorHAnsi"/>
        </w:rPr>
        <w:t xml:space="preserve"> </w:t>
      </w:r>
      <w:r w:rsidR="00685BA8">
        <w:rPr>
          <w:rFonts w:asciiTheme="minorHAnsi" w:hAnsiTheme="minorHAnsi" w:cstheme="minorHAnsi"/>
        </w:rPr>
        <w:t>is adaptive?</w:t>
      </w:r>
      <w:r w:rsidR="009E165B">
        <w:rPr>
          <w:rFonts w:asciiTheme="minorHAnsi" w:hAnsiTheme="minorHAnsi" w:cstheme="minorHAnsi"/>
        </w:rPr>
        <w:t xml:space="preserve"> </w:t>
      </w:r>
      <w:r w:rsidR="00285C71">
        <w:rPr>
          <w:rFonts w:asciiTheme="minorHAnsi" w:hAnsiTheme="minorHAnsi" w:cstheme="minorHAnsi"/>
        </w:rPr>
        <w:t xml:space="preserve">We found evidence of transgenerational plasticity in </w:t>
      </w:r>
      <w:r w:rsidR="00285C71" w:rsidRPr="003E7A51">
        <w:rPr>
          <w:rFonts w:asciiTheme="minorHAnsi" w:hAnsiTheme="minorHAnsi" w:cstheme="minorHAnsi"/>
          <w:i/>
          <w:iCs/>
        </w:rPr>
        <w:t>P. patagonic</w:t>
      </w:r>
      <w:r w:rsidR="00713296" w:rsidRPr="003E7A51">
        <w:rPr>
          <w:rFonts w:asciiTheme="minorHAnsi" w:hAnsiTheme="minorHAnsi" w:cstheme="minorHAnsi"/>
          <w:i/>
          <w:iCs/>
        </w:rPr>
        <w:t>a</w:t>
      </w:r>
      <w:r w:rsidR="00713296">
        <w:rPr>
          <w:rFonts w:asciiTheme="minorHAnsi" w:hAnsiTheme="minorHAnsi" w:cstheme="minorHAnsi"/>
        </w:rPr>
        <w:t xml:space="preserve"> that suggests a shift towards </w:t>
      </w:r>
      <w:r w:rsidR="00200AA9">
        <w:rPr>
          <w:rFonts w:asciiTheme="minorHAnsi" w:hAnsiTheme="minorHAnsi" w:cstheme="minorHAnsi"/>
        </w:rPr>
        <w:t xml:space="preserve">a </w:t>
      </w:r>
      <w:r w:rsidR="00713296">
        <w:rPr>
          <w:rFonts w:asciiTheme="minorHAnsi" w:hAnsiTheme="minorHAnsi" w:cstheme="minorHAnsi"/>
        </w:rPr>
        <w:t>drought avoidance</w:t>
      </w:r>
      <w:r w:rsidR="00200AA9">
        <w:rPr>
          <w:rFonts w:asciiTheme="minorHAnsi" w:hAnsiTheme="minorHAnsi" w:cstheme="minorHAnsi"/>
        </w:rPr>
        <w:t xml:space="preserve"> strategy</w:t>
      </w:r>
      <w:r w:rsidR="00434134">
        <w:rPr>
          <w:rFonts w:asciiTheme="minorHAnsi" w:hAnsiTheme="minorHAnsi" w:cstheme="minorHAnsi"/>
        </w:rPr>
        <w:t xml:space="preserve">, where </w:t>
      </w:r>
      <w:r w:rsidR="00434134" w:rsidRPr="003E7A51">
        <w:rPr>
          <w:rFonts w:asciiTheme="minorHAnsi" w:hAnsiTheme="minorHAnsi" w:cstheme="minorHAnsi"/>
          <w:i/>
          <w:iCs/>
        </w:rPr>
        <w:t>P. patagonica</w:t>
      </w:r>
      <w:r w:rsidR="00434134">
        <w:rPr>
          <w:rFonts w:asciiTheme="minorHAnsi" w:hAnsiTheme="minorHAnsi" w:cstheme="minorHAnsi"/>
        </w:rPr>
        <w:t xml:space="preserve"> plants from</w:t>
      </w:r>
      <w:r w:rsidR="00345F34">
        <w:rPr>
          <w:rFonts w:asciiTheme="minorHAnsi" w:hAnsiTheme="minorHAnsi" w:cstheme="minorHAnsi"/>
        </w:rPr>
        <w:t xml:space="preserve"> home sites with higher VPDs became more drought avoidant</w:t>
      </w:r>
      <w:r w:rsidR="003E7A51">
        <w:rPr>
          <w:rFonts w:asciiTheme="minorHAnsi" w:hAnsiTheme="minorHAnsi" w:cstheme="minorHAnsi"/>
        </w:rPr>
        <w:t xml:space="preserve"> </w:t>
      </w:r>
      <w:r w:rsidR="009B0CB2">
        <w:rPr>
          <w:rFonts w:asciiTheme="minorHAnsi" w:hAnsiTheme="minorHAnsi" w:cstheme="minorHAnsi"/>
        </w:rPr>
        <w:t>with increasing generatio</w:t>
      </w:r>
      <w:r w:rsidR="00B14CAA">
        <w:rPr>
          <w:rFonts w:asciiTheme="minorHAnsi" w:hAnsiTheme="minorHAnsi" w:cstheme="minorHAnsi"/>
        </w:rPr>
        <w:t>ns of drought exposure</w:t>
      </w:r>
      <w:r w:rsidR="005B30DD">
        <w:rPr>
          <w:rFonts w:asciiTheme="minorHAnsi" w:hAnsiTheme="minorHAnsi" w:cstheme="minorHAnsi"/>
        </w:rPr>
        <w:t xml:space="preserve"> (Figure 2)</w:t>
      </w:r>
      <w:r w:rsidR="00B14CAA">
        <w:rPr>
          <w:rFonts w:asciiTheme="minorHAnsi" w:hAnsiTheme="minorHAnsi" w:cstheme="minorHAnsi"/>
        </w:rPr>
        <w:t>.</w:t>
      </w:r>
      <w:r w:rsidR="00BB42F8">
        <w:rPr>
          <w:rFonts w:asciiTheme="minorHAnsi" w:hAnsiTheme="minorHAnsi" w:cstheme="minorHAnsi"/>
        </w:rPr>
        <w:t xml:space="preserve"> Additionally, we found that plants with increasing plasticity in R:S ratio experienced higher survival rates</w:t>
      </w:r>
      <w:r w:rsidR="004278FC">
        <w:rPr>
          <w:rFonts w:asciiTheme="minorHAnsi" w:hAnsiTheme="minorHAnsi" w:cstheme="minorHAnsi"/>
        </w:rPr>
        <w:t xml:space="preserve"> but lower flowering rates under drought conditions, supporting our drought avoidance finding, but</w:t>
      </w:r>
      <w:r w:rsidR="00C97E16">
        <w:rPr>
          <w:rFonts w:asciiTheme="minorHAnsi" w:hAnsiTheme="minorHAnsi" w:cstheme="minorHAnsi"/>
        </w:rPr>
        <w:t xml:space="preserve"> not necessarily enhancing</w:t>
      </w:r>
      <w:r w:rsidR="00DC01D7">
        <w:rPr>
          <w:rFonts w:asciiTheme="minorHAnsi" w:hAnsiTheme="minorHAnsi" w:cstheme="minorHAnsi"/>
        </w:rPr>
        <w:t xml:space="preserve"> fitness via transgenerational plasticity.</w:t>
      </w:r>
      <w:r w:rsidR="007B5F11">
        <w:rPr>
          <w:rFonts w:asciiTheme="minorHAnsi" w:hAnsiTheme="minorHAnsi" w:cstheme="minorHAnsi"/>
        </w:rPr>
        <w:t xml:space="preserve"> Below, we discuss each of these result</w:t>
      </w:r>
      <w:r w:rsidR="004B283F">
        <w:rPr>
          <w:rFonts w:asciiTheme="minorHAnsi" w:hAnsiTheme="minorHAnsi" w:cstheme="minorHAnsi"/>
        </w:rPr>
        <w:t xml:space="preserve">s </w:t>
      </w:r>
      <w:r w:rsidR="007B5F11">
        <w:rPr>
          <w:rFonts w:asciiTheme="minorHAnsi" w:hAnsiTheme="minorHAnsi" w:cstheme="minorHAnsi"/>
        </w:rPr>
        <w:t>and their implications.</w:t>
      </w:r>
    </w:p>
    <w:p w14:paraId="213A4CE9" w14:textId="6935C0CA" w:rsidR="00713296" w:rsidRDefault="008F4D65" w:rsidP="007B5F11">
      <w:pPr>
        <w:spacing w:line="480" w:lineRule="auto"/>
        <w:ind w:firstLine="720"/>
        <w:rPr>
          <w:rFonts w:asciiTheme="minorHAnsi" w:hAnsiTheme="minorHAnsi" w:cstheme="minorHAnsi"/>
          <w:i/>
          <w:iCs/>
          <w:sz w:val="28"/>
          <w:szCs w:val="28"/>
        </w:rPr>
      </w:pPr>
      <w:r w:rsidRPr="008F4D65">
        <w:rPr>
          <w:rFonts w:asciiTheme="minorHAnsi" w:hAnsiTheme="minorHAnsi" w:cstheme="minorHAnsi"/>
          <w:i/>
          <w:iCs/>
          <w:sz w:val="28"/>
          <w:szCs w:val="28"/>
        </w:rPr>
        <w:t>Transgenerational plasticity in P. patagonica</w:t>
      </w:r>
    </w:p>
    <w:p w14:paraId="73BA25F3" w14:textId="78FF7CFC" w:rsidR="00C84626" w:rsidRDefault="00783264" w:rsidP="006F684E">
      <w:pPr>
        <w:spacing w:line="480" w:lineRule="auto"/>
        <w:ind w:firstLine="720"/>
        <w:rPr>
          <w:rFonts w:asciiTheme="minorHAnsi" w:hAnsiTheme="minorHAnsi" w:cstheme="minorHAnsi"/>
        </w:rPr>
      </w:pPr>
      <w:r>
        <w:rPr>
          <w:rFonts w:asciiTheme="minorHAnsi" w:hAnsiTheme="minorHAnsi" w:cstheme="minorHAnsi"/>
        </w:rPr>
        <w:t xml:space="preserve">Annual plants like </w:t>
      </w:r>
      <w:r w:rsidRPr="00064AF7">
        <w:rPr>
          <w:rFonts w:asciiTheme="minorHAnsi" w:hAnsiTheme="minorHAnsi" w:cstheme="minorHAnsi"/>
          <w:i/>
          <w:iCs/>
        </w:rPr>
        <w:t>P. patagonica</w:t>
      </w:r>
      <w:r>
        <w:rPr>
          <w:rFonts w:asciiTheme="minorHAnsi" w:hAnsiTheme="minorHAnsi" w:cstheme="minorHAnsi"/>
        </w:rPr>
        <w:t xml:space="preserve"> </w:t>
      </w:r>
      <w:r w:rsidR="00756F77">
        <w:rPr>
          <w:rFonts w:asciiTheme="minorHAnsi" w:hAnsiTheme="minorHAnsi" w:cstheme="minorHAnsi"/>
        </w:rPr>
        <w:t xml:space="preserve">can employ two life </w:t>
      </w:r>
      <w:r w:rsidR="00064AF7">
        <w:rPr>
          <w:rFonts w:asciiTheme="minorHAnsi" w:hAnsiTheme="minorHAnsi" w:cstheme="minorHAnsi"/>
        </w:rPr>
        <w:t>strategies</w:t>
      </w:r>
      <w:r w:rsidR="00756F77">
        <w:rPr>
          <w:rFonts w:asciiTheme="minorHAnsi" w:hAnsiTheme="minorHAnsi" w:cstheme="minorHAnsi"/>
        </w:rPr>
        <w:t xml:space="preserve"> to deal with drought. </w:t>
      </w:r>
      <w:r w:rsidR="004A647A">
        <w:rPr>
          <w:rFonts w:asciiTheme="minorHAnsi" w:hAnsiTheme="minorHAnsi" w:cstheme="minorHAnsi"/>
        </w:rPr>
        <w:t>Drought escape is associated with rapid growth, early flowering, and high leaf nitrogen level,</w:t>
      </w:r>
      <w:r w:rsidR="00064AF7">
        <w:rPr>
          <w:rFonts w:asciiTheme="minorHAnsi" w:hAnsiTheme="minorHAnsi" w:cstheme="minorHAnsi"/>
        </w:rPr>
        <w:t xml:space="preserve"> where a plant escapes drought by reproducing and dying quickly,</w:t>
      </w:r>
      <w:r w:rsidR="004A647A">
        <w:rPr>
          <w:rFonts w:asciiTheme="minorHAnsi" w:hAnsiTheme="minorHAnsi" w:cstheme="minorHAnsi"/>
        </w:rPr>
        <w:t xml:space="preserve"> while </w:t>
      </w:r>
      <w:r w:rsidR="004A647A">
        <w:rPr>
          <w:rFonts w:asciiTheme="minorHAnsi" w:hAnsiTheme="minorHAnsi" w:cstheme="minorHAnsi"/>
        </w:rPr>
        <w:lastRenderedPageBreak/>
        <w:t>drought avoidance is associated with high water use efficiency, lower stomatal conductance, denser</w:t>
      </w:r>
      <w:r w:rsidR="00064AF7">
        <w:rPr>
          <w:rFonts w:asciiTheme="minorHAnsi" w:hAnsiTheme="minorHAnsi" w:cstheme="minorHAnsi"/>
        </w:rPr>
        <w:t xml:space="preserve"> leaves, and higher </w:t>
      </w:r>
      <w:proofErr w:type="spellStart"/>
      <w:r w:rsidR="00064AF7">
        <w:rPr>
          <w:rFonts w:asciiTheme="minorHAnsi" w:hAnsiTheme="minorHAnsi" w:cstheme="minorHAnsi"/>
        </w:rPr>
        <w:t>root:shoot</w:t>
      </w:r>
      <w:proofErr w:type="spellEnd"/>
      <w:r w:rsidR="00064AF7">
        <w:rPr>
          <w:rFonts w:asciiTheme="minorHAnsi" w:hAnsiTheme="minorHAnsi" w:cstheme="minorHAnsi"/>
        </w:rPr>
        <w:t xml:space="preserve"> ratios, where a plant invests more of its resources into</w:t>
      </w:r>
      <w:r w:rsidR="006F684E">
        <w:rPr>
          <w:rFonts w:asciiTheme="minorHAnsi" w:hAnsiTheme="minorHAnsi" w:cstheme="minorHAnsi"/>
        </w:rPr>
        <w:t xml:space="preserve"> avoiding the negative effects of drought</w:t>
      </w:r>
      <w:r w:rsidR="00064AF7">
        <w:rPr>
          <w:rFonts w:asciiTheme="minorHAnsi" w:hAnsiTheme="minorHAnsi" w:cstheme="minorHAnsi"/>
        </w:rPr>
        <w:t xml:space="preserve"> </w:t>
      </w:r>
      <w:r w:rsidR="00064AF7">
        <w:rPr>
          <w:rFonts w:asciiTheme="minorHAnsi" w:hAnsiTheme="minorHAnsi" w:cstheme="minorHAnsi"/>
        </w:rPr>
        <w:fldChar w:fldCharType="begin"/>
      </w:r>
      <w:r w:rsidR="00064AF7">
        <w:rPr>
          <w:rFonts w:asciiTheme="minorHAnsi" w:hAnsiTheme="minorHAnsi" w:cstheme="minorHAnsi"/>
        </w:rPr>
        <w:instrText xml:space="preserve"> ADDIN ZOTERO_ITEM CSL_CITATION {"citationID":"3Lz4IEMB","properties":{"formattedCitation":"(Kooyers, 2015)","plainCitation":"(Kooyers, 2015)","noteIndex":0},"citationItems":[{"id":963,"uris":["http://zotero.org/users/6894025/items/LC3FWX9J"],"itemData":{"id":963,"type":"article-journal","abstract":"While the functional genetics and physiological mechanisms controlling drought resistance in crop plants have been intensely studied, less research has examined the genetic basis of adaptation to drought stress in natural populations. Drought resistance adaptations in nature reflect natural rather than human-mediated selection and may identify novel mechanisms for stress tolerance. Adaptations conferring drought resistance have historically been divided into alternative strategies including drought escape (rapid development to complete a life cycle before drought) and drought avoidance (reducing water loss to prevent dehydration). Recent studies in genetic model systems such as Arabidopsis, Mimulus, and Panicum have begun to elucidate the genes, expression profiles, and physiological changes responsible for ecologically important variation in drought resistance. Similar to most crop plants, variation in drought escape and avoidance is complex, underlain by many QTL of small effect, and pervasive gene by environment interactions. Recently identified major-effect alleles point to a significant role for genetic constraints in limiting the concurrent evolution of both drought escape and avoidance strategies, although these constraints are not universally found. This progress suggests that understanding the mechanistic basic and fitness consequences of gene by environment interactions will be critical for crop improvement and forecasting population persistence in unpredictable environments.","container-title":"Plant Science","DOI":"10.1016/j.plantsci.2015.02.012","ISSN":"0168-9452","journalAbbreviation":"Plant Science","page":"155-162","source":"ScienceDirect","title":"The evolution of drought escape and avoidance in natural herbaceous populations","volume":"234","author":[{"family":"Kooyers","given":"Nicholas J."}],"issued":{"date-parts":[["2015",5,1]]},"citation-key":"Kooyers2015"}}],"schema":"https://github.com/citation-style-language/schema/raw/master/csl-citation.json"} </w:instrText>
      </w:r>
      <w:r w:rsidR="00064AF7">
        <w:rPr>
          <w:rFonts w:asciiTheme="minorHAnsi" w:hAnsiTheme="minorHAnsi" w:cstheme="minorHAnsi"/>
        </w:rPr>
        <w:fldChar w:fldCharType="separate"/>
      </w:r>
      <w:r w:rsidR="00064AF7">
        <w:rPr>
          <w:rFonts w:asciiTheme="minorHAnsi" w:hAnsiTheme="minorHAnsi" w:cstheme="minorHAnsi"/>
          <w:noProof/>
        </w:rPr>
        <w:t>(Kooyers, 2015)</w:t>
      </w:r>
      <w:r w:rsidR="00064AF7">
        <w:rPr>
          <w:rFonts w:asciiTheme="minorHAnsi" w:hAnsiTheme="minorHAnsi" w:cstheme="minorHAnsi"/>
        </w:rPr>
        <w:fldChar w:fldCharType="end"/>
      </w:r>
      <w:r w:rsidR="00064AF7">
        <w:rPr>
          <w:rFonts w:asciiTheme="minorHAnsi" w:hAnsiTheme="minorHAnsi" w:cstheme="minorHAnsi"/>
        </w:rPr>
        <w:t>. Here,</w:t>
      </w:r>
      <w:r w:rsidR="006F684E">
        <w:rPr>
          <w:rFonts w:asciiTheme="minorHAnsi" w:hAnsiTheme="minorHAnsi" w:cstheme="minorHAnsi"/>
        </w:rPr>
        <w:t xml:space="preserve"> w</w:t>
      </w:r>
      <w:r w:rsidR="00C107FB">
        <w:rPr>
          <w:rFonts w:asciiTheme="minorHAnsi" w:hAnsiTheme="minorHAnsi" w:cstheme="minorHAnsi"/>
        </w:rPr>
        <w:t>e saw evidence for transgenerational plasticity (significant PT term; Table 2)</w:t>
      </w:r>
      <w:r w:rsidR="009C259F">
        <w:rPr>
          <w:rFonts w:asciiTheme="minorHAnsi" w:hAnsiTheme="minorHAnsi" w:cstheme="minorHAnsi"/>
        </w:rPr>
        <w:t xml:space="preserve"> in SLA and flowering rate for </w:t>
      </w:r>
      <w:r w:rsidR="009C259F" w:rsidRPr="001E5E54">
        <w:rPr>
          <w:rFonts w:asciiTheme="minorHAnsi" w:hAnsiTheme="minorHAnsi" w:cstheme="minorHAnsi"/>
          <w:i/>
          <w:iCs/>
        </w:rPr>
        <w:t>P. patagonica</w:t>
      </w:r>
      <w:r w:rsidR="00C84626">
        <w:rPr>
          <w:rFonts w:asciiTheme="minorHAnsi" w:hAnsiTheme="minorHAnsi" w:cstheme="minorHAnsi"/>
        </w:rPr>
        <w:t xml:space="preserve">, which suggests that drought induced transgenerational cues </w:t>
      </w:r>
      <w:r w:rsidR="00C05E9F">
        <w:rPr>
          <w:rFonts w:asciiTheme="minorHAnsi" w:hAnsiTheme="minorHAnsi" w:cstheme="minorHAnsi"/>
        </w:rPr>
        <w:t xml:space="preserve">shifts </w:t>
      </w:r>
      <w:r w:rsidR="00C05E9F" w:rsidRPr="006F684E">
        <w:rPr>
          <w:rFonts w:asciiTheme="minorHAnsi" w:hAnsiTheme="minorHAnsi" w:cstheme="minorHAnsi"/>
          <w:i/>
          <w:iCs/>
        </w:rPr>
        <w:t>P. patagonica</w:t>
      </w:r>
      <w:r w:rsidR="000210DF">
        <w:rPr>
          <w:rFonts w:asciiTheme="minorHAnsi" w:hAnsiTheme="minorHAnsi" w:cstheme="minorHAnsi"/>
        </w:rPr>
        <w:t xml:space="preserve"> toward a drought avoidance strategy. </w:t>
      </w:r>
    </w:p>
    <w:p w14:paraId="2EE6BF4B" w14:textId="3A43AF66" w:rsidR="00427311" w:rsidRDefault="00E552F3" w:rsidP="008B5673">
      <w:pPr>
        <w:spacing w:line="480" w:lineRule="auto"/>
        <w:ind w:firstLine="720"/>
        <w:rPr>
          <w:rFonts w:asciiTheme="minorHAnsi" w:hAnsiTheme="minorHAnsi" w:cstheme="minorHAnsi"/>
        </w:rPr>
      </w:pPr>
      <w:r>
        <w:rPr>
          <w:rFonts w:asciiTheme="minorHAnsi" w:hAnsiTheme="minorHAnsi" w:cstheme="minorHAnsi"/>
        </w:rPr>
        <w:t>Plants that experienced parental drought treatments</w:t>
      </w:r>
      <w:r w:rsidR="002C6D06">
        <w:rPr>
          <w:rFonts w:asciiTheme="minorHAnsi" w:hAnsiTheme="minorHAnsi" w:cstheme="minorHAnsi"/>
        </w:rPr>
        <w:t xml:space="preserve"> had lower SLA values, while plants that experienced parental control treatments had higher SLA values (Figure 1D; Table S1).</w:t>
      </w:r>
      <w:r w:rsidR="00935BA9">
        <w:rPr>
          <w:rFonts w:asciiTheme="minorHAnsi" w:hAnsiTheme="minorHAnsi" w:cstheme="minorHAnsi"/>
        </w:rPr>
        <w:t xml:space="preserve"> </w:t>
      </w:r>
      <w:r w:rsidR="00A57CBF">
        <w:rPr>
          <w:rFonts w:asciiTheme="minorHAnsi" w:hAnsiTheme="minorHAnsi" w:cstheme="minorHAnsi"/>
        </w:rPr>
        <w:t xml:space="preserve">Lower SLA values correspond with </w:t>
      </w:r>
      <w:r w:rsidR="00133B30">
        <w:rPr>
          <w:rFonts w:asciiTheme="minorHAnsi" w:hAnsiTheme="minorHAnsi" w:cstheme="minorHAnsi"/>
        </w:rPr>
        <w:t xml:space="preserve">slower growth rates </w:t>
      </w:r>
      <w:r w:rsidR="00133B30">
        <w:rPr>
          <w:rFonts w:asciiTheme="minorHAnsi" w:hAnsiTheme="minorHAnsi" w:cstheme="minorHAnsi"/>
        </w:rPr>
        <w:fldChar w:fldCharType="begin"/>
      </w:r>
      <w:r w:rsidR="001036AE">
        <w:rPr>
          <w:rFonts w:asciiTheme="minorHAnsi" w:hAnsiTheme="minorHAnsi" w:cstheme="minorHAnsi"/>
        </w:rPr>
        <w:instrText xml:space="preserve"> ADDIN ZOTERO_ITEM CSL_CITATION {"citationID":"gtN3L1q2","properties":{"formattedCitation":"(Hunt &amp; Cornelissen, 1997)","plainCitation":"(Hunt &amp; Cornelissen, 1997)","noteIndex":0},"citationItems":[{"id":1700,"uris":["http://zotero.org/users/6894025/items/UZKFDSXI"],"itemData":{"id":1700,"type":"article-journal","abstract":"Three groups of species (21 herbaceous monocotyledons, 22 herbaceous dicotyledons and 16 woody dicotyledons), including representatives of a wide range of natural habitats and life forms in inland Britain, were grown in the seedling phase in a resource-rich controlled environment and assessed over a 14-day period (21 d in the case of woody species). Mean values of relative growth rate (RGR), unit leaf rate (ULR), leaf area ratio (LAR), leaf weight fraction (LWF), specific leaf area (SLA), and the root-shoot allometric coefficient were derived. In herbaceous species, the grand mean RGR was 0.20 d−1 comparable to values previously recorded. For woody species, the mean was 0.09 d−1. An existing assumption linking high RGR to high allocation to photosynthetic biomass was upheld by comparisons made between groups. Within groups, however, no pattern of this kind could be demonstrated. When photosynthetically active radiation was increased from 125 to 250 μmol m−2 s−1, ULR was increased almost pro rata. The parallel response in RGR was only slight, being offset by considerable reductions in LAR. The apparent mean quantum yield for photosynthesis in herbaceous species (whole-plant d. wt basis) was 0–60 g mol−1. There was no significant dependence of RGR on ULR in any of the three groups of species, although the absolute magnitude of ULR declined in the order: herbaceous monocotyledons &gt; herbaceous dicotyledons &gt; woody dicotyledons. In all three groups, RGR was strongly dependent upon LAR but no differences emerged in absolute scale of LAR. The absolute scale of mean LWF decreased from herbaceous to woody species, but the dependence of LAR on LWF strengthened. Groups showed no systematic differences in magnitude of SLA, but the correlation of LAR with SLA was strong throughout. Multiple regression showed that the leading determinants of RGR were ULR and SLA in herbaceous species and LWF in woody species. Principal components analyses (PCA) on each of the three groups explained at least 77% of variation and agreed closely with an optimal (non-hierarchical) classification. Only six cluster ‘types’ were recognized out of the 16 theoretically possible combinations of ‘high’ or ‘low’ values of the four growth parameters. Strong evidence of evolutionary trade-offs emerged, most strikingly in that high RGR was never seen in combination with low SLA. The morphological/physiological types identified by an all-groups PCA separated woody from the herbaceous species, but dicotyledons were almost congruent with the monocotyledons. The non-growth-analytical attributes most strongly correlated with mean RGR were percentage yield at a low level of mineral nutrients, leaf nitrogen concentration, and seed weight. It was concluded that mean RGR plays a central role in the identification of pathways of evolutionary specialization in herbaceous species.","container-title":"New Phytologist","DOI":"10.1046/j.1469-8137.1997.00671.x","ISSN":"1469-8137","issue":"3","language":"en","note":"_eprint: https://onlinelibrary.wiley.com/doi/pdf/10.1046/j.1469-8137.1997.00671.x","page":"395-417","source":"Wiley Online Library","title":"Components of relative growth rate and their interrelations in 59 temperate plant species","volume":"135","author":[{"family":"Hunt","given":"Roderick"},{"family":"Cornelissen","given":"J. H. C."}],"issued":{"date-parts":[["1997"]]},"citation-key":"Hunt1997"}}],"schema":"https://github.com/citation-style-language/schema/raw/master/csl-citation.json"} </w:instrText>
      </w:r>
      <w:r w:rsidR="00133B30">
        <w:rPr>
          <w:rFonts w:asciiTheme="minorHAnsi" w:hAnsiTheme="minorHAnsi" w:cstheme="minorHAnsi"/>
        </w:rPr>
        <w:fldChar w:fldCharType="separate"/>
      </w:r>
      <w:r w:rsidR="001036AE">
        <w:rPr>
          <w:rFonts w:asciiTheme="minorHAnsi" w:hAnsiTheme="minorHAnsi" w:cstheme="minorHAnsi"/>
          <w:noProof/>
        </w:rPr>
        <w:t>(Hunt &amp; Cornelissen, 1997)</w:t>
      </w:r>
      <w:r w:rsidR="00133B30">
        <w:rPr>
          <w:rFonts w:asciiTheme="minorHAnsi" w:hAnsiTheme="minorHAnsi" w:cstheme="minorHAnsi"/>
        </w:rPr>
        <w:fldChar w:fldCharType="end"/>
      </w:r>
      <w:r w:rsidR="001036AE">
        <w:rPr>
          <w:rFonts w:asciiTheme="minorHAnsi" w:hAnsiTheme="minorHAnsi" w:cstheme="minorHAnsi"/>
        </w:rPr>
        <w:t xml:space="preserve">, </w:t>
      </w:r>
      <w:r w:rsidR="00082ED5">
        <w:rPr>
          <w:rFonts w:asciiTheme="minorHAnsi" w:hAnsiTheme="minorHAnsi" w:cstheme="minorHAnsi"/>
        </w:rPr>
        <w:t>slow</w:t>
      </w:r>
      <w:r w:rsidR="001036AE">
        <w:rPr>
          <w:rFonts w:asciiTheme="minorHAnsi" w:hAnsiTheme="minorHAnsi" w:cstheme="minorHAnsi"/>
        </w:rPr>
        <w:t>er</w:t>
      </w:r>
      <w:r w:rsidR="00082ED5">
        <w:rPr>
          <w:rFonts w:asciiTheme="minorHAnsi" w:hAnsiTheme="minorHAnsi" w:cstheme="minorHAnsi"/>
        </w:rPr>
        <w:t xml:space="preserve"> </w:t>
      </w:r>
      <w:r w:rsidR="001540BF">
        <w:rPr>
          <w:rFonts w:asciiTheme="minorHAnsi" w:hAnsiTheme="minorHAnsi" w:cstheme="minorHAnsi"/>
        </w:rPr>
        <w:t xml:space="preserve">leaf </w:t>
      </w:r>
      <w:r w:rsidR="00082ED5">
        <w:rPr>
          <w:rFonts w:asciiTheme="minorHAnsi" w:hAnsiTheme="minorHAnsi" w:cstheme="minorHAnsi"/>
        </w:rPr>
        <w:t>expansion rate</w:t>
      </w:r>
      <w:r w:rsidR="00A35F83">
        <w:rPr>
          <w:rFonts w:asciiTheme="minorHAnsi" w:hAnsiTheme="minorHAnsi" w:cstheme="minorHAnsi"/>
        </w:rPr>
        <w:t>s</w:t>
      </w:r>
      <w:r w:rsidR="00BA1ACE">
        <w:rPr>
          <w:rFonts w:asciiTheme="minorHAnsi" w:hAnsiTheme="minorHAnsi" w:cstheme="minorHAnsi"/>
        </w:rPr>
        <w:t xml:space="preserve"> </w:t>
      </w:r>
      <w:r w:rsidR="00BA1ACE">
        <w:rPr>
          <w:rFonts w:asciiTheme="minorHAnsi" w:hAnsiTheme="minorHAnsi" w:cstheme="minorHAnsi"/>
        </w:rPr>
        <w:fldChar w:fldCharType="begin"/>
      </w:r>
      <w:r w:rsidR="00BA1ACE">
        <w:rPr>
          <w:rFonts w:asciiTheme="minorHAnsi" w:hAnsiTheme="minorHAnsi" w:cstheme="minorHAnsi"/>
        </w:rPr>
        <w:instrText xml:space="preserve"> ADDIN ZOTERO_ITEM CSL_CITATION {"citationID":"QiKBD5bC","properties":{"formattedCitation":"(Poorter et al., 2009)","plainCitation":"(Poorter et al., 2009)","noteIndex":0},"citationItems":[{"id":1692,"uris":["http://zotero.org/users/6894025/items/HQ6BGKR9"],"itemData":{"id":1692,"type":"article-journal","abstract":"Here, we analysed a wide range of literature data on the leaf dry mass per unit area (LMA). In nature, LMA varies more than 100-fold among species. Part of this variation (c. 35%) can be ascribed to differences between functional groups, with evergreen species having the highest LMA, but most of the variation is within groups or biomes. When grown in the same controlled environment, leaf succulents and woody evergreen, perennial or slow-growing species have inherently high LMA. Within most of the functional groups studied, high-LMA species show higher leaf tissue densities. However, differences between evergreen and deciduous species result from larger volumes per area (thickness). Response curves constructed from experiments under controlled conditions showed that LMA varied strongly with light, temperature and submergence, moderately with CO2 concentration and nutrient and water stress, and marginally under most other conditions. Functional groups differed in the plasticity of LMA to these gradients. The physiological regulation is still unclear, but the consequences of variation in LMA and the suite of traits interconnected with it are strong. This trait complex is an important factor determining the fitness of species in their environment and affects various ecosystem processes. Contents Summary 565 I. LMA in perspective 566 II. LMA in the field 567 III. Inherent differences 568 IV. Relation with anatomy and chemical composition 570 V. Environmental effects 572 VI. Differences in space and time 577 VII. Molecular regulation and physiology 579 VIII. Ecological consequences 580 IX. Conclusions and perspectives 582 Acknowledgements 582 References 582 Appendices 587","container-title":"New Phytologist","DOI":"10.1111/j.1469-8137.2009.02830.x","ISSN":"1469-8137","issue":"3","language":"en","license":"© The Authors (2009). Journal compilation © New Phytologist (2009)","note":"_eprint: https://onlinelibrary.wiley.com/doi/pdf/10.1111/j.1469-8137.2009.02830.x","page":"565-588","source":"Wiley Online Library","title":"Causes and consequences of variation in leaf mass per area (LMA): a meta-analysis","title-short":"Causes and consequences of variation in leaf mass per area (LMA)","volume":"182","author":[{"family":"Poorter","given":"Hendrik"},{"family":"Niinemets","given":"Ülo"},{"family":"Poorter","given":"Lourens"},{"family":"Wright","given":"Ian J."},{"family":"Villar","given":"Rafael"}],"issued":{"date-parts":[["2009"]]},"citation-key":"Poorter2009"}}],"schema":"https://github.com/citation-style-language/schema/raw/master/csl-citation.json"} </w:instrText>
      </w:r>
      <w:r w:rsidR="00BA1ACE">
        <w:rPr>
          <w:rFonts w:asciiTheme="minorHAnsi" w:hAnsiTheme="minorHAnsi" w:cstheme="minorHAnsi"/>
        </w:rPr>
        <w:fldChar w:fldCharType="separate"/>
      </w:r>
      <w:r w:rsidR="00BA1ACE">
        <w:rPr>
          <w:rFonts w:asciiTheme="minorHAnsi" w:hAnsiTheme="minorHAnsi" w:cstheme="minorHAnsi"/>
          <w:noProof/>
        </w:rPr>
        <w:t>(Poorter et al., 2009)</w:t>
      </w:r>
      <w:r w:rsidR="00BA1ACE">
        <w:rPr>
          <w:rFonts w:asciiTheme="minorHAnsi" w:hAnsiTheme="minorHAnsi" w:cstheme="minorHAnsi"/>
        </w:rPr>
        <w:fldChar w:fldCharType="end"/>
      </w:r>
      <w:r w:rsidR="009A1EAC">
        <w:rPr>
          <w:rFonts w:asciiTheme="minorHAnsi" w:hAnsiTheme="minorHAnsi" w:cstheme="minorHAnsi"/>
        </w:rPr>
        <w:t>, and o</w:t>
      </w:r>
      <w:r w:rsidR="002413B7">
        <w:rPr>
          <w:rFonts w:asciiTheme="minorHAnsi" w:hAnsiTheme="minorHAnsi" w:cstheme="minorHAnsi"/>
        </w:rPr>
        <w:t xml:space="preserve">verall, a more conservative growth strategy. </w:t>
      </w:r>
      <w:r w:rsidR="00497BFB">
        <w:rPr>
          <w:rFonts w:asciiTheme="minorHAnsi" w:hAnsiTheme="minorHAnsi" w:cstheme="minorHAnsi"/>
        </w:rPr>
        <w:t>Here, in both the DD and DC treatments, SLA</w:t>
      </w:r>
      <w:r w:rsidR="00765237">
        <w:rPr>
          <w:rFonts w:asciiTheme="minorHAnsi" w:hAnsiTheme="minorHAnsi" w:cstheme="minorHAnsi"/>
        </w:rPr>
        <w:t xml:space="preserve"> remained lower compared to parental control conditions. This may indicate </w:t>
      </w:r>
      <w:r w:rsidR="00AF76A7">
        <w:rPr>
          <w:rFonts w:asciiTheme="minorHAnsi" w:hAnsiTheme="minorHAnsi" w:cstheme="minorHAnsi"/>
        </w:rPr>
        <w:t>that plants who experience drought in the parental generation retain cues to</w:t>
      </w:r>
      <w:r w:rsidR="00C02FA1">
        <w:rPr>
          <w:rFonts w:asciiTheme="minorHAnsi" w:hAnsiTheme="minorHAnsi" w:cstheme="minorHAnsi"/>
        </w:rPr>
        <w:t xml:space="preserve"> build thicker, more drought resilient leaves that can withstand desiccation</w:t>
      </w:r>
      <w:r w:rsidR="00F365D9">
        <w:rPr>
          <w:rFonts w:asciiTheme="minorHAnsi" w:hAnsiTheme="minorHAnsi" w:cstheme="minorHAnsi"/>
        </w:rPr>
        <w:t xml:space="preserve"> to future drought.</w:t>
      </w:r>
      <w:r w:rsidR="009514B4">
        <w:rPr>
          <w:rFonts w:asciiTheme="minorHAnsi" w:hAnsiTheme="minorHAnsi" w:cstheme="minorHAnsi"/>
        </w:rPr>
        <w:t xml:space="preserve"> </w:t>
      </w:r>
      <w:r w:rsidR="00F521CF">
        <w:rPr>
          <w:rFonts w:asciiTheme="minorHAnsi" w:hAnsiTheme="minorHAnsi" w:cstheme="minorHAnsi"/>
        </w:rPr>
        <w:t>This contrasts with pas</w:t>
      </w:r>
      <w:r w:rsidR="00224026">
        <w:rPr>
          <w:rFonts w:asciiTheme="minorHAnsi" w:hAnsiTheme="minorHAnsi" w:cstheme="minorHAnsi"/>
        </w:rPr>
        <w:t>t</w:t>
      </w:r>
      <w:r w:rsidR="00F521CF">
        <w:rPr>
          <w:rFonts w:asciiTheme="minorHAnsi" w:hAnsiTheme="minorHAnsi" w:cstheme="minorHAnsi"/>
        </w:rPr>
        <w:t xml:space="preserve"> transgenerational plasticity studies performed on </w:t>
      </w:r>
      <w:r w:rsidR="00BF5778">
        <w:rPr>
          <w:rFonts w:asciiTheme="minorHAnsi" w:hAnsiTheme="minorHAnsi" w:cstheme="minorHAnsi"/>
        </w:rPr>
        <w:t xml:space="preserve">short lived </w:t>
      </w:r>
      <w:r w:rsidR="00F521CF">
        <w:rPr>
          <w:rFonts w:asciiTheme="minorHAnsi" w:hAnsiTheme="minorHAnsi" w:cstheme="minorHAnsi"/>
        </w:rPr>
        <w:t xml:space="preserve">plants, where plants either experienced no effect of parent treatment on SLA </w:t>
      </w:r>
      <w:r w:rsidR="00D06163">
        <w:rPr>
          <w:rFonts w:asciiTheme="minorHAnsi" w:hAnsiTheme="minorHAnsi" w:cstheme="minorHAnsi"/>
        </w:rPr>
        <w:fldChar w:fldCharType="begin"/>
      </w:r>
      <w:r w:rsidR="00D06163">
        <w:rPr>
          <w:rFonts w:asciiTheme="minorHAnsi" w:hAnsiTheme="minorHAnsi" w:cstheme="minorHAnsi"/>
        </w:rPr>
        <w:instrText xml:space="preserve"> ADDIN ZOTERO_ITEM CSL_CITATION {"citationID":"Kcl6h0Lv","properties":{"formattedCitation":"(Matesanz et al., 2022)","plainCitation":"(Matesanz et al., 2022)","noteIndex":0},"citationItems":[{"id":1722,"uris":["http://zotero.org/users/6894025/items/8EV7CM5H"],"itemData":{"id":1722,"type":"article-journal","abstract":"Transgenerational plasticity is a form of non-genetic inheritance that can reduce or enhance offspring fitness depending on parental stress. Yet, the adaptive value of such parental environmental effects and whether their expression varies among populations remain largely unknown. We used self-fertilized lines from climatically distinct populations of the crop wild relative Lupinus angustifolius. In the parental generation, full-siblings were grown in two contrasting watering environments. Then, to robustly separate the within-generation and transgenerational response to drought, we reciprocally assigned the offspring of parents to the same experimental treatments. We measured key functional traits and assessed lifetime reproductive fitness. Offspring of drought-stressed parents produced less reproductive biomass, but a similar number of lighter seeds, in dry soil compared to offspring of genetically identical, well-watered parents, an effect not mediated by differences in seed provisioning. Importantly, while the offspring of parents grown in the favourable environment responded to drought by slightly increasing individual seed mass, the pattern of plasticity of the offspring of drought-grown parents showed the opposite direction, and the negative effects of parental drought on seed mass were more pronounced in populations from cooler and moist habitats. Overall, our results show that parental effects may override immediate adaptive responses to drought and provide evidence of population-level variation in the expression of transgenerational plasticity.","container-title":"Proceedings of the Royal Society B: Biological Sciences","DOI":"10.1098/rspb.2022.0065","issue":"1981","note":"publisher: Royal Society","page":"20220065","source":"royalsocietypublishing.org (Atypon)","title":"Effects of parental drought on offspring fitness vary among populations of a crop wild relative","volume":"289","author":[{"family":"Matesanz","given":"Silvia"},{"family":"Ramos-Muñoz","given":"Marina"},{"family":"Rubio Teso","given":"María Luisa"},{"family":"Iriondo","given":"José María"}],"issued":{"date-parts":[["2022",8,24]]},"citation-key":"Matesanz2022"}}],"schema":"https://github.com/citation-style-language/schema/raw/master/csl-citation.json"} </w:instrText>
      </w:r>
      <w:r w:rsidR="00D06163">
        <w:rPr>
          <w:rFonts w:asciiTheme="minorHAnsi" w:hAnsiTheme="minorHAnsi" w:cstheme="minorHAnsi"/>
        </w:rPr>
        <w:fldChar w:fldCharType="separate"/>
      </w:r>
      <w:r w:rsidR="00D06163">
        <w:rPr>
          <w:rFonts w:asciiTheme="minorHAnsi" w:hAnsiTheme="minorHAnsi" w:cstheme="minorHAnsi"/>
          <w:noProof/>
        </w:rPr>
        <w:t>(Matesanz et al., 2022)</w:t>
      </w:r>
      <w:r w:rsidR="00D06163">
        <w:rPr>
          <w:rFonts w:asciiTheme="minorHAnsi" w:hAnsiTheme="minorHAnsi" w:cstheme="minorHAnsi"/>
        </w:rPr>
        <w:fldChar w:fldCharType="end"/>
      </w:r>
      <w:r w:rsidR="00BF5778">
        <w:rPr>
          <w:rFonts w:asciiTheme="minorHAnsi" w:hAnsiTheme="minorHAnsi" w:cstheme="minorHAnsi"/>
        </w:rPr>
        <w:t xml:space="preserve"> or saw an increase in SLA under parental drought treatment </w:t>
      </w:r>
      <w:r w:rsidR="00BF5778">
        <w:rPr>
          <w:rFonts w:asciiTheme="minorHAnsi" w:hAnsiTheme="minorHAnsi" w:cstheme="minorHAnsi"/>
        </w:rPr>
        <w:fldChar w:fldCharType="begin"/>
      </w:r>
      <w:r w:rsidR="000D0E8D">
        <w:rPr>
          <w:rFonts w:asciiTheme="minorHAnsi" w:hAnsiTheme="minorHAnsi" w:cstheme="minorHAnsi"/>
        </w:rPr>
        <w:instrText xml:space="preserve"> ADDIN ZOTERO_ITEM CSL_CITATION {"citationID":"mJUf6YjM","properties":{"formattedCitation":"(Ramos-Mu\\uc0\\u241{}oz et al., 2024)","plainCitation":"(Ramos-Muñoz et al., 2024)","noteIndex":0},"citationItems":[{"id":1684,"uris":["http://zotero.org/users/6894025/items/3YWCQLGF"],"itemData":{"id":1684,"type":"article-journal","abstract":"Intra- and transgenerational plasticity may provide substantial phenotypic variation to cope with environmental change. Since assessing the unique contribution of the maternal environment to the offspring phenotype is challenging in perennial, outcrossing plants, little is known about the evolutionary and ecological implications of transgenerational plasticity and its persistence over the life cycle in these species. We evaluated how intra- and transgenerational plasticity interplay to shape the adaptive responses to drought in two perennial Mediterranean shrubs.We used a novel common garden approach that reduced within-family genetic variation in both the maternal and offspring generations by growing the same maternal individual in two contrasting watering environments, well-watered and drought, in consecutive years. We then assessed phenotypic differences at the reproductive stage between offspring reciprocally grown in the same environments.Maternal drought had an effect on offspring performance only in Helianthemum squamatum. Offspring of drought-stressed plants showed more inflorescences, less sclerophyllous leaves and higher growth rates in both watering conditions, and heavier seeds under drought, than offspring of well-watered maternal plants. Maternal drought also induced similar plasticity patterns across maternal families, showing a general increase in seed mass in response to offspring drought, a pattern not observed in the offspring of well-watered plants. In contrast, both species expressed immediate adaptive plasticity, and the magnitude of intragenerational plasticity was larger than the transgenerational plastic responses.Our results highlight that adaptive effects associated with maternal drought can persist beyond the seedling stage and provide evidence of species-level variation in the expression of transgenerational plasticity. Such differences between co-occurring Mediterranean species in the prevalence of this form of non-genetic inheritance may result in differential vulnerability to climate change.","container-title":"Annals of Botany","DOI":"10.1093/aob/mcae039","ISSN":"0305-7364","issue":"1","journalAbbreviation":"Annals of Botany","page":"101-116","source":"Silverchair","title":"Transgenerational plasticity to drought: contrasting patterns of non-genetic inheritance in two semi-arid Mediterranean shrubs","title-short":"Transgenerational plasticity to drought","volume":"134","author":[{"family":"Ramos-Muñoz","given":"Marina"},{"family":"Blanco-Sánchez","given":"Mario"},{"family":"Pías","given":"Beatriz"},{"family":"Escudero","given":"Adrián"},{"family":"Matesanz","given":"Silvia"}],"issued":{"date-parts":[["2024",7,3]]},"citation-key":"Ramos-Munoz2024"}}],"schema":"https://github.com/citation-style-language/schema/raw/master/csl-citation.json"} </w:instrText>
      </w:r>
      <w:r w:rsidR="00BF5778">
        <w:rPr>
          <w:rFonts w:asciiTheme="minorHAnsi" w:hAnsiTheme="minorHAnsi" w:cstheme="minorHAnsi"/>
        </w:rPr>
        <w:fldChar w:fldCharType="separate"/>
      </w:r>
      <w:r w:rsidR="000D0E8D" w:rsidRPr="000D0E8D">
        <w:rPr>
          <w:rFonts w:ascii="Arial" w:hAnsiTheme="minorHAnsi" w:cs="Arial"/>
        </w:rPr>
        <w:t>(Ramos-Muñoz et al., 2024)</w:t>
      </w:r>
      <w:r w:rsidR="00BF5778">
        <w:rPr>
          <w:rFonts w:asciiTheme="minorHAnsi" w:hAnsiTheme="minorHAnsi" w:cstheme="minorHAnsi"/>
        </w:rPr>
        <w:fldChar w:fldCharType="end"/>
      </w:r>
      <w:r w:rsidR="00874107">
        <w:rPr>
          <w:rFonts w:asciiTheme="minorHAnsi" w:hAnsiTheme="minorHAnsi" w:cstheme="minorHAnsi"/>
        </w:rPr>
        <w:t>. Additionally, a resurrection study performed by Christie et al. found no difference in SLA values between</w:t>
      </w:r>
      <w:r w:rsidR="00933520">
        <w:rPr>
          <w:rFonts w:asciiTheme="minorHAnsi" w:hAnsiTheme="minorHAnsi" w:cstheme="minorHAnsi"/>
        </w:rPr>
        <w:t xml:space="preserve"> </w:t>
      </w:r>
      <w:r w:rsidR="00681738">
        <w:rPr>
          <w:rFonts w:asciiTheme="minorHAnsi" w:hAnsiTheme="minorHAnsi" w:cstheme="minorHAnsi"/>
        </w:rPr>
        <w:t>herbarium collected ancestor plants who had not experience</w:t>
      </w:r>
      <w:r w:rsidR="00364E3B">
        <w:rPr>
          <w:rFonts w:asciiTheme="minorHAnsi" w:hAnsiTheme="minorHAnsi" w:cstheme="minorHAnsi"/>
        </w:rPr>
        <w:t xml:space="preserve">d 10-years of intense drought, and field collected descendent plants, who had experienced 10-years of intense drought in the Colorado Platea region </w:t>
      </w:r>
      <w:r w:rsidR="00364E3B">
        <w:rPr>
          <w:rFonts w:asciiTheme="minorHAnsi" w:hAnsiTheme="minorHAnsi" w:cstheme="minorHAnsi"/>
        </w:rPr>
        <w:fldChar w:fldCharType="begin"/>
      </w:r>
      <w:r w:rsidR="00983097">
        <w:rPr>
          <w:rFonts w:asciiTheme="minorHAnsi" w:hAnsiTheme="minorHAnsi" w:cstheme="minorHAnsi"/>
        </w:rPr>
        <w:instrText xml:space="preserve"> ADDIN ZOTERO_ITEM CSL_CITATION {"citationID":"GCaPZ2vm","properties":{"formattedCitation":"(Christie et al., 2023)","plainCitation":"(Christie et al., 2023)","noteIndex":0},"citationItems":[{"id":1724,"uris":["http://zotero.org/users/6894025/items/F933YRY5"],"itemData":{"id":1724,"type":"article-journal","abstract":"Premise Increased aridity and drought associated with climate change are exerting unprecedented selection pressures on plant populations. Whether populations can rapidly adapt, and which life history traits might confer increased fitness under drought, remain outstanding questions. Methods We utilized a resurrection ecology approach, leveraging dormant seeds from herbarium collections to assess whether populations of Plantago patagonica from the semi-arid Colorado Plateau have rapidly evolved in response to approximately ten years of intense drought in the region. We quantified multiple traits associated with drought escape and drought resistance and assessed the survival of ancestors and descendants under simulated drought. Results Descendant populations displayed a significant shift in resource allocation, in which they invested less in reproductive tissues and relatively more in both above- and below-ground vegetative tissues. Plants with greater leaf biomass survived longer under terminal drought; moreover, even after accounting for the effect of increased leaf biomass, descendant seedlings survived drought longer than their ancestors. Conclusions Our results document rapid adaptive evolution in response to climate change in a selfing annual and suggest that shifts in tissue allocation strategies may underlie adaptive responses to drought in arid or semi-arid environments. This work also illustrates a novel approach, documenting that under specific circumstances, seeds from herbarium specimens may provide an untapped source of dormant propagules for future resurrection experiments.","container-title":"American Journal of Botany","DOI":"10.1002/ajb2.16265","ISSN":"1537-2197","issue":"12","language":"en","license":"© 2023 The Authors. American Journal of Botany published by Wiley Periodicals LLC on behalf of Botanical Society of America.","note":"_eprint: https://onlinelibrary.wiley.com/doi/pdf/10.1002/ajb2.16265","page":"e16265","source":"Wiley Online Library","title":"Resurrected seeds from herbarium specimens reveal rapid evolution of drought resistance in a selfing annual","volume":"110","author":[{"family":"Christie","given":"Kyle"},{"family":"Pierson","given":"Natalie R."},{"family":"Holeski","given":"Liza M."},{"family":"Lowry","given":"David B."}],"issued":{"date-parts":[["2023"]]},"citation-key":"Christie2023"}}],"schema":"https://github.com/citation-style-language/schema/raw/master/csl-citation.json"} </w:instrText>
      </w:r>
      <w:r w:rsidR="00364E3B">
        <w:rPr>
          <w:rFonts w:asciiTheme="minorHAnsi" w:hAnsiTheme="minorHAnsi" w:cstheme="minorHAnsi"/>
        </w:rPr>
        <w:fldChar w:fldCharType="separate"/>
      </w:r>
      <w:r w:rsidR="00983097">
        <w:rPr>
          <w:rFonts w:asciiTheme="minorHAnsi" w:hAnsiTheme="minorHAnsi" w:cstheme="minorHAnsi"/>
          <w:noProof/>
        </w:rPr>
        <w:t>(Christie et al., 2023)</w:t>
      </w:r>
      <w:r w:rsidR="00364E3B">
        <w:rPr>
          <w:rFonts w:asciiTheme="minorHAnsi" w:hAnsiTheme="minorHAnsi" w:cstheme="minorHAnsi"/>
        </w:rPr>
        <w:fldChar w:fldCharType="end"/>
      </w:r>
      <w:r w:rsidR="00D16717">
        <w:rPr>
          <w:rFonts w:asciiTheme="minorHAnsi" w:hAnsiTheme="minorHAnsi" w:cstheme="minorHAnsi"/>
        </w:rPr>
        <w:t xml:space="preserve">, suggesting that changes in SLA between generations are highly dependent on </w:t>
      </w:r>
      <w:r w:rsidR="008B5673">
        <w:rPr>
          <w:rFonts w:asciiTheme="minorHAnsi" w:hAnsiTheme="minorHAnsi" w:cstheme="minorHAnsi"/>
        </w:rPr>
        <w:t>recent</w:t>
      </w:r>
      <w:r w:rsidR="00D16717">
        <w:rPr>
          <w:rFonts w:asciiTheme="minorHAnsi" w:hAnsiTheme="minorHAnsi" w:cstheme="minorHAnsi"/>
        </w:rPr>
        <w:t xml:space="preserve"> drought </w:t>
      </w:r>
      <w:r w:rsidR="00D16717">
        <w:rPr>
          <w:rFonts w:asciiTheme="minorHAnsi" w:hAnsiTheme="minorHAnsi" w:cstheme="minorHAnsi"/>
        </w:rPr>
        <w:lastRenderedPageBreak/>
        <w:t>experiences, rather than cumulative drought effects over years</w:t>
      </w:r>
      <w:r w:rsidR="008B5673">
        <w:rPr>
          <w:rFonts w:asciiTheme="minorHAnsi" w:hAnsiTheme="minorHAnsi" w:cstheme="minorHAnsi"/>
        </w:rPr>
        <w:t>, suggesting a highly plastic trait.</w:t>
      </w:r>
    </w:p>
    <w:p w14:paraId="0667C3E3" w14:textId="2262DA0F" w:rsidR="009514B4" w:rsidRDefault="0084684A" w:rsidP="002C6D06">
      <w:pPr>
        <w:spacing w:line="480" w:lineRule="auto"/>
        <w:ind w:firstLine="720"/>
        <w:rPr>
          <w:rFonts w:asciiTheme="minorHAnsi" w:hAnsiTheme="minorHAnsi" w:cstheme="minorHAnsi"/>
        </w:rPr>
      </w:pPr>
      <w:r>
        <w:rPr>
          <w:rFonts w:asciiTheme="minorHAnsi" w:hAnsiTheme="minorHAnsi" w:cstheme="minorHAnsi"/>
        </w:rPr>
        <w:t>Conservative</w:t>
      </w:r>
      <w:r w:rsidR="00D77281">
        <w:rPr>
          <w:rFonts w:asciiTheme="minorHAnsi" w:hAnsiTheme="minorHAnsi" w:cstheme="minorHAnsi"/>
        </w:rPr>
        <w:t xml:space="preserve"> resource strategies are often associated with</w:t>
      </w:r>
      <w:r w:rsidR="007613F4">
        <w:rPr>
          <w:rFonts w:asciiTheme="minorHAnsi" w:hAnsiTheme="minorHAnsi" w:cstheme="minorHAnsi"/>
        </w:rPr>
        <w:t xml:space="preserve"> </w:t>
      </w:r>
      <w:r>
        <w:rPr>
          <w:rFonts w:asciiTheme="minorHAnsi" w:hAnsiTheme="minorHAnsi" w:cstheme="minorHAnsi"/>
        </w:rPr>
        <w:t xml:space="preserve">a </w:t>
      </w:r>
      <w:r w:rsidR="007613F4">
        <w:rPr>
          <w:rFonts w:asciiTheme="minorHAnsi" w:hAnsiTheme="minorHAnsi" w:cstheme="minorHAnsi"/>
        </w:rPr>
        <w:t>higher abilit</w:t>
      </w:r>
      <w:r>
        <w:rPr>
          <w:rFonts w:asciiTheme="minorHAnsi" w:hAnsiTheme="minorHAnsi" w:cstheme="minorHAnsi"/>
        </w:rPr>
        <w:t>y</w:t>
      </w:r>
      <w:r w:rsidR="007613F4">
        <w:rPr>
          <w:rFonts w:asciiTheme="minorHAnsi" w:hAnsiTheme="minorHAnsi" w:cstheme="minorHAnsi"/>
        </w:rPr>
        <w:t xml:space="preserve"> to tolerate harsh conditions</w:t>
      </w:r>
      <w:r>
        <w:rPr>
          <w:rFonts w:asciiTheme="minorHAnsi" w:hAnsiTheme="minorHAnsi" w:cstheme="minorHAnsi"/>
        </w:rPr>
        <w:t>,</w:t>
      </w:r>
      <w:r w:rsidR="007613F4">
        <w:rPr>
          <w:rFonts w:asciiTheme="minorHAnsi" w:hAnsiTheme="minorHAnsi" w:cstheme="minorHAnsi"/>
        </w:rPr>
        <w:t xml:space="preserve"> but reduced competition</w:t>
      </w:r>
      <w:r w:rsidR="00C01842">
        <w:rPr>
          <w:rFonts w:asciiTheme="minorHAnsi" w:hAnsiTheme="minorHAnsi" w:cstheme="minorHAnsi"/>
        </w:rPr>
        <w:t xml:space="preserve"> </w:t>
      </w:r>
      <w:r w:rsidR="00F364B0">
        <w:rPr>
          <w:rFonts w:asciiTheme="minorHAnsi" w:hAnsiTheme="minorHAnsi" w:cstheme="minorHAnsi"/>
        </w:rPr>
        <w:fldChar w:fldCharType="begin"/>
      </w:r>
      <w:r w:rsidR="00F364B0">
        <w:rPr>
          <w:rFonts w:asciiTheme="minorHAnsi" w:hAnsiTheme="minorHAnsi" w:cstheme="minorHAnsi"/>
        </w:rPr>
        <w:instrText xml:space="preserve"> ADDIN ZOTERO_ITEM CSL_CITATION {"citationID":"oSUf0cva","properties":{"formattedCitation":"(Midolo &amp; Wellstein, 2020; Read et al., 2014)","plainCitation":"(Midolo &amp; Wellstein, 2020; Read et al., 2014)","noteIndex":0},"citationItems":[{"id":1718,"uris":["http://zotero.org/users/6894025/items/DBDPSMC5"],"itemData":{"id":1718,"type":"article-journal","abstract":"Understanding how plant individuals perform in non-local sites is key in the context of contemporary range shifts along elevation. Transplant experiments conducted in mountain ecosystems are rising as key tools to measure the intraspecific response of individuals transplanted across contrasting elevations. However, a synthesis quantifying patterns of plant performance in response to changes in abiotic factors across different species and mountain ranges is still lacking. We conducted a meta-analysis to quantitatively summarize patterns of plant species' performance variation in response to changes in temperature and precipitation within their elevation range across multiple transplant experiment studies. We compiled a dataset obtained from 38 studies and 49 vascular plant species in total addressing intraspecific performance variation in terms of survival, germination, biomass, height, number of vegetative organs, number of reproductive units, SLA and leaf size. We both compared pairs of transplanted individuals to those growing at their site of origin (‘away vs. home’) and to the local individuals found at the site of transplant (‘foreign vs. local’). Overall, individuals transplanted downward showed larger biomass and height compared to their site of origin but failed to adjust these traits and survival to that of local individuals. Individuals transplanted upward adjusted their traits by decreasing plant growth and number of reproductive units to that of local individuals but showed lower survival. Importantly, changes in survival, biomass, height, leaf size, number of vegetative organs and reproductive units increased linearly with the difference in mean annual temperature between site of transplant and site of origin in the ‘away vs. home’ comparison. Conversely, changes in biomass, leaf size, number of vegetative organs and reproductive units increased with mean annual precipitation difference between sites in the ‘foreign vs. local’ comparison. Synthesis. We detected common trends in survival and intraspecific trait variation across different species and transplant experiments conducted along elevational gradients. Because plasticity and adaptation play a crucial role in plant shift, establishment and persistence under non-local environmental conditions, our meta-analysis contributes to better understand how rapid plant shifts are constrained by climatic conditions within species' elevational range.","container-title":"Journal of Ecology","DOI":"10.1111/1365-2745.13387","ISSN":"1365-2745","issue":"5","language":"en","license":"© 2020 British Ecological Society","note":"_eprint: https://onlinelibrary.wiley.com/doi/pdf/10.1111/1365-2745.13387","page":"2107-2120","source":"Wiley Online Library","title":"Plant performance and survival across transplant experiments depend upon temperature and precipitation change along elevation","volume":"108","author":[{"family":"Midolo","given":"Gabriele"},{"family":"Wellstein","given":"Camilla"}],"issued":{"date-parts":[["2020"]]},"citation-key":"Midolo2020"}},{"id":1716,"uris":["http://zotero.org/users/6894025/items/83Q8KG2K"],"itemData":{"id":1716,"type":"article-journal","abstract":"Spatial variation in filters imposed by the abiotic environment causes variation in functional traits within and among plant species. This is abundantly clear for plant species along elevational gradients, where parallel abiotic selection pressures give rise to predictable variation in leaf phenotypes among ecosystems. Understanding the factors responsible for such patterns may provide insight into the current and future drivers of biodiversity, local community structure and ecosystem function. In order to explore patterns in trait variation along elevational gradients, we conducted a meta-analysis of published observational studies that measured three key leaf functional traits that are associated with axes of variation in both resource competition and stress tolerance: leaf mass:area ratio (LMA), leaf nitrogen content per unit mass (Nmass) and N content per unit area (Narea). To examine whether there may be evidence for a genetic basis underlying the trait variation, we conducted a review of published results from common garden experiments that measured the same leaf traits. Within studies, LMA and Narea tended to decrease with mean annual temperature (MAT) along elevational gradients, while Nmass did not vary systematically with MAT. Correlations among pairs of traits varied significantly with MAT: LMA was most strongly correlated with Nmass and Narea at high-elevation sites with relatively lower MAT. The strengths of the relationships were equal or greater within species relative to the relationships among species, suggesting parallel evolutionary dynamics along elevational gradients among disparate biomes. Evidence from common garden studies further suggests that there is an underlying genetic basis to the functional trait variation that we documented along elevational gradients. Taken together, these results indicate that environmental filtering both selects locally adapted genotypes within plant species and constrains species to elevational ranges based on their ranges of potential leaf trait values. If individual phenotypes are filtered from populations in the same way that species are filtered from regional species pools, changing climate may affect both the species and functional trait composition of plant communities.","container-title":"Functional Ecology","DOI":"10.1111/1365-2435.12162","ISSN":"1365-2435","issue":"1","language":"en","license":"© 2013 The Authors. Functional Ecology © 2013 British Ecological Society","note":"_eprint: https://onlinelibrary.wiley.com/doi/pdf/10.1111/1365-2435.12162","page":"37-45","source":"Wiley Online Library","title":"Convergent effects of elevation on functional leaf traits within and among species","volume":"28","author":[{"family":"Read","given":"Quentin D."},{"family":"Moorhead","given":"Leigh C."},{"family":"Swenson","given":"Nathan G."},{"family":"Bailey","given":"Joseph K."},{"family":"Sanders","given":"Nathan J."}],"issued":{"date-parts":[["2014"]]},"citation-key":"Read2014"}}],"schema":"https://github.com/citation-style-language/schema/raw/master/csl-citation.json"} </w:instrText>
      </w:r>
      <w:r w:rsidR="00F364B0">
        <w:rPr>
          <w:rFonts w:asciiTheme="minorHAnsi" w:hAnsiTheme="minorHAnsi" w:cstheme="minorHAnsi"/>
        </w:rPr>
        <w:fldChar w:fldCharType="separate"/>
      </w:r>
      <w:r w:rsidR="00F364B0">
        <w:rPr>
          <w:rFonts w:asciiTheme="minorHAnsi" w:hAnsiTheme="minorHAnsi" w:cstheme="minorHAnsi"/>
          <w:noProof/>
        </w:rPr>
        <w:t>(Midolo &amp; Wellstein, 2020; Read et al., 2014)</w:t>
      </w:r>
      <w:r w:rsidR="00F364B0">
        <w:rPr>
          <w:rFonts w:asciiTheme="minorHAnsi" w:hAnsiTheme="minorHAnsi" w:cstheme="minorHAnsi"/>
        </w:rPr>
        <w:fldChar w:fldCharType="end"/>
      </w:r>
      <w:r>
        <w:rPr>
          <w:rFonts w:asciiTheme="minorHAnsi" w:hAnsiTheme="minorHAnsi" w:cstheme="minorHAnsi"/>
        </w:rPr>
        <w:t>. Contrary to this</w:t>
      </w:r>
      <w:r w:rsidR="00432427">
        <w:rPr>
          <w:rFonts w:asciiTheme="minorHAnsi" w:hAnsiTheme="minorHAnsi" w:cstheme="minorHAnsi"/>
        </w:rPr>
        <w:t xml:space="preserve"> </w:t>
      </w:r>
      <w:r w:rsidR="00F540D8">
        <w:rPr>
          <w:rFonts w:asciiTheme="minorHAnsi" w:hAnsiTheme="minorHAnsi" w:cstheme="minorHAnsi"/>
        </w:rPr>
        <w:t xml:space="preserve">expectation, </w:t>
      </w:r>
      <w:r w:rsidR="00F364B0">
        <w:rPr>
          <w:rFonts w:asciiTheme="minorHAnsi" w:hAnsiTheme="minorHAnsi" w:cstheme="minorHAnsi"/>
        </w:rPr>
        <w:t>we also saw</w:t>
      </w:r>
      <w:r w:rsidR="00427311">
        <w:rPr>
          <w:rFonts w:asciiTheme="minorHAnsi" w:hAnsiTheme="minorHAnsi" w:cstheme="minorHAnsi"/>
        </w:rPr>
        <w:t xml:space="preserve"> an increasing in flowering rate in plants that were exposed to drought in the parental generation (</w:t>
      </w:r>
      <w:r w:rsidR="00EB7975">
        <w:rPr>
          <w:rFonts w:asciiTheme="minorHAnsi" w:hAnsiTheme="minorHAnsi" w:cstheme="minorHAnsi"/>
        </w:rPr>
        <w:t>significant PT term; Table 2</w:t>
      </w:r>
      <w:r w:rsidR="00EB7975">
        <w:rPr>
          <w:rFonts w:asciiTheme="minorHAnsi" w:hAnsiTheme="minorHAnsi" w:cstheme="minorHAnsi"/>
        </w:rPr>
        <w:t xml:space="preserve">; </w:t>
      </w:r>
      <w:r w:rsidR="00427311">
        <w:rPr>
          <w:rFonts w:asciiTheme="minorHAnsi" w:hAnsiTheme="minorHAnsi" w:cstheme="minorHAnsi"/>
        </w:rPr>
        <w:t>Figure 1F).</w:t>
      </w:r>
      <w:r w:rsidR="00C7793F">
        <w:rPr>
          <w:rFonts w:asciiTheme="minorHAnsi" w:hAnsiTheme="minorHAnsi" w:cstheme="minorHAnsi"/>
        </w:rPr>
        <w:t xml:space="preserve"> This acceleration in days to flower is in line with other studies</w:t>
      </w:r>
      <w:r w:rsidR="0044010F">
        <w:rPr>
          <w:rFonts w:asciiTheme="minorHAnsi" w:hAnsiTheme="minorHAnsi" w:cstheme="minorHAnsi"/>
        </w:rPr>
        <w:t xml:space="preserve">, where plants exposed to either heat or drought often flowered earlier </w:t>
      </w:r>
      <w:r w:rsidR="0044010F">
        <w:rPr>
          <w:rFonts w:asciiTheme="minorHAnsi" w:hAnsiTheme="minorHAnsi" w:cstheme="minorHAnsi"/>
        </w:rPr>
        <w:fldChar w:fldCharType="begin"/>
      </w:r>
      <w:r w:rsidR="000E1FBC">
        <w:rPr>
          <w:rFonts w:asciiTheme="minorHAnsi" w:hAnsiTheme="minorHAnsi" w:cstheme="minorHAnsi"/>
        </w:rPr>
        <w:instrText xml:space="preserve"> ADDIN ZOTERO_ITEM CSL_CITATION {"citationID":"qFEdPVr5","properties":{"formattedCitation":"(Groot et al., 2017)","plainCitation":"(Groot et al., 2017)","noteIndex":0},"citationItems":[{"id":593,"uris":["http://zotero.org/users/6894025/items/PYCQRTU6"],"itemData":{"id":593,"type":"article-journal","abstract":"Transgenerational environmental effects can trigger strong phenotypic variation. However, it is unclear how cues from different preceding generations interact. Also, little is known about the genetic variation for these life history traits. Here, we present the effects of grandparental and parental mild heat, and their combination, on four traits of the third-generation phenotype of 14 Arabidopsis thaliana genotypes. We tested for correlations of these effects with climate and constructed a conceptual model to identify the environmental conditions that favour the parental effect on flowering time. We observed strong evidence for genotype-specific transgenerational effects. On average, A. thaliana accustomed to mild heat produced more seeds after two generations. Parental effects overruled grandparental effects in all traits except reproductive biomass. Flowering was generally accelerated by all transgenerational effects. Notably, the parental effect triggered earliest flowering in genotypes adapted to dry summers. Accordingly, this parental effect was favoured in the model when early summer heat terminated the growing season and environments were correlated across generations. Our results suggest that A. thaliana can partly accustom to mild heat over two generations and genotype-specific parental effects show non-random evolutionary divergence across populations that may support climate change adaptation in the Mediterranean.","container-title":"New Phytologist","DOI":"10.1111/nph.14642","ISSN":"1469-8137","issue":"3","language":"en","license":"© 2017 The Authors. New Phytologist © 2017 New Phytologist Trust","note":"_eprint: https://onlinelibrary.wiley.com/doi/pdf/10.1111/nph.14642","page":"1221-1234","source":"Wiley Online Library","title":"Transgenerational effects of mild heat in Arabidopsis thaliana show strong genotype specificity that is explained by climate at origin","volume":"215","author":[{"family":"Groot","given":"Maartje P."},{"family":"Kubisch","given":"Alexander"},{"family":"Ouborg","given":"N. Joop"},{"family":"Pagel","given":"Jörn"},{"family":"Schmid","given":"Karl J."},{"family":"Vergeer","given":"Philippine"},{"family":"Lampei","given":"Christian"}],"issued":{"date-parts":[["2017"]]},"citation-key":"Groot2017"}}],"schema":"https://github.com/citation-style-language/schema/raw/master/csl-citation.json"} </w:instrText>
      </w:r>
      <w:r w:rsidR="0044010F">
        <w:rPr>
          <w:rFonts w:asciiTheme="minorHAnsi" w:hAnsiTheme="minorHAnsi" w:cstheme="minorHAnsi"/>
        </w:rPr>
        <w:fldChar w:fldCharType="separate"/>
      </w:r>
      <w:r w:rsidR="000E1FBC">
        <w:rPr>
          <w:rFonts w:asciiTheme="minorHAnsi" w:hAnsiTheme="minorHAnsi" w:cstheme="minorHAnsi"/>
          <w:noProof/>
        </w:rPr>
        <w:t>(Groot et al., 2017)</w:t>
      </w:r>
      <w:r w:rsidR="0044010F">
        <w:rPr>
          <w:rFonts w:asciiTheme="minorHAnsi" w:hAnsiTheme="minorHAnsi" w:cstheme="minorHAnsi"/>
        </w:rPr>
        <w:fldChar w:fldCharType="end"/>
      </w:r>
      <w:r w:rsidR="0044010F">
        <w:rPr>
          <w:rFonts w:asciiTheme="minorHAnsi" w:hAnsiTheme="minorHAnsi" w:cstheme="minorHAnsi"/>
        </w:rPr>
        <w:t>.</w:t>
      </w:r>
      <w:r w:rsidR="00EB7975">
        <w:rPr>
          <w:rFonts w:asciiTheme="minorHAnsi" w:hAnsiTheme="minorHAnsi" w:cstheme="minorHAnsi"/>
        </w:rPr>
        <w:t xml:space="preserve"> However, despite </w:t>
      </w:r>
      <w:r w:rsidR="00305F84">
        <w:rPr>
          <w:rFonts w:asciiTheme="minorHAnsi" w:hAnsiTheme="minorHAnsi" w:cstheme="minorHAnsi"/>
        </w:rPr>
        <w:t>the significant</w:t>
      </w:r>
      <w:r w:rsidR="00EB7975">
        <w:rPr>
          <w:rFonts w:asciiTheme="minorHAnsi" w:hAnsiTheme="minorHAnsi" w:cstheme="minorHAnsi"/>
        </w:rPr>
        <w:t xml:space="preserve"> increase in the overall flowering rate of</w:t>
      </w:r>
      <w:r w:rsidR="00917F00">
        <w:rPr>
          <w:rFonts w:asciiTheme="minorHAnsi" w:hAnsiTheme="minorHAnsi" w:cstheme="minorHAnsi"/>
        </w:rPr>
        <w:t xml:space="preserve"> </w:t>
      </w:r>
      <w:r w:rsidR="00B40383">
        <w:rPr>
          <w:rFonts w:asciiTheme="minorHAnsi" w:hAnsiTheme="minorHAnsi" w:cstheme="minorHAnsi"/>
        </w:rPr>
        <w:t>plants</w:t>
      </w:r>
      <w:r w:rsidR="00305F84">
        <w:rPr>
          <w:rFonts w:asciiTheme="minorHAnsi" w:hAnsiTheme="minorHAnsi" w:cstheme="minorHAnsi"/>
        </w:rPr>
        <w:t xml:space="preserve"> exposed to drought in the parental generation,</w:t>
      </w:r>
      <w:r w:rsidR="00C11F27">
        <w:rPr>
          <w:rFonts w:asciiTheme="minorHAnsi" w:hAnsiTheme="minorHAnsi" w:cstheme="minorHAnsi"/>
        </w:rPr>
        <w:t xml:space="preserve"> it took plants from the DD treatment group far longer to flower than any other treatment group (Figure</w:t>
      </w:r>
      <w:r w:rsidR="00A75BA0">
        <w:rPr>
          <w:rFonts w:asciiTheme="minorHAnsi" w:hAnsiTheme="minorHAnsi" w:cstheme="minorHAnsi"/>
        </w:rPr>
        <w:t xml:space="preserve"> 1G)</w:t>
      </w:r>
      <w:r w:rsidR="00833FAB">
        <w:rPr>
          <w:rFonts w:asciiTheme="minorHAnsi" w:hAnsiTheme="minorHAnsi" w:cstheme="minorHAnsi"/>
        </w:rPr>
        <w:t xml:space="preserve"> and they </w:t>
      </w:r>
      <w:r w:rsidR="00A75BA0">
        <w:rPr>
          <w:rFonts w:asciiTheme="minorHAnsi" w:hAnsiTheme="minorHAnsi" w:cstheme="minorHAnsi"/>
        </w:rPr>
        <w:t>produced the smallest amount of seed per plant (Figure 1H</w:t>
      </w:r>
      <w:proofErr w:type="gramStart"/>
      <w:r w:rsidR="00833FAB">
        <w:rPr>
          <w:rFonts w:asciiTheme="minorHAnsi" w:hAnsiTheme="minorHAnsi" w:cstheme="minorHAnsi"/>
        </w:rPr>
        <w:t xml:space="preserve">; </w:t>
      </w:r>
      <w:r w:rsidR="00833FAB">
        <w:rPr>
          <w:rFonts w:asciiTheme="minorHAnsi" w:hAnsiTheme="minorHAnsi" w:cstheme="minorHAnsi"/>
        </w:rPr>
        <w:t>;</w:t>
      </w:r>
      <w:proofErr w:type="gramEnd"/>
      <w:r w:rsidR="00833FAB">
        <w:rPr>
          <w:rFonts w:asciiTheme="minorHAnsi" w:hAnsiTheme="minorHAnsi" w:cstheme="minorHAnsi"/>
        </w:rPr>
        <w:t xml:space="preserve"> Table S1</w:t>
      </w:r>
      <w:r w:rsidR="00A75BA0">
        <w:rPr>
          <w:rFonts w:asciiTheme="minorHAnsi" w:hAnsiTheme="minorHAnsi" w:cstheme="minorHAnsi"/>
        </w:rPr>
        <w:t>)</w:t>
      </w:r>
      <w:r w:rsidR="00714687">
        <w:rPr>
          <w:rFonts w:asciiTheme="minorHAnsi" w:hAnsiTheme="minorHAnsi" w:cstheme="minorHAnsi"/>
        </w:rPr>
        <w:t>.</w:t>
      </w:r>
      <w:r w:rsidR="001908A0">
        <w:rPr>
          <w:rFonts w:asciiTheme="minorHAnsi" w:hAnsiTheme="minorHAnsi" w:cstheme="minorHAnsi"/>
        </w:rPr>
        <w:t xml:space="preserve"> DD plants also had the highest R:S ratio</w:t>
      </w:r>
      <w:r w:rsidR="005272EB">
        <w:rPr>
          <w:rFonts w:asciiTheme="minorHAnsi" w:hAnsiTheme="minorHAnsi" w:cstheme="minorHAnsi"/>
        </w:rPr>
        <w:t xml:space="preserve"> (</w:t>
      </w:r>
      <w:r w:rsidR="005B626D">
        <w:rPr>
          <w:rFonts w:asciiTheme="minorHAnsi" w:hAnsiTheme="minorHAnsi" w:cstheme="minorHAnsi"/>
        </w:rPr>
        <w:t>Figure C; Table S1)</w:t>
      </w:r>
      <w:r w:rsidR="001908A0">
        <w:rPr>
          <w:rFonts w:asciiTheme="minorHAnsi" w:hAnsiTheme="minorHAnsi" w:cstheme="minorHAnsi"/>
        </w:rPr>
        <w:t>. Taken together,</w:t>
      </w:r>
      <w:r w:rsidR="005B626D">
        <w:rPr>
          <w:rFonts w:asciiTheme="minorHAnsi" w:hAnsiTheme="minorHAnsi" w:cstheme="minorHAnsi"/>
        </w:rPr>
        <w:t xml:space="preserve"> despite the higher rates of flowering in plants that experienced parental drought, the delay in flowering, reduced seed production, and higher R:S ratio suggests a shift towards drought avoidance, where</w:t>
      </w:r>
      <w:r w:rsidR="005505E3">
        <w:rPr>
          <w:rFonts w:asciiTheme="minorHAnsi" w:hAnsiTheme="minorHAnsi" w:cstheme="minorHAnsi"/>
        </w:rPr>
        <w:t xml:space="preserve"> plants engage in a more conservative resource strategy</w:t>
      </w:r>
      <w:r w:rsidR="007D7EE9">
        <w:rPr>
          <w:rFonts w:asciiTheme="minorHAnsi" w:hAnsiTheme="minorHAnsi" w:cstheme="minorHAnsi"/>
        </w:rPr>
        <w:t xml:space="preserve"> to persist under prolonged stress</w:t>
      </w:r>
      <w:r w:rsidR="004F4001">
        <w:rPr>
          <w:rFonts w:asciiTheme="minorHAnsi" w:hAnsiTheme="minorHAnsi" w:cstheme="minorHAnsi"/>
        </w:rPr>
        <w:t xml:space="preserve"> </w:t>
      </w:r>
      <w:r w:rsidR="00C97625">
        <w:rPr>
          <w:rFonts w:asciiTheme="minorHAnsi" w:hAnsiTheme="minorHAnsi" w:cstheme="minorHAnsi"/>
        </w:rPr>
        <w:fldChar w:fldCharType="begin"/>
      </w:r>
      <w:r w:rsidR="006E5A76">
        <w:rPr>
          <w:rFonts w:asciiTheme="minorHAnsi" w:hAnsiTheme="minorHAnsi" w:cstheme="minorHAnsi"/>
        </w:rPr>
        <w:instrText xml:space="preserve"> ADDIN ZOTERO_ITEM CSL_CITATION {"citationID":"wkVDVsy2","properties":{"formattedCitation":"(Levitt, 1980)","plainCitation":"(Levitt, 1980)","noteIndex":0},"citationItems":[{"id":1727,"uris":["http://zotero.org/users/6894025/items/ZPGFMJM3"],"itemData":{"id":1727,"type":"book","abstract":"Responses of Plants to Environmental Stresses, Second Edition, Volume II: Water, Radiation, Salt, and Other Stresses focuses on the effects of stresses on plants. This book discusses how stresses produce their damaging effects and how living organisms defend themselves against stresses. Organized into six parts encompassing 12 chapters, this edition starts with an overview of the various responses of plants to the severities of all the other environmental stresses, with emphasis on the physical and biological stresses and strains. This text then describes water stress in plants, which arise either from an excessive or from an insufficient water activity in the plant's environment. Other chapters consider the resistance to drought stress of plants. This book discusses as well the effects of flooding, which replaces gaseous air by liquid water. The final chapter deals with the comparative stress responses of plants. This book is a valuable resource for plant biologists.","collection-title":"Physiological Ecology Series","event-place":"New York, NY","ISBN":"978-0-323-16340-8","language":"en","note":"Google-Books-ID: UNViXanCmcQC","number-of-pages":"622","publisher":"Academic Press","publisher-place":"New York, NY","source":"Google Books","title":"Responses of Plants to Environmental Stresses. Volume II. Water, Radiation, Salt, and Other Stresses.","author":[{"family":"Levitt","given":"J."}],"issued":{"date-parts":[["1980"]]},"citation-key":"Levitt1980"}}],"schema":"https://github.com/citation-style-language/schema/raw/master/csl-citation.json"} </w:instrText>
      </w:r>
      <w:r w:rsidR="00C97625">
        <w:rPr>
          <w:rFonts w:asciiTheme="minorHAnsi" w:hAnsiTheme="minorHAnsi" w:cstheme="minorHAnsi"/>
        </w:rPr>
        <w:fldChar w:fldCharType="separate"/>
      </w:r>
      <w:r w:rsidR="006E5A76">
        <w:rPr>
          <w:rFonts w:asciiTheme="minorHAnsi" w:hAnsiTheme="minorHAnsi" w:cstheme="minorHAnsi"/>
          <w:noProof/>
        </w:rPr>
        <w:t>(Levitt, 1980)</w:t>
      </w:r>
      <w:r w:rsidR="00C97625">
        <w:rPr>
          <w:rFonts w:asciiTheme="minorHAnsi" w:hAnsiTheme="minorHAnsi" w:cstheme="minorHAnsi"/>
        </w:rPr>
        <w:fldChar w:fldCharType="end"/>
      </w:r>
      <w:r w:rsidR="006E5A76">
        <w:rPr>
          <w:rFonts w:asciiTheme="minorHAnsi" w:hAnsiTheme="minorHAnsi" w:cstheme="minorHAnsi"/>
        </w:rPr>
        <w:t>.</w:t>
      </w:r>
    </w:p>
    <w:p w14:paraId="7F69D6D6" w14:textId="11883710" w:rsidR="008B3922" w:rsidRDefault="00EF3968" w:rsidP="00EF3968">
      <w:pPr>
        <w:spacing w:line="480" w:lineRule="auto"/>
        <w:ind w:firstLine="720"/>
        <w:rPr>
          <w:rFonts w:asciiTheme="minorHAnsi" w:hAnsiTheme="minorHAnsi" w:cstheme="minorHAnsi"/>
        </w:rPr>
      </w:pPr>
      <w:r>
        <w:rPr>
          <w:rFonts w:asciiTheme="minorHAnsi" w:hAnsiTheme="minorHAnsi" w:cstheme="minorHAnsi"/>
        </w:rPr>
        <w:t>Additionally, the high number of significant pop x PT term found in our initial models suggests that while transgenerational plasticity across all groups is only moderately influential, transgenerational responses are highly dependent on seed source site (Table 2</w:t>
      </w:r>
      <w:r>
        <w:rPr>
          <w:rFonts w:asciiTheme="minorHAnsi" w:hAnsiTheme="minorHAnsi" w:cstheme="minorHAnsi"/>
        </w:rPr>
        <w:t>, Figure 2</w:t>
      </w:r>
      <w:r>
        <w:rPr>
          <w:rFonts w:asciiTheme="minorHAnsi" w:hAnsiTheme="minorHAnsi" w:cstheme="minorHAnsi"/>
        </w:rPr>
        <w:t>).</w:t>
      </w:r>
    </w:p>
    <w:p w14:paraId="33061E35" w14:textId="1B046BDE" w:rsidR="000D3989" w:rsidRDefault="00D85F34" w:rsidP="00245367">
      <w:pPr>
        <w:spacing w:line="480" w:lineRule="auto"/>
        <w:ind w:firstLine="720"/>
        <w:rPr>
          <w:rFonts w:asciiTheme="minorHAnsi" w:hAnsiTheme="minorHAnsi" w:cstheme="minorHAnsi"/>
        </w:rPr>
      </w:pPr>
      <w:r>
        <w:rPr>
          <w:rFonts w:asciiTheme="minorHAnsi" w:hAnsiTheme="minorHAnsi" w:cstheme="minorHAnsi"/>
        </w:rPr>
        <w:t xml:space="preserve">In addition to </w:t>
      </w:r>
      <w:r w:rsidR="009A6458">
        <w:rPr>
          <w:rFonts w:asciiTheme="minorHAnsi" w:hAnsiTheme="minorHAnsi" w:cstheme="minorHAnsi"/>
        </w:rPr>
        <w:t>transgenerational responses, w</w:t>
      </w:r>
      <w:r w:rsidR="000D3989">
        <w:rPr>
          <w:rFonts w:asciiTheme="minorHAnsi" w:hAnsiTheme="minorHAnsi" w:cstheme="minorHAnsi"/>
        </w:rPr>
        <w:t xml:space="preserve">ithin generation </w:t>
      </w:r>
      <w:r w:rsidR="000243A4">
        <w:rPr>
          <w:rFonts w:asciiTheme="minorHAnsi" w:hAnsiTheme="minorHAnsi" w:cstheme="minorHAnsi"/>
        </w:rPr>
        <w:t xml:space="preserve">plastic responses to drought were strong in magnitude, particularly in biomass amounts. The drought </w:t>
      </w:r>
      <w:r w:rsidR="000243A4">
        <w:rPr>
          <w:rFonts w:asciiTheme="minorHAnsi" w:hAnsiTheme="minorHAnsi" w:cstheme="minorHAnsi"/>
        </w:rPr>
        <w:lastRenderedPageBreak/>
        <w:t>treatment applied in this</w:t>
      </w:r>
      <w:r w:rsidR="009D1DD3">
        <w:rPr>
          <w:rFonts w:asciiTheme="minorHAnsi" w:hAnsiTheme="minorHAnsi" w:cstheme="minorHAnsi"/>
        </w:rPr>
        <w:t xml:space="preserve"> greenhouse experiment was applied early (7-10 days after germinating for most plants</w:t>
      </w:r>
      <w:r w:rsidR="00C9426F">
        <w:rPr>
          <w:rFonts w:asciiTheme="minorHAnsi" w:hAnsiTheme="minorHAnsi" w:cstheme="minorHAnsi"/>
        </w:rPr>
        <w:t>) and</w:t>
      </w:r>
      <w:r w:rsidR="009D1DD3">
        <w:rPr>
          <w:rFonts w:asciiTheme="minorHAnsi" w:hAnsiTheme="minorHAnsi" w:cstheme="minorHAnsi"/>
        </w:rPr>
        <w:t xml:space="preserve"> </w:t>
      </w:r>
      <w:r w:rsidR="00C9426F">
        <w:rPr>
          <w:rFonts w:asciiTheme="minorHAnsi" w:hAnsiTheme="minorHAnsi" w:cstheme="minorHAnsi"/>
        </w:rPr>
        <w:t xml:space="preserve">was very </w:t>
      </w:r>
      <w:r w:rsidR="009D1DD3">
        <w:rPr>
          <w:rFonts w:asciiTheme="minorHAnsi" w:hAnsiTheme="minorHAnsi" w:cstheme="minorHAnsi"/>
        </w:rPr>
        <w:t>strong (</w:t>
      </w:r>
      <w:r w:rsidR="00C43882">
        <w:rPr>
          <w:rFonts w:asciiTheme="minorHAnsi" w:hAnsiTheme="minorHAnsi" w:cstheme="minorHAnsi"/>
        </w:rPr>
        <w:t>50% reduction of water amount for the driest seed source location, so the water reduction was much higher for populations sourced from wetter areas).</w:t>
      </w:r>
    </w:p>
    <w:p w14:paraId="58CE5B0A" w14:textId="153162A4" w:rsidR="0066774A" w:rsidRDefault="0066774A" w:rsidP="00A85350">
      <w:pPr>
        <w:spacing w:line="480" w:lineRule="auto"/>
        <w:ind w:firstLine="720"/>
        <w:rPr>
          <w:rFonts w:asciiTheme="minorHAnsi" w:hAnsiTheme="minorHAnsi" w:cstheme="minorHAnsi"/>
        </w:rPr>
      </w:pPr>
      <w:r>
        <w:rPr>
          <w:rFonts w:asciiTheme="minorHAnsi" w:hAnsiTheme="minorHAnsi" w:cstheme="minorHAnsi"/>
        </w:rPr>
        <w:t>Overall, we found tha</w:t>
      </w:r>
      <w:r>
        <w:rPr>
          <w:rFonts w:asciiTheme="minorHAnsi" w:hAnsiTheme="minorHAnsi" w:cstheme="minorHAnsi"/>
        </w:rPr>
        <w:t>t</w:t>
      </w:r>
      <w:r>
        <w:rPr>
          <w:rFonts w:asciiTheme="minorHAnsi" w:hAnsiTheme="minorHAnsi" w:cstheme="minorHAnsi"/>
        </w:rPr>
        <w:t xml:space="preserve"> </w:t>
      </w:r>
      <w:r w:rsidR="00221696">
        <w:rPr>
          <w:rFonts w:asciiTheme="minorHAnsi" w:hAnsiTheme="minorHAnsi" w:cstheme="minorHAnsi"/>
        </w:rPr>
        <w:t xml:space="preserve">both transgenerational and </w:t>
      </w:r>
      <w:r w:rsidR="00DE67DC">
        <w:rPr>
          <w:rFonts w:asciiTheme="minorHAnsi" w:hAnsiTheme="minorHAnsi" w:cstheme="minorHAnsi"/>
        </w:rPr>
        <w:t xml:space="preserve">within-generational </w:t>
      </w:r>
      <w:r>
        <w:rPr>
          <w:rFonts w:asciiTheme="minorHAnsi" w:hAnsiTheme="minorHAnsi" w:cstheme="minorHAnsi"/>
        </w:rPr>
        <w:t xml:space="preserve">plasticity in response to drought benefited </w:t>
      </w:r>
      <w:r w:rsidRPr="0066774A">
        <w:rPr>
          <w:rFonts w:asciiTheme="minorHAnsi" w:hAnsiTheme="minorHAnsi" w:cstheme="minorHAnsi"/>
          <w:i/>
          <w:iCs/>
        </w:rPr>
        <w:t>P. patagonica’s</w:t>
      </w:r>
      <w:r>
        <w:rPr>
          <w:rFonts w:asciiTheme="minorHAnsi" w:hAnsiTheme="minorHAnsi" w:cstheme="minorHAnsi"/>
        </w:rPr>
        <w:t xml:space="preserve"> performance traits</w:t>
      </w:r>
      <w:r w:rsidR="00221696">
        <w:rPr>
          <w:rFonts w:asciiTheme="minorHAnsi" w:hAnsiTheme="minorHAnsi" w:cstheme="minorHAnsi"/>
        </w:rPr>
        <w:t>. Drought in the offspring generation</w:t>
      </w:r>
      <w:r w:rsidR="00434CA5">
        <w:rPr>
          <w:rFonts w:asciiTheme="minorHAnsi" w:hAnsiTheme="minorHAnsi" w:cstheme="minorHAnsi"/>
        </w:rPr>
        <w:t xml:space="preserve"> and </w:t>
      </w:r>
      <w:r w:rsidR="00857EE2">
        <w:rPr>
          <w:rFonts w:asciiTheme="minorHAnsi" w:hAnsiTheme="minorHAnsi" w:cstheme="minorHAnsi"/>
        </w:rPr>
        <w:t>population</w:t>
      </w:r>
      <w:r w:rsidR="00221696">
        <w:rPr>
          <w:rFonts w:asciiTheme="minorHAnsi" w:hAnsiTheme="minorHAnsi" w:cstheme="minorHAnsi"/>
        </w:rPr>
        <w:t xml:space="preserve"> resulted in a </w:t>
      </w:r>
      <w:r>
        <w:rPr>
          <w:rFonts w:asciiTheme="minorHAnsi" w:hAnsiTheme="minorHAnsi" w:cstheme="minorHAnsi"/>
        </w:rPr>
        <w:t>smaller size</w:t>
      </w:r>
      <w:r w:rsidR="00221696">
        <w:rPr>
          <w:rFonts w:asciiTheme="minorHAnsi" w:hAnsiTheme="minorHAnsi" w:cstheme="minorHAnsi"/>
        </w:rPr>
        <w:t>d plant</w:t>
      </w:r>
      <w:r>
        <w:rPr>
          <w:rFonts w:asciiTheme="minorHAnsi" w:hAnsiTheme="minorHAnsi" w:cstheme="minorHAnsi"/>
        </w:rPr>
        <w:t xml:space="preserve"> but higher in R:S ratio, </w:t>
      </w:r>
      <w:r w:rsidR="00221696">
        <w:rPr>
          <w:rFonts w:asciiTheme="minorHAnsi" w:hAnsiTheme="minorHAnsi" w:cstheme="minorHAnsi"/>
        </w:rPr>
        <w:t xml:space="preserve">and drought in the parental generation resulted in </w:t>
      </w:r>
      <w:r>
        <w:rPr>
          <w:rFonts w:asciiTheme="minorHAnsi" w:hAnsiTheme="minorHAnsi" w:cstheme="minorHAnsi"/>
        </w:rPr>
        <w:t>higher survival</w:t>
      </w:r>
      <w:r w:rsidR="00221696">
        <w:rPr>
          <w:rFonts w:asciiTheme="minorHAnsi" w:hAnsiTheme="minorHAnsi" w:cstheme="minorHAnsi"/>
        </w:rPr>
        <w:t xml:space="preserve"> and </w:t>
      </w:r>
      <w:r>
        <w:rPr>
          <w:rFonts w:asciiTheme="minorHAnsi" w:hAnsiTheme="minorHAnsi" w:cstheme="minorHAnsi"/>
        </w:rPr>
        <w:t>tougher leaves</w:t>
      </w:r>
      <w:r w:rsidR="00221696">
        <w:rPr>
          <w:rFonts w:asciiTheme="minorHAnsi" w:hAnsiTheme="minorHAnsi" w:cstheme="minorHAnsi"/>
        </w:rPr>
        <w:t>. However</w:t>
      </w:r>
      <w:r w:rsidR="00434CA5">
        <w:rPr>
          <w:rFonts w:asciiTheme="minorHAnsi" w:hAnsiTheme="minorHAnsi" w:cstheme="minorHAnsi"/>
        </w:rPr>
        <w:t xml:space="preserve">, </w:t>
      </w:r>
      <w:r w:rsidR="00857EE2">
        <w:rPr>
          <w:rFonts w:asciiTheme="minorHAnsi" w:hAnsiTheme="minorHAnsi" w:cstheme="minorHAnsi"/>
        </w:rPr>
        <w:t>two</w:t>
      </w:r>
      <w:r w:rsidR="00434CA5">
        <w:rPr>
          <w:rFonts w:asciiTheme="minorHAnsi" w:hAnsiTheme="minorHAnsi" w:cstheme="minorHAnsi"/>
        </w:rPr>
        <w:t xml:space="preserve"> generations of drought </w:t>
      </w:r>
      <w:r>
        <w:rPr>
          <w:rFonts w:asciiTheme="minorHAnsi" w:hAnsiTheme="minorHAnsi" w:cstheme="minorHAnsi"/>
        </w:rPr>
        <w:t>negatively influenced reproduction traits</w:t>
      </w:r>
      <w:r w:rsidR="00A539FA">
        <w:rPr>
          <w:rFonts w:asciiTheme="minorHAnsi" w:hAnsiTheme="minorHAnsi" w:cstheme="minorHAnsi"/>
        </w:rPr>
        <w:t>, mostly via parental effects. T</w:t>
      </w:r>
      <w:r w:rsidR="00320B19">
        <w:rPr>
          <w:rFonts w:asciiTheme="minorHAnsi" w:hAnsiTheme="minorHAnsi" w:cstheme="minorHAnsi"/>
        </w:rPr>
        <w:t xml:space="preserve">wo generations of drought </w:t>
      </w:r>
      <w:r w:rsidR="00320B19">
        <w:rPr>
          <w:rFonts w:asciiTheme="minorHAnsi" w:hAnsiTheme="minorHAnsi" w:cstheme="minorHAnsi"/>
        </w:rPr>
        <w:t xml:space="preserve">resulted in </w:t>
      </w:r>
      <w:r>
        <w:rPr>
          <w:rFonts w:asciiTheme="minorHAnsi" w:hAnsiTheme="minorHAnsi" w:cstheme="minorHAnsi"/>
        </w:rPr>
        <w:t>smaller number of seeds produced per plant,</w:t>
      </w:r>
      <w:r w:rsidR="00D540A3">
        <w:rPr>
          <w:rFonts w:asciiTheme="minorHAnsi" w:hAnsiTheme="minorHAnsi" w:cstheme="minorHAnsi"/>
        </w:rPr>
        <w:t xml:space="preserve"> </w:t>
      </w:r>
      <w:r w:rsidR="009C1632">
        <w:rPr>
          <w:rFonts w:asciiTheme="minorHAnsi" w:hAnsiTheme="minorHAnsi" w:cstheme="minorHAnsi"/>
        </w:rPr>
        <w:t>where population and parental treatment had the strongest effect</w:t>
      </w:r>
      <w:r>
        <w:rPr>
          <w:rFonts w:asciiTheme="minorHAnsi" w:hAnsiTheme="minorHAnsi" w:cstheme="minorHAnsi"/>
        </w:rPr>
        <w:t xml:space="preserve">, </w:t>
      </w:r>
      <w:r w:rsidR="00D540A3">
        <w:rPr>
          <w:rFonts w:asciiTheme="minorHAnsi" w:hAnsiTheme="minorHAnsi" w:cstheme="minorHAnsi"/>
        </w:rPr>
        <w:t xml:space="preserve">and </w:t>
      </w:r>
      <w:r>
        <w:rPr>
          <w:rFonts w:asciiTheme="minorHAnsi" w:hAnsiTheme="minorHAnsi" w:cstheme="minorHAnsi"/>
        </w:rPr>
        <w:t>longer days to flower</w:t>
      </w:r>
      <w:r w:rsidR="009C1632">
        <w:rPr>
          <w:rFonts w:asciiTheme="minorHAnsi" w:hAnsiTheme="minorHAnsi" w:cstheme="minorHAnsi"/>
        </w:rPr>
        <w:t>, where offspring treatment had a stronger effect</w:t>
      </w:r>
      <w:r>
        <w:rPr>
          <w:rFonts w:asciiTheme="minorHAnsi" w:hAnsiTheme="minorHAnsi" w:cstheme="minorHAnsi"/>
        </w:rPr>
        <w:t xml:space="preserve">. </w:t>
      </w:r>
    </w:p>
    <w:p w14:paraId="465EA8BD" w14:textId="5C401ABB" w:rsidR="00655635" w:rsidRDefault="00AF123C" w:rsidP="007B5F11">
      <w:pPr>
        <w:spacing w:line="480" w:lineRule="auto"/>
        <w:ind w:firstLine="720"/>
        <w:rPr>
          <w:rFonts w:asciiTheme="minorHAnsi" w:hAnsiTheme="minorHAnsi" w:cstheme="minorHAnsi"/>
          <w:i/>
          <w:iCs/>
          <w:sz w:val="28"/>
          <w:szCs w:val="28"/>
        </w:rPr>
      </w:pPr>
      <w:r>
        <w:rPr>
          <w:rFonts w:asciiTheme="minorHAnsi" w:hAnsiTheme="minorHAnsi" w:cstheme="minorHAnsi"/>
          <w:i/>
          <w:iCs/>
          <w:sz w:val="28"/>
          <w:szCs w:val="28"/>
        </w:rPr>
        <w:t>Transgenerational responses are context-dependent on home site VPD</w:t>
      </w:r>
    </w:p>
    <w:p w14:paraId="1D9BE51C" w14:textId="1FBDABC3" w:rsidR="004855E2" w:rsidRDefault="004A150A" w:rsidP="004A150A">
      <w:pPr>
        <w:spacing w:line="480" w:lineRule="auto"/>
        <w:ind w:firstLine="720"/>
        <w:rPr>
          <w:rFonts w:asciiTheme="minorHAnsi" w:hAnsiTheme="minorHAnsi" w:cstheme="minorHAnsi"/>
        </w:rPr>
      </w:pPr>
      <w:commentRangeStart w:id="7"/>
      <w:r>
        <w:rPr>
          <w:rFonts w:asciiTheme="minorHAnsi" w:hAnsiTheme="minorHAnsi" w:cstheme="minorHAnsi"/>
        </w:rPr>
        <w:t>Interestingly, plants that experienced drought in the parental generation but control watering in the offspring generation (DC) had the highest performing reproductive traits of all the treatments.</w:t>
      </w:r>
      <w:commentRangeEnd w:id="7"/>
      <w:r>
        <w:rPr>
          <w:rStyle w:val="CommentReference"/>
          <w:rFonts w:asciiTheme="majorHAnsi" w:eastAsiaTheme="majorEastAsia" w:hAnsiTheme="majorHAnsi" w:cstheme="majorBidi"/>
        </w:rPr>
        <w:commentReference w:id="7"/>
      </w:r>
      <w:r>
        <w:rPr>
          <w:rFonts w:asciiTheme="minorHAnsi" w:hAnsiTheme="minorHAnsi" w:cstheme="minorHAnsi"/>
        </w:rPr>
        <w:t xml:space="preserve"> This is contrary to what we might expect, as transgenerational plasticity arises when the parental environment is correlated with the environment experienced by the offspring </w:t>
      </w:r>
      <w:r>
        <w:rPr>
          <w:rFonts w:asciiTheme="minorHAnsi" w:hAnsiTheme="minorHAnsi" w:cstheme="minorHAnsi"/>
        </w:rPr>
        <w:fldChar w:fldCharType="begin"/>
      </w:r>
      <w:r w:rsidR="00A02836">
        <w:rPr>
          <w:rFonts w:asciiTheme="minorHAnsi" w:hAnsiTheme="minorHAnsi" w:cstheme="minorHAnsi"/>
        </w:rPr>
        <w:instrText xml:space="preserve"> ADDIN ZOTERO_ITEM CSL_CITATION {"citationID":"0bPNlQw8","properties":{"formattedCitation":"(Bonduriansky, 2021; Colicchio &amp; Herman, 2020b; J. Marshall &amp; Uller, 2007; Uller, 2008)","plainCitation":"(Bonduriansky, 2021; Colicchio &amp; Herman, 2020b; J. Marshall &amp; Uller, 2007; Uller, 2008)","noteIndex":0},"citationItems":[{"id":6,"uris":["http://zotero.org/users/6894025/items/299UKW8G"],"itemData":{"id":6,"type":"chapter","container-title":"Phenotypic Plasticity &amp; Evolution","event-place":"Boca Raton","ISBN":"978-0-429-34300-1","note":"DOI: 10.1201/9780429343001","publisher":"CRC Press","publisher-place":"Boca Raton","title":"Plasticity Across Generations","title-short":"Phenotypic Plasticity &amp; Evolution","author":[{"family":"Bonduriansky","given":"Russell"}],"issued":{"date-parts":[["2021",5,31]]},"citation-key":"Bonduriansky2021"}},{"id":66,"uris":["http://zotero.org/users/6894025/items/BVXGKD7M"],"itemData":{"id":66,"type":"article-journal","abstract":"Effects of parental environment on offspring traits have been well known for decades. Interest in this transgenerational form of phenotypic plasticity has recently surged due to advances in our understanding of its mechanistic basis. Theoretical research has simultaneously advanced by predicting the environmental conditions that should favor the adaptive evolution of transgenerational plasticity. Yet whether such conditions actually exist in nature remains largely unexplored. Here, using long-term climate data, we modeled optimal levels of transgenerational plasticity for an organism with a one-year life cycle at a spatial resolution of 4 km2 across the continental United States. Both annual temperature and precipitation levels were often autocorrelated, but the strength and direction of these autocorrelations varied considerably even among nearby sites. When present, such environmental autocorrelations render offspring environments statistically predictable based on the parental environment, a key condition for the adaptive evolution of transgenerational plasticity. Results of our optimality models were consistent with this prediction: High levels of transgenerational plasticity were favored at sites with strong environmental autocorrelations, and little-to-no transgenerational plasticity was favored at sites with weak or nonexistent autocorrelations. These results are among the first to show that natural patterns of environmental variation favor the evolution of adaptive transgenerational plasticity. Furthermore, these findings suggest that transgenerational plasticity is likely variable in nature, depending on site-specific patterns of environmental variation.","container-title":"Ecology and Evolution","DOI":"10.1002/ece3.6022","ISSN":"2045-7758","issue":"3","language":"en","note":"_eprint: https://onlinelibrary.wiley.com/doi/pdf/10.1002/ece3.6022","page":"1648-1665","source":"Wiley Online Library","title":"Empirical patterns of environmental variation favor adaptive transgenerational plasticity","volume":"10","author":[{"family":"Colicchio","given":"Jack M."},{"family":"Herman","given":"Jacob"}],"issued":{"date-parts":[["2020"]]},"citation-key":"Colicchio2020"}},{"id":1733,"uris":["http://zotero.org/users/6894025/items/BAE7HRZA"],"itemData":{"id":1733,"type":"article-journal","abstract":"Maternal effects have become an important field of study in evolutionary ecology and there is an ongoing debate regarding their adaptive significance. Some maternal effects can act to increase offspring fitness and are called ‘adaptive maternal effects’. However, other maternal effects decrease offspring fitness and there is confusion regarding whether certain maternal effects are indeed adaptive or merely physiological inevitabilities. Here we suggest that the focus on the consequences of maternal effects for offspring fitness only and the use of ‘snapshot’ estimates of fitness have misdirected our effort to understand the evolution of maternal effects. We suggest that selection typically acts on maternal effects to maximise maternal rather than (or in addition to) offspring fitness. We highlight the importance of considering how maternal effects influence maternal fitness across a mother's lifetime and describe four broad types of maternal effects using an outcome-based approach. Overall, we suggest that many maternal effects will have an adaptive basis for mothers, regardless of whether these effects increase or decrease survival or reproductive success of individual offspring.","container-title":"Oikos","DOI":"10.1111/j.2007.0030-1299.16203.x","ISSN":"1600-0706","issue":"12","language":"en","note":"_eprint: https://onlinelibrary.wiley.com/doi/pdf/10.1111/j.2007.0030-1299.16203.x","page":"1957-1963","source":"Wiley Online Library","title":"When is a maternal effect adaptive?","volume":"116","author":[{"family":"J. Marshall","given":"Dustin"},{"family":"Uller","given":"Tobias"}],"issued":{"date-parts":[["2007"]]},"citation-key":"J.Marshall2007"}},{"id":20,"uris":["http://zotero.org/users/6894025/items/TXQ9VRPE"],"itemData":{"id":20,"type":"article-journal","container-title":"Trends in Ecology &amp; Evolution","DOI":"10.1016/j.tree.2008.04.005","ISSN":"01695347","issue":"8","journalAbbreviation":"Trends in Ecology &amp; Evolution","language":"en","page":"432-438","source":"DOI.org (Crossref)","title":"Developmental plasticity and the evolution of parental effects","volume":"23","author":[{"family":"Uller","given":"T"}],"issued":{"date-parts":[["2008",8]]},"citation-key":"Uller2008"}}],"schema":"https://github.com/citation-style-language/schema/raw/master/csl-citation.json"} </w:instrText>
      </w:r>
      <w:r>
        <w:rPr>
          <w:rFonts w:asciiTheme="minorHAnsi" w:hAnsiTheme="minorHAnsi" w:cstheme="minorHAnsi"/>
        </w:rPr>
        <w:fldChar w:fldCharType="separate"/>
      </w:r>
      <w:r w:rsidR="00A02836">
        <w:rPr>
          <w:rFonts w:asciiTheme="minorHAnsi" w:hAnsiTheme="minorHAnsi" w:cstheme="minorHAnsi"/>
          <w:noProof/>
        </w:rPr>
        <w:t>(Bonduriansky, 2021; Colicchio &amp; Herman, 2020b; J. Marshall &amp; Uller, 2007; Uller, 2008)</w:t>
      </w:r>
      <w:r>
        <w:rPr>
          <w:rFonts w:asciiTheme="minorHAnsi" w:hAnsiTheme="minorHAnsi" w:cstheme="minorHAnsi"/>
        </w:rPr>
        <w:fldChar w:fldCharType="end"/>
      </w:r>
      <w:r>
        <w:rPr>
          <w:rFonts w:asciiTheme="minorHAnsi" w:hAnsiTheme="minorHAnsi" w:cstheme="minorHAnsi"/>
        </w:rPr>
        <w:t xml:space="preserve">. Here, we see the highest reproductive performance in plants that experienced a mismatch in parent and offspring environment, but only when drought occurred in the parental generation (DC), and not when drought occurred in the offspring generation (CD, higher reproductive performance than DD but </w:t>
      </w:r>
      <w:r>
        <w:rPr>
          <w:rFonts w:asciiTheme="minorHAnsi" w:hAnsiTheme="minorHAnsi" w:cstheme="minorHAnsi"/>
        </w:rPr>
        <w:lastRenderedPageBreak/>
        <w:t>far lower than control conditions). This pattern may be explained by</w:t>
      </w:r>
      <w:r w:rsidR="008C63FB">
        <w:rPr>
          <w:rFonts w:asciiTheme="minorHAnsi" w:hAnsiTheme="minorHAnsi" w:cstheme="minorHAnsi"/>
        </w:rPr>
        <w:t xml:space="preserve"> environmental characteristics at the seed source location, even after two generations away.</w:t>
      </w:r>
      <w:r w:rsidR="007F39B8">
        <w:rPr>
          <w:rFonts w:asciiTheme="minorHAnsi" w:hAnsiTheme="minorHAnsi" w:cstheme="minorHAnsi"/>
        </w:rPr>
        <w:t xml:space="preserve"> Here, </w:t>
      </w:r>
      <w:r w:rsidR="007F39B8" w:rsidRPr="00B4386F">
        <w:rPr>
          <w:rFonts w:asciiTheme="minorHAnsi" w:hAnsiTheme="minorHAnsi" w:cstheme="minorHAnsi"/>
          <w:i/>
          <w:iCs/>
        </w:rPr>
        <w:t>P. patagonica</w:t>
      </w:r>
      <w:r w:rsidR="007F39B8">
        <w:rPr>
          <w:rFonts w:asciiTheme="minorHAnsi" w:hAnsiTheme="minorHAnsi" w:cstheme="minorHAnsi"/>
        </w:rPr>
        <w:t xml:space="preserve"> was sourced from a gradient of VPD amounts</w:t>
      </w:r>
      <w:r w:rsidR="004855E2">
        <w:rPr>
          <w:rFonts w:asciiTheme="minorHAnsi" w:hAnsiTheme="minorHAnsi" w:cstheme="minorHAnsi"/>
        </w:rPr>
        <w:t xml:space="preserve">. Transgenerational plasticity may be favored over </w:t>
      </w:r>
      <w:r w:rsidR="00161B6C">
        <w:rPr>
          <w:rFonts w:asciiTheme="minorHAnsi" w:hAnsiTheme="minorHAnsi" w:cstheme="minorHAnsi"/>
        </w:rPr>
        <w:t xml:space="preserve">within-generation plastic </w:t>
      </w:r>
      <w:r w:rsidR="002B6A60">
        <w:rPr>
          <w:rFonts w:asciiTheme="minorHAnsi" w:hAnsiTheme="minorHAnsi" w:cstheme="minorHAnsi"/>
        </w:rPr>
        <w:t>responses</w:t>
      </w:r>
      <w:r w:rsidR="00161B6C">
        <w:rPr>
          <w:rFonts w:asciiTheme="minorHAnsi" w:hAnsiTheme="minorHAnsi" w:cstheme="minorHAnsi"/>
        </w:rPr>
        <w:t xml:space="preserve"> if there is high temporal environment </w:t>
      </w:r>
      <w:r w:rsidR="002B6A60">
        <w:rPr>
          <w:rFonts w:asciiTheme="minorHAnsi" w:hAnsiTheme="minorHAnsi" w:cstheme="minorHAnsi"/>
        </w:rPr>
        <w:t>autocorrelation</w:t>
      </w:r>
      <w:r w:rsidR="00161B6C">
        <w:rPr>
          <w:rFonts w:asciiTheme="minorHAnsi" w:hAnsiTheme="minorHAnsi" w:cstheme="minorHAnsi"/>
        </w:rPr>
        <w:t xml:space="preserve">, so conversely, </w:t>
      </w:r>
      <w:r w:rsidR="002B6A60">
        <w:rPr>
          <w:rFonts w:asciiTheme="minorHAnsi" w:hAnsiTheme="minorHAnsi" w:cstheme="minorHAnsi"/>
        </w:rPr>
        <w:t xml:space="preserve">within generation </w:t>
      </w:r>
      <w:r w:rsidR="003A4438">
        <w:rPr>
          <w:rFonts w:asciiTheme="minorHAnsi" w:hAnsiTheme="minorHAnsi" w:cstheme="minorHAnsi"/>
        </w:rPr>
        <w:t xml:space="preserve">adaptive responses </w:t>
      </w:r>
      <w:r w:rsidR="00834400">
        <w:rPr>
          <w:rFonts w:asciiTheme="minorHAnsi" w:hAnsiTheme="minorHAnsi" w:cstheme="minorHAnsi"/>
        </w:rPr>
        <w:t xml:space="preserve">may be favored if </w:t>
      </w:r>
      <w:r w:rsidR="0030238C">
        <w:rPr>
          <w:rFonts w:asciiTheme="minorHAnsi" w:hAnsiTheme="minorHAnsi" w:cstheme="minorHAnsi"/>
        </w:rPr>
        <w:t>there is high temporal environment heterogeneity</w:t>
      </w:r>
      <w:r w:rsidR="00950432">
        <w:rPr>
          <w:rFonts w:asciiTheme="minorHAnsi" w:hAnsiTheme="minorHAnsi" w:cstheme="minorHAnsi"/>
        </w:rPr>
        <w:t xml:space="preserve"> </w:t>
      </w:r>
      <w:r w:rsidR="00186625">
        <w:rPr>
          <w:rFonts w:asciiTheme="minorHAnsi" w:hAnsiTheme="minorHAnsi" w:cstheme="minorHAnsi"/>
        </w:rPr>
        <w:fldChar w:fldCharType="begin"/>
      </w:r>
      <w:r w:rsidR="00A02836">
        <w:rPr>
          <w:rFonts w:asciiTheme="minorHAnsi" w:hAnsiTheme="minorHAnsi" w:cstheme="minorHAnsi"/>
        </w:rPr>
        <w:instrText xml:space="preserve"> ADDIN ZOTERO_ITEM CSL_CITATION {"citationID":"cP3KfiTK","properties":{"formattedCitation":"(Auge et al., 2017; Bonduriansky, 2021; Colicchio &amp; Herman, 2020b; Donelson et al., 2018; J. J. Herman et al., 2014; J. Herman &amp; Sultan, 2011)","plainCitation":"(Auge et al., 2017; Bonduriansky, 2021; Colicchio &amp; Herman, 2020b; Donelson et al., 2018; J. J. Herman et al., 2014; J. Herman &amp; Sultan, 2011)","noteIndex":0},"citationItems":[{"id":1743,"uris":["http://zotero.org/users/6894025/items/K534GMIL"],"itemData":{"id":1743,"type":"article-journal","abstract":"There is renewed interest in how transgenerational environmental effects, including epigenetic inheritance, contribute to adaptive evolution. The contribution of across-generation plasticity to adaptation, however, needs to be evaluated within the context of within-generation plasticity, which is often proposed to contribute more efficiently to adaptation because of the potentially greater accuracy of progeny than parental cues to predict progeny selective environments. We highlight recent empirical studies of transgenerational plasticity, and find that they do not consistently support predictions based on the higher predictive ability of progeny environmental cues. We discuss these findings within the context of the relative predictive ability of maternal and progeny cues, costs and constraints of plasticity in parental and progeny generations, and the dynamic nature of the adaptive value of within- and across-generation plasticity that varies with the process of adaptation itself. Such contingent and dynamically variable selection could account for the diversity of patterns of within- and across-generation plasticity observed in nature, and can influence the adaptive value of the persistence of environmental effects across generations. Contents Summary 343 I. Introduction 343 II. When are responses to parental vs progeny environmental cues adaptive? 343 III. Constraints, costs and conflicts 347 IV. Conclusions 348 Acknowledgements 348 References 348","container-title":"New Phytologist","DOI":"10.1111/nph.14495","ISSN":"1469-8137","issue":"2","language":"en","license":"© 2017 The Authors. New Phytologist © 2017 New Phytologist Trust","note":"_eprint: https://onlinelibrary.wiley.com/doi/pdf/10.1111/nph.14495","page":"343-349","source":"Wiley Online Library","title":"Adjusting phenotypes via within- and across-generational plasticity","volume":"216","author":[{"family":"Auge","given":"Gabriela A."},{"family":"Leverett","given":"Lindsay D."},{"family":"Edwards","given":"Brianne R."},{"family":"Donohue","given":"Kathleen"}],"issued":{"date-parts":[["2017"]]},"citation-key":"Auge2017"}},{"id":6,"uris":["http://zotero.org/users/6894025/items/299UKW8G"],"itemData":{"id":6,"type":"chapter","container-title":"Phenotypic Plasticity &amp; Evolution","event-place":"Boca Raton","ISBN":"978-0-429-34300-1","note":"DOI: 10.1201/9780429343001","publisher":"CRC Press","publisher-place":"Boca Raton","title":"Plasticity Across Generations","title-short":"Phenotypic Plasticity &amp; Evolution","author":[{"family":"Bonduriansky","given":"Russell"}],"issued":{"date-parts":[["2021",5,31]]},"citation-key":"Bonduriansky2021"}},{"id":66,"uris":["http://zotero.org/users/6894025/items/BVXGKD7M"],"itemData":{"id":66,"type":"article-journal","abstract":"Effects of parental environment on offspring traits have been well known for decades. Interest in this transgenerational form of phenotypic plasticity has recently surged due to advances in our understanding of its mechanistic basis. Theoretical research has simultaneously advanced by predicting the environmental conditions that should favor the adaptive evolution of transgenerational plasticity. Yet whether such conditions actually exist in nature remains largely unexplored. Here, using long-term climate data, we modeled optimal levels of transgenerational plasticity for an organism with a one-year life cycle at a spatial resolution of 4 km2 across the continental United States. Both annual temperature and precipitation levels were often autocorrelated, but the strength and direction of these autocorrelations varied considerably even among nearby sites. When present, such environmental autocorrelations render offspring environments statistically predictable based on the parental environment, a key condition for the adaptive evolution of transgenerational plasticity. Results of our optimality models were consistent with this prediction: High levels of transgenerational plasticity were favored at sites with strong environmental autocorrelations, and little-to-no transgenerational plasticity was favored at sites with weak or nonexistent autocorrelations. These results are among the first to show that natural patterns of environmental variation favor the evolution of adaptive transgenerational plasticity. Furthermore, these findings suggest that transgenerational plasticity is likely variable in nature, depending on site-specific patterns of environmental variation.","container-title":"Ecology and Evolution","DOI":"10.1002/ece3.6022","ISSN":"2045-7758","issue":"3","language":"en","note":"_eprint: https://onlinelibrary.wiley.com/doi/pdf/10.1002/ece3.6022","page":"1648-1665","source":"Wiley Online Library","title":"Empirical patterns of environmental variation favor adaptive transgenerational plasticity","volume":"10","author":[{"family":"Colicchio","given":"Jack M."},{"family":"Herman","given":"Jacob"}],"issued":{"date-parts":[["2020"]]},"citation-key":"Colicchio2020"}},{"id":13,"uris":["http://zotero.org/users/6894025/items/JFFHG5DU"],"itemData":{"id":13,"type":"article-journal","abstract":"Phenotypic plasticity, both within and across generations, is an important mechanism that organisms use to cope with rapid climate change. While an increasing number of studies show that plasticity across generations (transgenerational plasticity or TGP) may occur, we have limited understanding of key aspects of TGP, such as the environmental conditions that may promote it, its relationship to within-generation plasticity (WGP) and its role in evolutionary potential. In this review, we consider how the detection of TGP in climate change experiments is affected by the predictability of environmental variation, as well as the timing and magnitude of environmental change cues applied. We also discuss the need to design experiments that are able to distinguish TGP from selection and TGP from WGP in multigenerational experiments. We conclude by suggesting future research directions that build on the knowledge to date and admit the limitations that exist, which will depend on the way environmental change is simulated and the type of experimental design used. Such an approach will open up this burgeoning area of research to a wider variety of organisms and allow better predictive capacity of the role of TGP in the response of organisms to future climate change.","container-title":"Global Change Biology","DOI":"10.1111/gcb.13903","ISSN":"1365-2486","issue":"1","language":"en","note":"_eprint: https://onlinelibrary.wiley.com/doi/pdf/10.1111/gcb.13903","page":"13-34","source":"Wiley Online Library","title":"Transgenerational plasticity and climate change experiments: Where do we go from here?","title-short":"Transgenerational plasticity and climate change experiments","volume":"24","author":[{"family":"Donelson","given":"Jennifer M."},{"family":"Salinas","given":"Santiago"},{"family":"Munday","given":"Philip L."},{"family":"Shama","given":"Lisa N. S."}],"issued":{"date-parts":[["2018"]]},"citation-key":"donelsonTransgenerationalPlasticityClimate2018"}},{"id":1746,"uris":["http://zotero.org/users/6894025/items/ME52DFYP"],"itemData":{"id":1746,"type":"article-journal","abstract":"Although there is keen interest in the potential adaptive value of epigenetic variation, it is unclear what conditions favor the stability of these variants either within or across generations. Because epigenetic modifications can be environmentally sensitive, existing theory on adaptive phenotypic plasticity provides relevant insights. Our consideration of this theory suggests that stable maintenance of environmentally induced epigenetic states over an organism's lifetime is most likely to be favored when the organism accurately responds to a single environmental change that subsequently remains constant, or when the environmental change cues an irreversible developmental transition. Stable transmission of adaptive epigenetic states from parents to offspring may be selectively favored when environments vary across generations and the parental environment predicts the offspring environment. The adaptive value of stability beyond a single generation of parent–offspring transmission likely depends on the costs of epigenetic resetting. Epigenetic stability both within and across generations will also depend on the degree and predictability of environmental variation, dispersal patterns, and the (epi)genetic architecture underlying phenotypic responses to environment. We also discuss conditions that favor stability of random epigenetic variants within the context of bet hedging. We conclude by proposing research directions to clarify the adaptive significance of epigenetic stability.","container-title":"Evolution","DOI":"10.1111/evo.12324","ISSN":"0014-3820","issue":"3","journalAbbreviation":"Evolution","page":"632-643","source":"Silverchair","title":"HOW STABLE ‘SHOULD’ EPIGENETIC MODIFICATIONS BE? INSIGHTS FROM ADAPTIVE PLASTICITY AND BET HEDGING","title-short":"HOW STABLE ‘SHOULD’ EPIGENETIC MODIFICATIONS BE?","volume":"68","author":[{"family":"Herman","given":"Jacob J."},{"family":"Spencer","given":"Hamish G."},{"family":"Donohue","given":"Kathleen"},{"family":"Sultan","given":"Sonia E."}],"issued":{"date-parts":[["2014",3,1]]},"citation-key":"Herman2014"}},{"id":51,"uris":["http://zotero.org/users/6894025/items/Q8X4U2F6"],"itemData":{"id":51,"type":"article-journal","abstract":"Plants respond to environmental conditions not only by plastic changes to their own development and physiology, but also by altering the phenotypes expressed by their offspring. This transgenerational plasticity was initially considered to entail only negative effects of stressful parental environments, such as production of smaller seeds by resource- or temperature-stressed parent plants, and was therefore viewed as environmental noise. Recent evolutionary ecology studies have shown that in some cases, these inherited environmental effects can include specific growth adjustments that are functionally adaptive to the parental conditions that induced them, which can range from contrasting states of controlled laboratory environments to the complex habitat variation encountered by natural plant populations. Preliminary findings suggest that adaptive transgenerational effects can be transmitted by means of diverse mechanisms including changes to seed provisioning and biochemistry, and epigenetic modifications such as DNA methylation that can persist across multiple generations. These non-genetically inherited adaptations can influence the ecological breadth and evolutionary dynamics of plant taxa and promote the spread of invasive plants. Interdisciplinary studies that join mechanistic and evolutionary ecology approaches will be an important source of future insights.","container-title":"Frontiers in Plant Science","DOI":"10.3389/fpls.2011.00102","ISSN":"1664-462X","issue":"102","source":"Frontiers","title":"Adaptive Transgenerational Plasticity in Plants: Case Studies, Mechanisms, and Implications for Natural Populations","title-short":"Adaptive Transgenerational Plasticity in Plants","URL":"https://www.frontiersin.org/articles/10.3389/fpls.2011.00102","volume":"2","author":[{"family":"Herman","given":"Jacob"},{"family":"Sultan","given":"Sonia"}],"accessed":{"date-parts":[["2022",8,26]]},"issued":{"date-parts":[["2011"]]},"citation-key":"Herman2011"}}],"schema":"https://github.com/citation-style-language/schema/raw/master/csl-citation.json"} </w:instrText>
      </w:r>
      <w:r w:rsidR="00186625">
        <w:rPr>
          <w:rFonts w:asciiTheme="minorHAnsi" w:hAnsiTheme="minorHAnsi" w:cstheme="minorHAnsi"/>
        </w:rPr>
        <w:fldChar w:fldCharType="separate"/>
      </w:r>
      <w:r w:rsidR="00A02836">
        <w:rPr>
          <w:rFonts w:asciiTheme="minorHAnsi" w:hAnsiTheme="minorHAnsi" w:cstheme="minorHAnsi"/>
          <w:noProof/>
        </w:rPr>
        <w:t>(Auge et al., 2017; Bonduriansky, 2021; Colicchio &amp; Herman, 2020b; Donelson et al., 2018; J. J. Herman et al., 2014; J. Herman &amp; Sultan, 2011)</w:t>
      </w:r>
      <w:r w:rsidR="00186625">
        <w:rPr>
          <w:rFonts w:asciiTheme="minorHAnsi" w:hAnsiTheme="minorHAnsi" w:cstheme="minorHAnsi"/>
        </w:rPr>
        <w:fldChar w:fldCharType="end"/>
      </w:r>
      <w:r w:rsidR="0030238C">
        <w:rPr>
          <w:rFonts w:asciiTheme="minorHAnsi" w:hAnsiTheme="minorHAnsi" w:cstheme="minorHAnsi"/>
        </w:rPr>
        <w:t xml:space="preserve">. </w:t>
      </w:r>
      <w:r w:rsidR="00CB4C31">
        <w:rPr>
          <w:rFonts w:asciiTheme="minorHAnsi" w:hAnsiTheme="minorHAnsi" w:cstheme="minorHAnsi"/>
        </w:rPr>
        <w:t>VPD captures the difference between the amount of moisture held by the air</w:t>
      </w:r>
      <w:r w:rsidR="00567561">
        <w:rPr>
          <w:rFonts w:asciiTheme="minorHAnsi" w:hAnsiTheme="minorHAnsi" w:cstheme="minorHAnsi"/>
        </w:rPr>
        <w:t xml:space="preserve"> and the potential moisture holding </w:t>
      </w:r>
      <w:r w:rsidR="00D61C64">
        <w:rPr>
          <w:rFonts w:asciiTheme="minorHAnsi" w:hAnsiTheme="minorHAnsi" w:cstheme="minorHAnsi"/>
        </w:rPr>
        <w:t>capacity</w:t>
      </w:r>
      <w:r w:rsidR="00567561">
        <w:rPr>
          <w:rFonts w:asciiTheme="minorHAnsi" w:hAnsiTheme="minorHAnsi" w:cstheme="minorHAnsi"/>
        </w:rPr>
        <w:t xml:space="preserve"> of the air, and therefore capturing the effects of both precipitation and</w:t>
      </w:r>
      <w:r w:rsidR="00826DD5">
        <w:rPr>
          <w:rFonts w:asciiTheme="minorHAnsi" w:hAnsiTheme="minorHAnsi" w:cstheme="minorHAnsi"/>
        </w:rPr>
        <w:t xml:space="preserve"> temperature on water loss from vegetation</w:t>
      </w:r>
      <w:r w:rsidR="00155AE8">
        <w:rPr>
          <w:rFonts w:asciiTheme="minorHAnsi" w:hAnsiTheme="minorHAnsi" w:cstheme="minorHAnsi"/>
        </w:rPr>
        <w:t xml:space="preserve">. In the spring, Southwestern areas with climatologically higher VPD levels are also levels of high VPD variance, primarily driven by </w:t>
      </w:r>
      <w:r w:rsidR="00D61C64">
        <w:rPr>
          <w:rFonts w:asciiTheme="minorHAnsi" w:hAnsiTheme="minorHAnsi" w:cstheme="minorHAnsi"/>
        </w:rPr>
        <w:t>rapid</w:t>
      </w:r>
      <w:r w:rsidR="00155AE8">
        <w:rPr>
          <w:rFonts w:asciiTheme="minorHAnsi" w:hAnsiTheme="minorHAnsi" w:cstheme="minorHAnsi"/>
        </w:rPr>
        <w:t xml:space="preserve"> temperature changes during the spring season</w:t>
      </w:r>
      <w:r w:rsidR="00D61C64">
        <w:rPr>
          <w:rFonts w:asciiTheme="minorHAnsi" w:hAnsiTheme="minorHAnsi" w:cstheme="minorHAnsi"/>
        </w:rPr>
        <w:t xml:space="preserve"> </w:t>
      </w:r>
      <w:r w:rsidR="00D61C64">
        <w:rPr>
          <w:rFonts w:asciiTheme="minorHAnsi" w:hAnsiTheme="minorHAnsi" w:cstheme="minorHAnsi"/>
        </w:rPr>
        <w:fldChar w:fldCharType="begin"/>
      </w:r>
      <w:r w:rsidR="00D61C64">
        <w:rPr>
          <w:rFonts w:asciiTheme="minorHAnsi" w:hAnsiTheme="minorHAnsi" w:cstheme="minorHAnsi"/>
        </w:rPr>
        <w:instrText xml:space="preserve"> ADDIN ZOTERO_ITEM CSL_CITATION {"citationID":"mSLF49Bi","properties":{"formattedCitation":"(Seager et al., 2015)","plainCitation":"(Seager et al., 2015)","noteIndex":0},"citationItems":[{"id":1749,"uris":["http://zotero.org/users/6894025/items/ET2G22CZ"],"itemData":{"id":1749,"type":"article-journal","abstract":"Unlike the commonly used relative humidity, vapor pressure deficit (VPD) is an absolute measure of the difference between the water vapor content of the air and its saturation value and an accurate metric of the ability of the atmosphere to extract moisture from the land surface. VPD has been shown to be closely related to variability in burned forest areas in the western United States. Here, the climatology, variability, and trends in VPD across the United States are presented. VPD reaches its climatological maximum in summer in the interior southwest United States because of both high temperatures and low vapor pressure under the influence of the northerly, subsiding eastern flank of the Pacific subtropical anticyclone. Maxima of variance of VPD are identified in the Southwest and southern plains in spring and summer and are to a large extent driven by temperature variance, but vapor pressure variance is also important in the Southwest. La Niña–induced circulation anomalies cause subsiding, northerly flow that drives down actual vapor pressure and increases saturation vapor pressure from fall through spring. High spring and summer VPDs can also be caused by reduced precipitation in preceding months, as measured by Bowen ratio anomalies. Case studies of 2002 (the Rodeo–Chediski and Hayman fires, which occurred in Arizona and Colorado, respectively) and 2007 (the Murphy Complex fire, which occurred in Idaho and Nevada) show very high VPDs caused by antecedent surface drying and subsidence warming and drying of the atmosphere. VPD has increased in the southwest United States since 1961, driven by warming and a drop in actual vapor pressure, but has decreased in the northern plains and Midwest, driven by an increase in actual vapor pressure.","container-title":"Journal of Applied Meteorology and Climatology","DOI":"10.1175/JAMC-D-14-0321.1","ISSN":"1558-8424, 1558-8432","issue":"6","language":"EN","note":"publisher: American Meteorological Society\nsection: Journal of Applied Meteorology and Climatology","page":"1121-1141","source":"journals.ametsoc.org","title":"Climatology, Variability, and Trends in the U.S. Vapor Pressure Deficit, an Important Fire-Related Meteorological Quantity","volume":"54","author":[{"family":"Seager","given":"Richard"},{"family":"Hooks","given":"Allison"},{"family":"Williams","given":"A. Park"},{"family":"Cook","given":"Benjamin"},{"family":"Nakamura","given":"Jennifer"},{"family":"Henderson","given":"Naomi"}],"issued":{"date-parts":[["2015",6,1]]},"citation-key":"Seager2015"}}],"schema":"https://github.com/citation-style-language/schema/raw/master/csl-citation.json"} </w:instrText>
      </w:r>
      <w:r w:rsidR="00D61C64">
        <w:rPr>
          <w:rFonts w:asciiTheme="minorHAnsi" w:hAnsiTheme="minorHAnsi" w:cstheme="minorHAnsi"/>
        </w:rPr>
        <w:fldChar w:fldCharType="separate"/>
      </w:r>
      <w:r w:rsidR="00D61C64">
        <w:rPr>
          <w:rFonts w:asciiTheme="minorHAnsi" w:hAnsiTheme="minorHAnsi" w:cstheme="minorHAnsi"/>
          <w:noProof/>
        </w:rPr>
        <w:t>(Seager et al., 2015)</w:t>
      </w:r>
      <w:r w:rsidR="00D61C64">
        <w:rPr>
          <w:rFonts w:asciiTheme="minorHAnsi" w:hAnsiTheme="minorHAnsi" w:cstheme="minorHAnsi"/>
        </w:rPr>
        <w:fldChar w:fldCharType="end"/>
      </w:r>
      <w:r w:rsidR="00D61C64">
        <w:rPr>
          <w:rFonts w:asciiTheme="minorHAnsi" w:hAnsiTheme="minorHAnsi" w:cstheme="minorHAnsi"/>
        </w:rPr>
        <w:t xml:space="preserve">. </w:t>
      </w:r>
      <w:commentRangeStart w:id="8"/>
      <w:r w:rsidR="00D61C64">
        <w:rPr>
          <w:rFonts w:asciiTheme="minorHAnsi" w:hAnsiTheme="minorHAnsi" w:cstheme="minorHAnsi"/>
        </w:rPr>
        <w:t>Thus</w:t>
      </w:r>
      <w:commentRangeEnd w:id="8"/>
      <w:r w:rsidR="005C0D0E">
        <w:rPr>
          <w:rStyle w:val="CommentReference"/>
          <w:rFonts w:asciiTheme="majorHAnsi" w:eastAsiaTheme="majorEastAsia" w:hAnsiTheme="majorHAnsi" w:cstheme="majorBidi"/>
        </w:rPr>
        <w:commentReference w:id="8"/>
      </w:r>
      <w:r w:rsidR="00D61C64">
        <w:rPr>
          <w:rFonts w:asciiTheme="minorHAnsi" w:hAnsiTheme="minorHAnsi" w:cstheme="minorHAnsi"/>
        </w:rPr>
        <w:t>, in higher VPD areas where some of our populations were sourced,</w:t>
      </w:r>
      <w:r w:rsidR="009E78BA">
        <w:rPr>
          <w:rFonts w:asciiTheme="minorHAnsi" w:hAnsiTheme="minorHAnsi" w:cstheme="minorHAnsi"/>
        </w:rPr>
        <w:t xml:space="preserve"> selection may have favored adaptive within-generation plasticity over </w:t>
      </w:r>
      <w:proofErr w:type="spellStart"/>
      <w:r w:rsidR="00F82D5B">
        <w:rPr>
          <w:rFonts w:asciiTheme="minorHAnsi" w:hAnsiTheme="minorHAnsi" w:cstheme="minorHAnsi"/>
        </w:rPr>
        <w:t>transgenerationally</w:t>
      </w:r>
      <w:proofErr w:type="spellEnd"/>
      <w:r w:rsidR="009E78BA">
        <w:rPr>
          <w:rFonts w:asciiTheme="minorHAnsi" w:hAnsiTheme="minorHAnsi" w:cstheme="minorHAnsi"/>
        </w:rPr>
        <w:t xml:space="preserve"> plastic </w:t>
      </w:r>
      <w:r w:rsidR="00F82D5B">
        <w:rPr>
          <w:rFonts w:asciiTheme="minorHAnsi" w:hAnsiTheme="minorHAnsi" w:cstheme="minorHAnsi"/>
        </w:rPr>
        <w:t xml:space="preserve">responses if offspring cues are more accurate than parental ones for some populations. This may explain the relationship in Figure 2, where we see plants from higher VPDs who have experienced two generations of drought (DD) have a longer time to flower, indicating </w:t>
      </w:r>
      <w:r w:rsidR="008269A7">
        <w:rPr>
          <w:rFonts w:asciiTheme="minorHAnsi" w:hAnsiTheme="minorHAnsi" w:cstheme="minorHAnsi"/>
        </w:rPr>
        <w:t xml:space="preserve">a move towards a </w:t>
      </w:r>
      <w:r w:rsidR="00F82D5B">
        <w:rPr>
          <w:rFonts w:asciiTheme="minorHAnsi" w:hAnsiTheme="minorHAnsi" w:cstheme="minorHAnsi"/>
        </w:rPr>
        <w:t>drought escape</w:t>
      </w:r>
      <w:r w:rsidR="008269A7">
        <w:rPr>
          <w:rFonts w:asciiTheme="minorHAnsi" w:hAnsiTheme="minorHAnsi" w:cstheme="minorHAnsi"/>
        </w:rPr>
        <w:t xml:space="preserve"> stra</w:t>
      </w:r>
      <w:r w:rsidR="005E5D3B">
        <w:rPr>
          <w:rFonts w:asciiTheme="minorHAnsi" w:hAnsiTheme="minorHAnsi" w:cstheme="minorHAnsi"/>
        </w:rPr>
        <w:t>tegy, while plants from the DC treatment group have an increasingly shorter period to</w:t>
      </w:r>
      <w:r w:rsidR="00617996">
        <w:rPr>
          <w:rFonts w:asciiTheme="minorHAnsi" w:hAnsiTheme="minorHAnsi" w:cstheme="minorHAnsi"/>
        </w:rPr>
        <w:t xml:space="preserve"> flowering as VPD increases.</w:t>
      </w:r>
      <w:r w:rsidR="00DD7B8C">
        <w:rPr>
          <w:rFonts w:asciiTheme="minorHAnsi" w:hAnsiTheme="minorHAnsi" w:cstheme="minorHAnsi"/>
        </w:rPr>
        <w:t xml:space="preserve"> Days to flowering time is an extremely </w:t>
      </w:r>
      <w:r w:rsidR="009A146F">
        <w:rPr>
          <w:rFonts w:asciiTheme="minorHAnsi" w:hAnsiTheme="minorHAnsi" w:cstheme="minorHAnsi"/>
        </w:rPr>
        <w:t>sensitive</w:t>
      </w:r>
      <w:r w:rsidR="00DD7B8C">
        <w:rPr>
          <w:rFonts w:asciiTheme="minorHAnsi" w:hAnsiTheme="minorHAnsi" w:cstheme="minorHAnsi"/>
        </w:rPr>
        <w:t xml:space="preserve"> transition that must be well timed, especially in annual plants,</w:t>
      </w:r>
      <w:r w:rsidR="009A146F">
        <w:rPr>
          <w:rFonts w:asciiTheme="minorHAnsi" w:hAnsiTheme="minorHAnsi" w:cstheme="minorHAnsi"/>
        </w:rPr>
        <w:t xml:space="preserve"> has high rates of heritability</w:t>
      </w:r>
      <w:r w:rsidR="00064622">
        <w:rPr>
          <w:rFonts w:asciiTheme="minorHAnsi" w:hAnsiTheme="minorHAnsi" w:cstheme="minorHAnsi"/>
        </w:rPr>
        <w:t xml:space="preserve">, and </w:t>
      </w:r>
      <w:r w:rsidR="00D121FB">
        <w:rPr>
          <w:rFonts w:asciiTheme="minorHAnsi" w:hAnsiTheme="minorHAnsi" w:cstheme="minorHAnsi"/>
        </w:rPr>
        <w:t xml:space="preserve">has been frequently studied in other transgenerational plasticity </w:t>
      </w:r>
      <w:r w:rsidR="005679DA">
        <w:rPr>
          <w:rFonts w:asciiTheme="minorHAnsi" w:hAnsiTheme="minorHAnsi" w:cstheme="minorHAnsi"/>
        </w:rPr>
        <w:lastRenderedPageBreak/>
        <w:t>experiments (</w:t>
      </w:r>
      <w:r w:rsidR="005679DA">
        <w:rPr>
          <w:rFonts w:asciiTheme="minorHAnsi" w:hAnsiTheme="minorHAnsi" w:cstheme="minorHAnsi"/>
        </w:rPr>
        <w:fldChar w:fldCharType="begin"/>
      </w:r>
      <w:r w:rsidR="00433F4C">
        <w:rPr>
          <w:rFonts w:asciiTheme="minorHAnsi" w:hAnsiTheme="minorHAnsi" w:cstheme="minorHAnsi"/>
        </w:rPr>
        <w:instrText xml:space="preserve"> ADDIN ZOTERO_ITEM CSL_CITATION {"citationID":"9cruGFzN","properties":{"formattedCitation":"(Deng et al., 2021; Griffith &amp; Watson, 2005; Matesanz et al., 2022; Ramos-Mu\\uc0\\u241{}oz et al., 2024; Wolfe &amp; Tonsor, 2014)","plainCitation":"(Deng et al., 2021; Griffith &amp; Watson, 2005; Matesanz et al., 2022; Ramos-Muñoz et al., 2024; Wolfe &amp; Tonsor, 2014)","noteIndex":0},"citationItems":[{"id":1681,"uris":["http://zotero.org/users/6894025/items/9V7AUJYP"],"itemData":{"id":1681,"type":"article-journal","abstract":"Plant stress responses can extend into the following generations, a phenomenon called transgenerational effects. Heat stress, in particular, is known to affect plant offspring, but we do not know to what extent these effects depend on the temporal patterns of the stress, and whether transgenerational responses are adaptive and genetically variable within species. To address these questions, we carried out a two-generation experiment with nine Arabidopsis thaliana genotypes. We subjected the plants to heat stress regimes that varied in timing and frequency, but not in mean temperature, and we then grew the offspring of these plants under controlled conditions as well as under renewed heat stress. The stress treatments significantly carried over to the offspring generation, with timing having stronger effects on plant phenotypes than stress frequency. However, there was no evidence that transgenerational effects were adaptive. The magnitudes of transgenerational effects differed substantially among genotypes, and for some traits the strength of plant responses was significantly associated with the climatic variability at the sites of origin. In summary, timing of heat stress not only directly affects plants, but it can also cause transgenerational effects on offspring phenotypes. Genetic variation in transgenerational effects, as well as correlations between transgenerational effects and climatic variability, indicates that transgenerational effects can evolve, and have probably already done so in the past.","container-title":"AoB PLANTS","DOI":"10.1093/aobpla/plab064","ISSN":"2041-2851","issue":"6","journalAbbreviation":"AoB PLANTS","page":"plab064","source":"Silverchair","title":"Transgenerational effects of temperature fluctuations in Arabidopsis thaliana","volume":"13","author":[{"family":"Deng","given":"Ying"},{"family":"Bossdorf","given":"Oliver"},{"family":"Scheepens","given":"J F"}],"issued":{"date-parts":[["2021",12,1]]},"citation-key":"Deng2021"}},{"id":1765,"uris":["http://zotero.org/users/6894025/items/7Y5M6GP4"],"itemData":{"id":1765,"type":"article-journal","abstract":"Adaptation to local environments may be an important determinant of species’ geographic range. However, little is known about which traits contribute to adaptation or whether their further evolution would facilitate range expansion. In this study, we assessed the adaptive value of stress avoidance traits in the common annual Cocklebur (Xanthium strumarium) by performing a reciprocal transplant across a broad latitudinal gradient extending to the species’ northern border. Populations were locally adapted and stress avoidance traits accounted for most fitness differences between populations. At the northern border where growing seasons are cooler and shorter, native populations had evolved to reproduce earlier than native populations in the lower latitude gardens. This clinal pattern in reproductive timing corresponded to a shift in selection from favouring later to earlier reproduction. Thus, earlier reproduction is an important adaptation to northern latitudes and constraint on the further evolution of this trait in marginal populations could potentially limit distribution.","container-title":"Journal of Evolutionary Biology","DOI":"10.1111/j.1420-9101.2005.01021.x","ISSN":"1010-061X","issue":"6","journalAbbreviation":"Journal of Evolutionary Biology","page":"1601-1612","source":"Silverchair","title":"Stress avoidance in a common annual: reproductive timing is important for local adaptation and geographic distribution","title-short":"Stress avoidance in a common annual","volume":"18","author":[{"family":"Griffith","given":"T. M."},{"family":"Watson","given":"M. A."}],"issued":{"date-parts":[["2005",11,1]]},"citation-key":"Griffith2005"}},{"id":1722,"uris":["http://zotero.org/users/6894025/items/8EV7CM5H"],"itemData":{"id":1722,"type":"article-journal","abstract":"Transgenerational plasticity is a form of non-genetic inheritance that can reduce or enhance offspring fitness depending on parental stress. Yet, the adaptive value of such parental environmental effects and whether their expression varies among populations remain largely unknown. We used self-fertilized lines from climatically distinct populations of the crop wild relative Lupinus angustifolius. In the parental generation, full-siblings were grown in two contrasting watering environments. Then, to robustly separate the within-generation and transgenerational response to drought, we reciprocally assigned the offspring of parents to the same experimental treatments. We measured key functional traits and assessed lifetime reproductive fitness. Offspring of drought-stressed parents produced less reproductive biomass, but a similar number of lighter seeds, in dry soil compared to offspring of genetically identical, well-watered parents, an effect not mediated by differences in seed provisioning. Importantly, while the offspring of parents grown in the favourable environment responded to drought by slightly increasing individual seed mass, the pattern of plasticity of the offspring of drought-grown parents showed the opposite direction, and the negative effects of parental drought on seed mass were more pronounced in populations from cooler and moist habitats. Overall, our results show that parental effects may override immediate adaptive responses to drought and provide evidence of population-level variation in the expression of transgenerational plasticity.","container-title":"Proceedings of the Royal Society B: Biological Sciences","DOI":"10.1098/rspb.2022.0065","issue":"1981","note":"publisher: Royal Society","page":"20220065","source":"royalsocietypublishing.org (Atypon)","title":"Effects of parental drought on offspring fitness vary among populations of a crop wild relative","volume":"289","author":[{"family":"Matesanz","given":"Silvia"},{"family":"Ramos-Muñoz","given":"Marina"},{"family":"Rubio Teso","given":"María Luisa"},{"family":"Iriondo","given":"José María"}],"issued":{"date-parts":[["2022",8,24]]},"citation-key":"Matesanz2022"}},{"id":1684,"uris":["http://zotero.org/users/6894025/items/3YWCQLGF"],"itemData":{"id":1684,"type":"article-journal","abstract":"Intra- and transgenerational plasticity may provide substantial phenotypic variation to cope with environmental change. Since assessing the unique contribution of the maternal environment to the offspring phenotype is challenging in perennial, outcrossing plants, little is known about the evolutionary and ecological implications of transgenerational plasticity and its persistence over the life cycle in these species. We evaluated how intra- and transgenerational plasticity interplay to shape the adaptive responses to drought in two perennial Mediterranean shrubs.We used a novel common garden approach that reduced within-family genetic variation in both the maternal and offspring generations by growing the same maternal individual in two contrasting watering environments, well-watered and drought, in consecutive years. We then assessed phenotypic differences at the reproductive stage between offspring reciprocally grown in the same environments.Maternal drought had an effect on offspring performance only in Helianthemum squamatum. Offspring of drought-stressed plants showed more inflorescences, less sclerophyllous leaves and higher growth rates in both watering conditions, and heavier seeds under drought, than offspring of well-watered maternal plants. Maternal drought also induced similar plasticity patterns across maternal families, showing a general increase in seed mass in response to offspring drought, a pattern not observed in the offspring of well-watered plants. In contrast, both species expressed immediate adaptive plasticity, and the magnitude of intragenerational plasticity was larger than the transgenerational plastic responses.Our results highlight that adaptive effects associated with maternal drought can persist beyond the seedling stage and provide evidence of species-level variation in the expression of transgenerational plasticity. Such differences between co-occurring Mediterranean species in the prevalence of this form of non-genetic inheritance may result in differential vulnerability to climate change.","container-title":"Annals of Botany","DOI":"10.1093/aob/mcae039","ISSN":"0305-7364","issue":"1","journalAbbreviation":"Annals of Botany","page":"101-116","source":"Silverchair","title":"Transgenerational plasticity to drought: contrasting patterns of non-genetic inheritance in two semi-arid Mediterranean shrubs","title-short":"Transgenerational plasticity to drought","volume":"134","author":[{"family":"Ramos-Muñoz","given":"Marina"},{"family":"Blanco-Sánchez","given":"Mario"},{"family":"Pías","given":"Beatriz"},{"family":"Escudero","given":"Adrián"},{"family":"Matesanz","given":"Silvia"}],"issued":{"date-parts":[["2024",7,3]]},"citation-key":"Ramos-Munoz2024"}},{"id":1767,"uris":["http://zotero.org/users/6894025/items/5IZQ8BI4"],"itemData":{"id":1767,"type":"article-journal","abstract":"The extent to which a species' environmental range reflects adaptive differentiation remains an open question. Environmental gradients can lead to adaptive divergence when differences in stressors among sites along the gradient place conflicting demands on the balance of stress responses. The extent to which this is accomplished through stress tolerance vs stress avoidance is also an open question. We present results from a controlled environment study of 48 lineages of Arabidopsis thaliana collected along a gradient in northeastern Spain across which temperatures increase and precipitation decreases with decreasing elevation. We tested the extent to which clinal adaptive divergence in heat and drought is explained through tolerance and avoidance traits by subjecting plants to a dynamic growth chamber cycle of increasing heat and drought stress analogous to low elevation spring in northeastern Spain. Lineages collected at low elevation were the most fit and fitness scaled with elevation of origin. Higher fitness was associated with earlier bolting, greater early allocation to increased numbers of inflorescences, reduction in rosette leaf photosynthesis and earlier fruit ripening. We propose that this is a syndrome of avoidance through early flowering accompanied by restructuring of the organism that adapts A. thaliana to low-elevation Mediterranean climates.","container-title":"New Phytologist","DOI":"10.1111/nph.12485","ISSN":"1469-8137","issue":"1","language":"en","license":"© 2013 The Authors. New Phytologist © 2013 New Phytologist Trust","note":"_eprint: https://onlinelibrary.wiley.com/doi/pdf/10.1111/nph.12485","page":"323-334","source":"Wiley Online Library","title":"Adaptation to spring heat and drought in northeastern Spanish rabidopsis thaliana","volume":"201","author":[{"family":"Wolfe","given":"Marnin D."},{"family":"Tonsor","given":"Stephen J."}],"issued":{"date-parts":[["2014"]]},"citation-key":"Wolfe2014a"}}],"schema":"https://github.com/citation-style-language/schema/raw/master/csl-citation.json"} </w:instrText>
      </w:r>
      <w:r w:rsidR="005679DA">
        <w:rPr>
          <w:rFonts w:asciiTheme="minorHAnsi" w:hAnsiTheme="minorHAnsi" w:cstheme="minorHAnsi"/>
        </w:rPr>
        <w:fldChar w:fldCharType="separate"/>
      </w:r>
      <w:r w:rsidR="00433F4C" w:rsidRPr="00433F4C">
        <w:rPr>
          <w:rFonts w:ascii="Arial" w:hAnsiTheme="minorHAnsi" w:cs="Arial"/>
        </w:rPr>
        <w:t xml:space="preserve">(Deng et al., 2021; Griffith &amp; Watson, 2005; </w:t>
      </w:r>
      <w:proofErr w:type="spellStart"/>
      <w:r w:rsidR="00433F4C" w:rsidRPr="00433F4C">
        <w:rPr>
          <w:rFonts w:ascii="Arial" w:hAnsiTheme="minorHAnsi" w:cs="Arial"/>
        </w:rPr>
        <w:t>Matesanz</w:t>
      </w:r>
      <w:proofErr w:type="spellEnd"/>
      <w:r w:rsidR="00433F4C" w:rsidRPr="00433F4C">
        <w:rPr>
          <w:rFonts w:ascii="Arial" w:hAnsiTheme="minorHAnsi" w:cs="Arial"/>
        </w:rPr>
        <w:t xml:space="preserve"> et al., 2022; Ramos-Muñoz et al., 2024; Wolfe &amp; </w:t>
      </w:r>
      <w:proofErr w:type="spellStart"/>
      <w:r w:rsidR="00433F4C" w:rsidRPr="00433F4C">
        <w:rPr>
          <w:rFonts w:ascii="Arial" w:hAnsiTheme="minorHAnsi" w:cs="Arial"/>
        </w:rPr>
        <w:t>Tonsor</w:t>
      </w:r>
      <w:proofErr w:type="spellEnd"/>
      <w:r w:rsidR="00433F4C" w:rsidRPr="00433F4C">
        <w:rPr>
          <w:rFonts w:ascii="Arial" w:hAnsiTheme="minorHAnsi" w:cs="Arial"/>
        </w:rPr>
        <w:t>, 2014)</w:t>
      </w:r>
      <w:r w:rsidR="005679DA">
        <w:rPr>
          <w:rFonts w:asciiTheme="minorHAnsi" w:hAnsiTheme="minorHAnsi" w:cstheme="minorHAnsi"/>
        </w:rPr>
        <w:fldChar w:fldCharType="end"/>
      </w:r>
      <w:r w:rsidR="00EB0CA9">
        <w:rPr>
          <w:rFonts w:asciiTheme="minorHAnsi" w:hAnsiTheme="minorHAnsi" w:cstheme="minorHAnsi"/>
        </w:rPr>
        <w:t>.</w:t>
      </w:r>
    </w:p>
    <w:p w14:paraId="2E4649B9" w14:textId="6034318A" w:rsidR="008C63FB" w:rsidRPr="009B67B3" w:rsidRDefault="00CB1AD2" w:rsidP="009B67B3">
      <w:pPr>
        <w:spacing w:line="480" w:lineRule="auto"/>
        <w:ind w:firstLine="720"/>
        <w:rPr>
          <w:rFonts w:asciiTheme="minorHAnsi" w:hAnsiTheme="minorHAnsi" w:cstheme="minorHAnsi"/>
        </w:rPr>
      </w:pPr>
      <w:r>
        <w:rPr>
          <w:rFonts w:asciiTheme="minorHAnsi" w:hAnsiTheme="minorHAnsi" w:cstheme="minorHAnsi"/>
        </w:rPr>
        <w:t>Additionally, this ‘release’ of resources in the DC group has also been seen</w:t>
      </w:r>
      <w:r w:rsidR="00A13DE8">
        <w:rPr>
          <w:rFonts w:asciiTheme="minorHAnsi" w:hAnsiTheme="minorHAnsi" w:cstheme="minorHAnsi"/>
        </w:rPr>
        <w:t xml:space="preserve"> in one other study, where grandparental and parental effects of </w:t>
      </w:r>
      <w:r w:rsidR="00D46ACE">
        <w:rPr>
          <w:rFonts w:asciiTheme="minorHAnsi" w:hAnsiTheme="minorHAnsi" w:cstheme="minorHAnsi"/>
        </w:rPr>
        <w:t>mild</w:t>
      </w:r>
      <w:r w:rsidR="00A13DE8">
        <w:rPr>
          <w:rFonts w:asciiTheme="minorHAnsi" w:hAnsiTheme="minorHAnsi" w:cstheme="minorHAnsi"/>
        </w:rPr>
        <w:t xml:space="preserve"> heat stress were investigated in </w:t>
      </w:r>
      <w:r w:rsidR="00D46ACE">
        <w:rPr>
          <w:rFonts w:asciiTheme="minorHAnsi" w:hAnsiTheme="minorHAnsi" w:cstheme="minorHAnsi"/>
        </w:rPr>
        <w:t>Arabidopsis</w:t>
      </w:r>
      <w:r w:rsidR="00A13DE8">
        <w:rPr>
          <w:rFonts w:asciiTheme="minorHAnsi" w:hAnsiTheme="minorHAnsi" w:cstheme="minorHAnsi"/>
        </w:rPr>
        <w:t xml:space="preserve"> thaliana</w:t>
      </w:r>
      <w:r w:rsidR="00DC793E">
        <w:rPr>
          <w:rFonts w:asciiTheme="minorHAnsi" w:hAnsiTheme="minorHAnsi" w:cstheme="minorHAnsi"/>
        </w:rPr>
        <w:t>. Here, Groot et al. found when</w:t>
      </w:r>
      <w:r w:rsidR="002369E3">
        <w:rPr>
          <w:rFonts w:asciiTheme="minorHAnsi" w:hAnsiTheme="minorHAnsi" w:cstheme="minorHAnsi"/>
        </w:rPr>
        <w:t xml:space="preserve"> plants</w:t>
      </w:r>
      <w:r w:rsidR="00D46ACE">
        <w:rPr>
          <w:rFonts w:asciiTheme="minorHAnsi" w:hAnsiTheme="minorHAnsi" w:cstheme="minorHAnsi"/>
        </w:rPr>
        <w:t xml:space="preserve"> (F1)</w:t>
      </w:r>
      <w:r w:rsidR="002369E3">
        <w:rPr>
          <w:rFonts w:asciiTheme="minorHAnsi" w:hAnsiTheme="minorHAnsi" w:cstheme="minorHAnsi"/>
        </w:rPr>
        <w:t xml:space="preserve"> experienced mild heat </w:t>
      </w:r>
      <w:r w:rsidR="00D46ACE">
        <w:rPr>
          <w:rFonts w:asciiTheme="minorHAnsi" w:hAnsiTheme="minorHAnsi" w:cstheme="minorHAnsi"/>
        </w:rPr>
        <w:t>stress</w:t>
      </w:r>
      <w:r w:rsidR="002369E3">
        <w:rPr>
          <w:rFonts w:asciiTheme="minorHAnsi" w:hAnsiTheme="minorHAnsi" w:cstheme="minorHAnsi"/>
        </w:rPr>
        <w:t>, their offspring (F2) were prepared for the same stress,</w:t>
      </w:r>
      <w:r w:rsidR="0083102A">
        <w:rPr>
          <w:rFonts w:asciiTheme="minorHAnsi" w:hAnsiTheme="minorHAnsi" w:cstheme="minorHAnsi"/>
        </w:rPr>
        <w:t xml:space="preserve"> but when it was no applied, the</w:t>
      </w:r>
      <w:r w:rsidR="00082037">
        <w:rPr>
          <w:rFonts w:asciiTheme="minorHAnsi" w:hAnsiTheme="minorHAnsi" w:cstheme="minorHAnsi"/>
        </w:rPr>
        <w:t xml:space="preserve"> plants shifted their resource load to overprovision their offspring </w:t>
      </w:r>
      <w:r w:rsidR="00082037">
        <w:rPr>
          <w:rFonts w:asciiTheme="minorHAnsi" w:hAnsiTheme="minorHAnsi" w:cstheme="minorHAnsi"/>
        </w:rPr>
        <w:fldChar w:fldCharType="begin"/>
      </w:r>
      <w:r w:rsidR="00914987">
        <w:rPr>
          <w:rFonts w:asciiTheme="minorHAnsi" w:hAnsiTheme="minorHAnsi" w:cstheme="minorHAnsi"/>
        </w:rPr>
        <w:instrText xml:space="preserve"> ADDIN ZOTERO_ITEM CSL_CITATION {"citationID":"JpQjqPXx","properties":{"formattedCitation":"(Groot et al., 2017)","plainCitation":"(Groot et al., 2017)","noteIndex":0},"citationItems":[{"id":593,"uris":["http://zotero.org/users/6894025/items/PYCQRTU6"],"itemData":{"id":593,"type":"article-journal","abstract":"Transgenerational environmental effects can trigger strong phenotypic variation. However, it is unclear how cues from different preceding generations interact. Also, little is known about the genetic variation for these life history traits. Here, we present the effects of grandparental and parental mild heat, and their combination, on four traits of the third-generation phenotype of 14 Arabidopsis thaliana genotypes. We tested for correlations of these effects with climate and constructed a conceptual model to identify the environmental conditions that favour the parental effect on flowering time. We observed strong evidence for genotype-specific transgenerational effects. On average, A. thaliana accustomed to mild heat produced more seeds after two generations. Parental effects overruled grandparental effects in all traits except reproductive biomass. Flowering was generally accelerated by all transgenerational effects. Notably, the parental effect triggered earliest flowering in genotypes adapted to dry summers. Accordingly, this parental effect was favoured in the model when early summer heat terminated the growing season and environments were correlated across generations. Our results suggest that A. thaliana can partly accustom to mild heat over two generations and genotype-specific parental effects show non-random evolutionary divergence across populations that may support climate change adaptation in the Mediterranean.","container-title":"New Phytologist","DOI":"10.1111/nph.14642","ISSN":"1469-8137","issue":"3","language":"en","license":"© 2017 The Authors. New Phytologist © 2017 New Phytologist Trust","note":"_eprint: https://onlinelibrary.wiley.com/doi/pdf/10.1111/nph.14642","page":"1221-1234","source":"Wiley Online Library","title":"Transgenerational effects of mild heat in Arabidopsis thaliana show strong genotype specificity that is explained by climate at origin","volume":"215","author":[{"family":"Groot","given":"Maartje P."},{"family":"Kubisch","given":"Alexander"},{"family":"Ouborg","given":"N. Joop"},{"family":"Pagel","given":"Jörn"},{"family":"Schmid","given":"Karl J."},{"family":"Vergeer","given":"Philippine"},{"family":"Lampei","given":"Christian"}],"issued":{"date-parts":[["2017"]]},"citation-key":"Groot2017"}}],"schema":"https://github.com/citation-style-language/schema/raw/master/csl-citation.json"} </w:instrText>
      </w:r>
      <w:r w:rsidR="00082037">
        <w:rPr>
          <w:rFonts w:asciiTheme="minorHAnsi" w:hAnsiTheme="minorHAnsi" w:cstheme="minorHAnsi"/>
        </w:rPr>
        <w:fldChar w:fldCharType="separate"/>
      </w:r>
      <w:r w:rsidR="00914987">
        <w:rPr>
          <w:rFonts w:asciiTheme="minorHAnsi" w:hAnsiTheme="minorHAnsi" w:cstheme="minorHAnsi"/>
          <w:noProof/>
        </w:rPr>
        <w:t>(2017)</w:t>
      </w:r>
      <w:r w:rsidR="00082037">
        <w:rPr>
          <w:rFonts w:asciiTheme="minorHAnsi" w:hAnsiTheme="minorHAnsi" w:cstheme="minorHAnsi"/>
        </w:rPr>
        <w:fldChar w:fldCharType="end"/>
      </w:r>
      <w:r w:rsidR="00914987">
        <w:rPr>
          <w:rFonts w:asciiTheme="minorHAnsi" w:hAnsiTheme="minorHAnsi" w:cstheme="minorHAnsi"/>
        </w:rPr>
        <w:t xml:space="preserve">. </w:t>
      </w:r>
      <w:r w:rsidR="00175B54">
        <w:rPr>
          <w:rFonts w:asciiTheme="minorHAnsi" w:hAnsiTheme="minorHAnsi" w:cstheme="minorHAnsi"/>
        </w:rPr>
        <w:t>When comparing our results from the DC treatment, t</w:t>
      </w:r>
      <w:r w:rsidR="00175B54" w:rsidRPr="00175B54">
        <w:rPr>
          <w:rFonts w:asciiTheme="minorHAnsi" w:hAnsiTheme="minorHAnsi" w:cstheme="minorHAnsi"/>
        </w:rPr>
        <w:t xml:space="preserve">his suggests that drought exposure in the parental generation might act as an environmental trigger, preconditioning offspring to allocate resources in a way that enhances reproductive output. </w:t>
      </w:r>
      <w:r w:rsidR="00B3567B">
        <w:rPr>
          <w:rFonts w:asciiTheme="minorHAnsi" w:hAnsiTheme="minorHAnsi" w:cstheme="minorHAnsi"/>
        </w:rPr>
        <w:t>Both</w:t>
      </w:r>
      <w:r w:rsidR="00175B54">
        <w:rPr>
          <w:rFonts w:asciiTheme="minorHAnsi" w:hAnsiTheme="minorHAnsi" w:cstheme="minorHAnsi"/>
        </w:rPr>
        <w:t xml:space="preserve"> of t</w:t>
      </w:r>
      <w:r w:rsidR="00175B54" w:rsidRPr="00175B54">
        <w:rPr>
          <w:rFonts w:asciiTheme="minorHAnsi" w:hAnsiTheme="minorHAnsi" w:cstheme="minorHAnsi"/>
        </w:rPr>
        <w:t>hese results align with a broader framework of phenotypic continuity across generations (as described b</w:t>
      </w:r>
      <w:r w:rsidR="00B43EC3">
        <w:rPr>
          <w:rFonts w:asciiTheme="minorHAnsi" w:hAnsiTheme="minorHAnsi" w:cstheme="minorHAnsi"/>
        </w:rPr>
        <w:t>y</w:t>
      </w:r>
      <w:r w:rsidR="00AD621A">
        <w:rPr>
          <w:rFonts w:asciiTheme="minorHAnsi" w:hAnsiTheme="minorHAnsi" w:cstheme="minorHAnsi"/>
        </w:rPr>
        <w:t xml:space="preserve"> </w:t>
      </w:r>
      <w:r w:rsidR="00D94429">
        <w:rPr>
          <w:rFonts w:asciiTheme="minorHAnsi" w:hAnsiTheme="minorHAnsi" w:cstheme="minorHAnsi"/>
        </w:rPr>
        <w:fldChar w:fldCharType="begin"/>
      </w:r>
      <w:r w:rsidR="00720457">
        <w:rPr>
          <w:rFonts w:asciiTheme="minorHAnsi" w:hAnsiTheme="minorHAnsi" w:cstheme="minorHAnsi"/>
        </w:rPr>
        <w:instrText xml:space="preserve"> ADDIN ZOTERO_ITEM CSL_CITATION {"citationID":"f9ua7ZFo","properties":{"formattedCitation":"(Badyaev &amp; Uller, 2009)","plainCitation":"(Badyaev &amp; Uller, 2009)","noteIndex":0},"citationItems":[{"id":1764,"uris":["http://zotero.org/users/6894025/items/GA4KTP9I"],"itemData":{"id":1764,"type":"article-journal","abstract":"As is the case with any metaphor, parental effects mean different things to different biologists—from developmental induction of novel phenotypic variation to an evolved adaptation, and from epigenetic transference of essential developmental resources to a stage of inheritance and ecological succession. Such a diversity of perspectives illustrates the composite nature of parental effects that, depending on the stage of their expression and whether they are considered a pattern or a process, combine the elements of developmental induction, homeostasis, natural selection, epigenetic inheritance and historical persistence. Here, we suggest that by emphasizing the complexity of causes and influences in developmental systems and by making explicit the links between development, natural selection and inheritance, the study of parental effects enables deeper understanding of developmental dynamics of life cycles and provides a unique opportunity to explicitly integrate development and evolution. We highlight these perspectives by placing parental effects in a wider evolutionary framework and suggest that far from being only an evolved static outcome of natural selection, a distinct channel of transmission between parents and offspring, or a statistical abstraction, parental effects on development\n              enable\n              evolution by natural selection by reliably transferring developmental resources needed to reconstruct, maintain and modify genetically inherited components of the phenotype. The view of parental effects as an essential and dynamic part of an evolutionary continuum unifies mechanisms behind the origination, modification and historical persistence of organismal form and function, and thus brings us closer to a more realistic understanding of life's complexity and diversity.","container-title":"Philosophical Transactions of the Royal Society B: Biological Sciences","DOI":"10.1098/rstb.2008.0302","ISSN":"0962-8436, 1471-2970","issue":"1520","journalAbbreviation":"Phil. Trans. R. Soc. B","language":"en","page":"1169-1177","source":"DOI.org (Crossref)","title":"Parental effects in ecology and evolution: mechanisms, processes and implications","title-short":"Parental effects in ecology and evolution","volume":"364","author":[{"family":"Badyaev","given":"Alexander V"},{"family":"Uller","given":"Tobias"}],"issued":{"date-parts":[["2009",4,27]]},"citation-key":"Badyaev2009"}}],"schema":"https://github.com/citation-style-language/schema/raw/master/csl-citation.json"} </w:instrText>
      </w:r>
      <w:r w:rsidR="00D94429">
        <w:rPr>
          <w:rFonts w:asciiTheme="minorHAnsi" w:hAnsiTheme="minorHAnsi" w:cstheme="minorHAnsi"/>
        </w:rPr>
        <w:fldChar w:fldCharType="separate"/>
      </w:r>
      <w:r w:rsidR="00720457">
        <w:rPr>
          <w:rFonts w:asciiTheme="minorHAnsi" w:hAnsiTheme="minorHAnsi" w:cstheme="minorHAnsi"/>
          <w:noProof/>
        </w:rPr>
        <w:t>Badyaev &amp; Uller, 2009)</w:t>
      </w:r>
      <w:r w:rsidR="00D94429">
        <w:rPr>
          <w:rFonts w:asciiTheme="minorHAnsi" w:hAnsiTheme="minorHAnsi" w:cstheme="minorHAnsi"/>
        </w:rPr>
        <w:fldChar w:fldCharType="end"/>
      </w:r>
      <w:r w:rsidR="00175B54" w:rsidRPr="00175B54">
        <w:rPr>
          <w:rFonts w:asciiTheme="minorHAnsi" w:hAnsiTheme="minorHAnsi" w:cstheme="minorHAnsi"/>
        </w:rPr>
        <w:t>, in which the offspring’s response is shaped not only by their immediate environment but also by environmental cues experienced by parent</w:t>
      </w:r>
      <w:r w:rsidR="00720457">
        <w:rPr>
          <w:rFonts w:asciiTheme="minorHAnsi" w:hAnsiTheme="minorHAnsi" w:cstheme="minorHAnsi"/>
        </w:rPr>
        <w:t xml:space="preserve"> plants</w:t>
      </w:r>
      <w:r w:rsidR="00175B54" w:rsidRPr="00175B54">
        <w:rPr>
          <w:rFonts w:asciiTheme="minorHAnsi" w:hAnsiTheme="minorHAnsi" w:cstheme="minorHAnsi"/>
        </w:rPr>
        <w:t xml:space="preserve">. This raises intriguing questions about how plants ‘anticipate’ environmental conditions across generations and allocate resources to maximize fitness based on </w:t>
      </w:r>
      <w:r w:rsidR="00720457">
        <w:rPr>
          <w:rFonts w:asciiTheme="minorHAnsi" w:hAnsiTheme="minorHAnsi" w:cstheme="minorHAnsi"/>
        </w:rPr>
        <w:t>parental, or grandparental,</w:t>
      </w:r>
      <w:r w:rsidR="00175B54" w:rsidRPr="00175B54">
        <w:rPr>
          <w:rFonts w:asciiTheme="minorHAnsi" w:hAnsiTheme="minorHAnsi" w:cstheme="minorHAnsi"/>
        </w:rPr>
        <w:t xml:space="preserve"> experiences</w:t>
      </w:r>
      <w:r w:rsidR="00B3567B">
        <w:rPr>
          <w:rFonts w:asciiTheme="minorHAnsi" w:hAnsiTheme="minorHAnsi" w:cstheme="minorHAnsi"/>
        </w:rPr>
        <w:t xml:space="preserve">, that have </w:t>
      </w:r>
      <w:r w:rsidR="008E6A50">
        <w:rPr>
          <w:rFonts w:asciiTheme="minorHAnsi" w:hAnsiTheme="minorHAnsi" w:cstheme="minorHAnsi"/>
        </w:rPr>
        <w:t>not yet been untangled.</w:t>
      </w:r>
    </w:p>
    <w:p w14:paraId="14AB1764" w14:textId="3E6B1D0D" w:rsidR="007B5F11" w:rsidRDefault="00655635" w:rsidP="007B5F11">
      <w:pPr>
        <w:spacing w:line="480" w:lineRule="auto"/>
        <w:ind w:firstLine="720"/>
        <w:rPr>
          <w:rFonts w:asciiTheme="minorHAnsi" w:hAnsiTheme="minorHAnsi" w:cstheme="minorHAnsi"/>
          <w:i/>
          <w:iCs/>
          <w:sz w:val="28"/>
          <w:szCs w:val="28"/>
        </w:rPr>
      </w:pPr>
      <w:r>
        <w:rPr>
          <w:rFonts w:asciiTheme="minorHAnsi" w:hAnsiTheme="minorHAnsi" w:cstheme="minorHAnsi"/>
          <w:i/>
          <w:iCs/>
          <w:sz w:val="28"/>
          <w:szCs w:val="28"/>
        </w:rPr>
        <w:t>Relating performance plasticity and fitness robustness</w:t>
      </w:r>
    </w:p>
    <w:p w14:paraId="081F4A04" w14:textId="44307542" w:rsidR="004143C8" w:rsidRPr="00C85F42" w:rsidRDefault="004143C8" w:rsidP="007B5F11">
      <w:pPr>
        <w:spacing w:line="480" w:lineRule="auto"/>
        <w:ind w:firstLine="720"/>
        <w:rPr>
          <w:rFonts w:asciiTheme="minorHAnsi" w:hAnsiTheme="minorHAnsi" w:cstheme="minorHAnsi"/>
        </w:rPr>
      </w:pPr>
      <w:r>
        <w:rPr>
          <w:rFonts w:asciiTheme="minorHAnsi" w:hAnsiTheme="minorHAnsi" w:cstheme="minorHAnsi"/>
        </w:rPr>
        <w:t xml:space="preserve">We found that </w:t>
      </w:r>
      <w:r w:rsidR="00BA6ABE">
        <w:rPr>
          <w:rFonts w:asciiTheme="minorHAnsi" w:hAnsiTheme="minorHAnsi" w:cstheme="minorHAnsi"/>
        </w:rPr>
        <w:t>R:S plasticity was weakly correlated</w:t>
      </w:r>
      <w:r w:rsidR="00C92E76">
        <w:rPr>
          <w:rFonts w:asciiTheme="minorHAnsi" w:hAnsiTheme="minorHAnsi" w:cstheme="minorHAnsi"/>
        </w:rPr>
        <w:t xml:space="preserve"> with proportion of plants alive, and more strongly negatively correlated with proportion of plants flowering</w:t>
      </w:r>
      <w:r w:rsidR="00657C63">
        <w:rPr>
          <w:rFonts w:asciiTheme="minorHAnsi" w:hAnsiTheme="minorHAnsi" w:cstheme="minorHAnsi"/>
        </w:rPr>
        <w:t xml:space="preserve">, indicating that under drought, as R:S plasticity increases, survival increases but fewer plants flower. </w:t>
      </w:r>
      <w:r w:rsidR="005D0769">
        <w:rPr>
          <w:rFonts w:asciiTheme="minorHAnsi" w:hAnsiTheme="minorHAnsi" w:cstheme="minorHAnsi"/>
        </w:rPr>
        <w:t>Here, we see strong evidence that plants from</w:t>
      </w:r>
      <w:r w:rsidR="00D57E89">
        <w:rPr>
          <w:rFonts w:asciiTheme="minorHAnsi" w:hAnsiTheme="minorHAnsi" w:cstheme="minorHAnsi"/>
        </w:rPr>
        <w:t xml:space="preserve"> more physiologically stressful sites move towards a drought avoidance strategy rather than drought escap</w:t>
      </w:r>
      <w:r w:rsidR="00E95F86">
        <w:rPr>
          <w:rFonts w:asciiTheme="minorHAnsi" w:hAnsiTheme="minorHAnsi" w:cstheme="minorHAnsi"/>
        </w:rPr>
        <w:t>e:</w:t>
      </w:r>
      <w:r w:rsidR="00381945">
        <w:rPr>
          <w:rFonts w:asciiTheme="minorHAnsi" w:hAnsiTheme="minorHAnsi" w:cstheme="minorHAnsi"/>
        </w:rPr>
        <w:t xml:space="preserve"> </w:t>
      </w:r>
      <w:r w:rsidR="00381945" w:rsidRPr="00381945">
        <w:rPr>
          <w:rFonts w:asciiTheme="minorHAnsi" w:hAnsiTheme="minorHAnsi" w:cstheme="minorHAnsi"/>
        </w:rPr>
        <w:t xml:space="preserve">plants </w:t>
      </w:r>
      <w:r w:rsidR="00381945" w:rsidRPr="00381945">
        <w:rPr>
          <w:rFonts w:asciiTheme="minorHAnsi" w:hAnsiTheme="minorHAnsi" w:cstheme="minorHAnsi"/>
        </w:rPr>
        <w:lastRenderedPageBreak/>
        <w:t>that invest in root</w:t>
      </w:r>
      <w:r w:rsidR="00381945">
        <w:rPr>
          <w:rFonts w:asciiTheme="minorHAnsi" w:hAnsiTheme="minorHAnsi" w:cstheme="minorHAnsi"/>
        </w:rPr>
        <w:t>s</w:t>
      </w:r>
      <w:r w:rsidR="00381945" w:rsidRPr="00381945">
        <w:rPr>
          <w:rFonts w:asciiTheme="minorHAnsi" w:hAnsiTheme="minorHAnsi" w:cstheme="minorHAnsi"/>
        </w:rPr>
        <w:t xml:space="preserve"> over shoot</w:t>
      </w:r>
      <w:r w:rsidR="00381945">
        <w:rPr>
          <w:rFonts w:asciiTheme="minorHAnsi" w:hAnsiTheme="minorHAnsi" w:cstheme="minorHAnsi"/>
        </w:rPr>
        <w:t>s</w:t>
      </w:r>
      <w:r w:rsidR="00381945" w:rsidRPr="00381945">
        <w:rPr>
          <w:rFonts w:asciiTheme="minorHAnsi" w:hAnsiTheme="minorHAnsi" w:cstheme="minorHAnsi"/>
        </w:rPr>
        <w:t xml:space="preserve"> can potentially improve access to soil moistur</w:t>
      </w:r>
      <w:r w:rsidR="00381945">
        <w:rPr>
          <w:rFonts w:asciiTheme="minorHAnsi" w:hAnsiTheme="minorHAnsi" w:cstheme="minorHAnsi"/>
        </w:rPr>
        <w:t>e</w:t>
      </w:r>
      <w:r w:rsidR="00381945" w:rsidRPr="00381945">
        <w:rPr>
          <w:rFonts w:asciiTheme="minorHAnsi" w:hAnsiTheme="minorHAnsi" w:cstheme="minorHAnsi"/>
        </w:rPr>
        <w:t>, enhancing their chances of survival under drought stress,</w:t>
      </w:r>
      <w:r w:rsidR="00381945">
        <w:rPr>
          <w:rFonts w:asciiTheme="minorHAnsi" w:hAnsiTheme="minorHAnsi" w:cstheme="minorHAnsi"/>
        </w:rPr>
        <w:t xml:space="preserve"> but</w:t>
      </w:r>
      <w:r w:rsidR="00381945" w:rsidRPr="00381945">
        <w:rPr>
          <w:rFonts w:asciiTheme="minorHAnsi" w:hAnsiTheme="minorHAnsi" w:cstheme="minorHAnsi"/>
        </w:rPr>
        <w:t xml:space="preserve"> this comes at the cost of reproduction, as the energy invested in root development reduces resources available for flowering and seed production.</w:t>
      </w:r>
      <w:r w:rsidR="00BE0BA5">
        <w:rPr>
          <w:rFonts w:asciiTheme="minorHAnsi" w:hAnsiTheme="minorHAnsi" w:cstheme="minorHAnsi"/>
        </w:rPr>
        <w:t xml:space="preserve"> </w:t>
      </w:r>
      <w:r w:rsidR="00C85F42">
        <w:rPr>
          <w:rFonts w:asciiTheme="minorHAnsi" w:hAnsiTheme="minorHAnsi" w:cstheme="minorHAnsi"/>
        </w:rPr>
        <w:t xml:space="preserve">However, </w:t>
      </w:r>
      <w:r w:rsidR="00C85F42" w:rsidRPr="00C85F42">
        <w:rPr>
          <w:rFonts w:asciiTheme="minorHAnsi" w:hAnsiTheme="minorHAnsi" w:cstheme="minorHAnsi"/>
          <w:i/>
          <w:iCs/>
        </w:rPr>
        <w:t>P. patagonica</w:t>
      </w:r>
      <w:r w:rsidR="00C85F42">
        <w:rPr>
          <w:rFonts w:asciiTheme="minorHAnsi" w:hAnsiTheme="minorHAnsi" w:cstheme="minorHAnsi"/>
          <w:i/>
          <w:iCs/>
        </w:rPr>
        <w:t xml:space="preserve"> </w:t>
      </w:r>
      <w:r w:rsidR="00C85F42">
        <w:rPr>
          <w:rFonts w:asciiTheme="minorHAnsi" w:hAnsiTheme="minorHAnsi" w:cstheme="minorHAnsi"/>
        </w:rPr>
        <w:t>is a short-lived spring or winter annual that</w:t>
      </w:r>
      <w:r w:rsidR="00CE3914">
        <w:rPr>
          <w:rFonts w:asciiTheme="minorHAnsi" w:hAnsiTheme="minorHAnsi" w:cstheme="minorHAnsi"/>
        </w:rPr>
        <w:t xml:space="preserve"> cannot usually persist past the first periods of summer or spring heat, dependent on location. This tradeoff may confer a</w:t>
      </w:r>
      <w:r w:rsidR="00862D07">
        <w:rPr>
          <w:rFonts w:asciiTheme="minorHAnsi" w:hAnsiTheme="minorHAnsi" w:cstheme="minorHAnsi"/>
        </w:rPr>
        <w:t xml:space="preserve"> decrease in fitness</w:t>
      </w:r>
      <w:r w:rsidR="000B5F62">
        <w:rPr>
          <w:rFonts w:asciiTheme="minorHAnsi" w:hAnsiTheme="minorHAnsi" w:cstheme="minorHAnsi"/>
        </w:rPr>
        <w:t xml:space="preserve"> and a change in</w:t>
      </w:r>
      <w:r w:rsidR="00252AA5">
        <w:rPr>
          <w:rFonts w:asciiTheme="minorHAnsi" w:hAnsiTheme="minorHAnsi" w:cstheme="minorHAnsi"/>
        </w:rPr>
        <w:t xml:space="preserve"> population dynamics</w:t>
      </w:r>
      <w:r w:rsidR="00862D07">
        <w:rPr>
          <w:rFonts w:asciiTheme="minorHAnsi" w:hAnsiTheme="minorHAnsi" w:cstheme="minorHAnsi"/>
        </w:rPr>
        <w:t xml:space="preserve">, especially as areas of the Southwest become more arid </w:t>
      </w:r>
      <w:r w:rsidR="008A1135">
        <w:rPr>
          <w:rFonts w:asciiTheme="minorHAnsi" w:hAnsiTheme="minorHAnsi" w:cstheme="minorHAnsi"/>
        </w:rPr>
        <w:fldChar w:fldCharType="begin"/>
      </w:r>
      <w:r w:rsidR="008A1135">
        <w:rPr>
          <w:rFonts w:asciiTheme="minorHAnsi" w:hAnsiTheme="minorHAnsi" w:cstheme="minorHAnsi"/>
        </w:rPr>
        <w:instrText xml:space="preserve"> ADDIN ZOTERO_ITEM CSL_CITATION {"citationID":"vP7mwnIz","properties":{"formattedCitation":"(Williams et al., 2020)","plainCitation":"(Williams et al., 2020)","noteIndex":0},"citationItems":[{"id":2,"uris":["http://zotero.org/users/6894025/items/67LQEZ32"],"itemData":{"id":2,"type":"article-journal","abstract":"A trend of warming and drying\n            \n              Global warming has pushed what would have been a moderate drought in southwestern North America into megadrought territory. Williams\n              et al.\n              used a combination of hydrological modeling and tree-ring reconstructions of summer soil moisture to show that the period from 2000 to 2018 was the driest 19-year span since the late 1500s and the second driest since 800 CE (see the Perspective by Stahle). This appears to be just the beginning of a more extreme trend toward megadrought as global warming continues.\n            \n            \n              Science\n              , this issue p.\n              314\n              ; see also p.\n              238\n            \n          , \n            Global warming is causing megadrought in southwestern North America.\n          , \n            Severe and persistent 21st-century drought in southwestern North America (SWNA) motivates comparisons to medieval megadroughts and questions about the role of anthropogenic climate change. We use hydrological modeling and new 1200-year tree-ring reconstructions of summer soil moisture to demonstrate that the 2000–2018 SWNA drought was the second driest 19-year period since 800 CE, exceeded only by a late-1500s megadrought. The megadrought-like trajectory of 2000–2018 soil moisture was driven by natural variability superimposed on drying due to anthropogenic warming. Anthropogenic trends in temperature, relative humidity, and precipitation estimated from 31 climate models account for 46% (model interquartiles of 34 to 103%) of the 2000–2018 drought severity, pushing an otherwise moderate drought onto a trajectory comparable to the worst SWNA megadroughts since 800 CE.","container-title":"Science","DOI":"10.1126/science.aaz9600","ISSN":"0036-8075, 1095-9203","issue":"6488","journalAbbreviation":"Science","language":"en","page":"314-318","source":"DOI.org (Crossref)","title":"Large contribution from anthropogenic warming to an emerging North American megadrought","volume":"368","author":[{"family":"Williams","given":"A. Park"},{"family":"Cook","given":"Edward R."},{"family":"Smerdon","given":"Jason E."},{"family":"Cook","given":"Benjamin I."},{"family":"Abatzoglou","given":"John T."},{"family":"Bolles","given":"Kasey"},{"family":"Baek","given":"Seung H."},{"family":"Badger","given":"Andrew M."},{"family":"Livneh","given":"Ben"}],"issued":{"date-parts":[["2020",4,17]]},"citation-key":"Williams2020"}}],"schema":"https://github.com/citation-style-language/schema/raw/master/csl-citation.json"} </w:instrText>
      </w:r>
      <w:r w:rsidR="008A1135">
        <w:rPr>
          <w:rFonts w:asciiTheme="minorHAnsi" w:hAnsiTheme="minorHAnsi" w:cstheme="minorHAnsi"/>
        </w:rPr>
        <w:fldChar w:fldCharType="separate"/>
      </w:r>
      <w:r w:rsidR="008A1135">
        <w:rPr>
          <w:rFonts w:asciiTheme="minorHAnsi" w:hAnsiTheme="minorHAnsi" w:cstheme="minorHAnsi"/>
          <w:noProof/>
        </w:rPr>
        <w:t>(Williams et al., 2020)</w:t>
      </w:r>
      <w:r w:rsidR="008A1135">
        <w:rPr>
          <w:rFonts w:asciiTheme="minorHAnsi" w:hAnsiTheme="minorHAnsi" w:cstheme="minorHAnsi"/>
        </w:rPr>
        <w:fldChar w:fldCharType="end"/>
      </w:r>
      <w:r w:rsidR="00252AA5">
        <w:rPr>
          <w:rFonts w:asciiTheme="minorHAnsi" w:hAnsiTheme="minorHAnsi" w:cstheme="minorHAnsi"/>
        </w:rPr>
        <w:t>. Plants with high plasticity in R:S ratio may maintain their populations through survival, but reduced flowering and seed production will lead to lower reproductive success and a slower rate of population growth</w:t>
      </w:r>
      <w:r w:rsidR="009A7858">
        <w:rPr>
          <w:rFonts w:asciiTheme="minorHAnsi" w:hAnsiTheme="minorHAnsi" w:cstheme="minorHAnsi"/>
        </w:rPr>
        <w:t>.</w:t>
      </w:r>
    </w:p>
    <w:p w14:paraId="6B68815C" w14:textId="77777777" w:rsidR="00A83BB9" w:rsidRDefault="00A83BB9" w:rsidP="007B5F11">
      <w:pPr>
        <w:spacing w:line="480" w:lineRule="auto"/>
        <w:ind w:firstLine="720"/>
        <w:rPr>
          <w:rFonts w:asciiTheme="minorHAnsi" w:hAnsiTheme="minorHAnsi" w:cstheme="minorHAnsi"/>
        </w:rPr>
      </w:pPr>
    </w:p>
    <w:p w14:paraId="3D1AFC2B" w14:textId="6ADD09D4" w:rsidR="00A83BB9" w:rsidRPr="00A83BB9" w:rsidRDefault="00A83BB9" w:rsidP="00A83BB9">
      <w:pPr>
        <w:spacing w:line="480" w:lineRule="auto"/>
        <w:ind w:firstLine="720"/>
        <w:rPr>
          <w:rFonts w:asciiTheme="minorHAnsi" w:hAnsiTheme="minorHAnsi" w:cstheme="minorHAnsi"/>
          <w:i/>
          <w:iCs/>
          <w:sz w:val="28"/>
          <w:szCs w:val="28"/>
        </w:rPr>
      </w:pPr>
      <w:r>
        <w:rPr>
          <w:rFonts w:asciiTheme="minorHAnsi" w:hAnsiTheme="minorHAnsi" w:cstheme="minorHAnsi"/>
          <w:i/>
          <w:iCs/>
          <w:sz w:val="28"/>
          <w:szCs w:val="28"/>
        </w:rPr>
        <w:t xml:space="preserve">Relating performance plasticity and </w:t>
      </w:r>
      <w:r w:rsidR="00402324">
        <w:rPr>
          <w:rFonts w:asciiTheme="minorHAnsi" w:hAnsiTheme="minorHAnsi" w:cstheme="minorHAnsi"/>
          <w:i/>
          <w:iCs/>
          <w:sz w:val="28"/>
          <w:szCs w:val="28"/>
        </w:rPr>
        <w:t>home site VPD</w:t>
      </w:r>
    </w:p>
    <w:p w14:paraId="256FB81F" w14:textId="37E7F4DA" w:rsidR="00D4270F" w:rsidRDefault="00657C63" w:rsidP="00A64773">
      <w:pPr>
        <w:spacing w:line="480" w:lineRule="auto"/>
        <w:ind w:firstLine="720"/>
        <w:rPr>
          <w:rFonts w:asciiTheme="minorHAnsi" w:hAnsiTheme="minorHAnsi" w:cstheme="minorHAnsi"/>
        </w:rPr>
      </w:pPr>
      <w:r>
        <w:rPr>
          <w:rFonts w:asciiTheme="minorHAnsi" w:hAnsiTheme="minorHAnsi" w:cstheme="minorHAnsi"/>
        </w:rPr>
        <w:t>Additionally, we found a weak</w:t>
      </w:r>
      <w:r w:rsidR="00A45B47">
        <w:rPr>
          <w:rFonts w:asciiTheme="minorHAnsi" w:hAnsiTheme="minorHAnsi" w:cstheme="minorHAnsi"/>
        </w:rPr>
        <w:t xml:space="preserve"> but significant negative correlation between R:S ratio plasticity and home site VPD</w:t>
      </w:r>
      <w:r w:rsidR="009940D3">
        <w:rPr>
          <w:rFonts w:asciiTheme="minorHAnsi" w:hAnsiTheme="minorHAnsi" w:cstheme="minorHAnsi"/>
        </w:rPr>
        <w:t>, suggesting that</w:t>
      </w:r>
      <w:r w:rsidR="00F26C0B">
        <w:rPr>
          <w:rFonts w:asciiTheme="minorHAnsi" w:hAnsiTheme="minorHAnsi" w:cstheme="minorHAnsi"/>
        </w:rPr>
        <w:t xml:space="preserve"> atmospheric drought at seed source locations </w:t>
      </w:r>
      <w:r w:rsidR="009B1AA6">
        <w:rPr>
          <w:rFonts w:asciiTheme="minorHAnsi" w:hAnsiTheme="minorHAnsi" w:cstheme="minorHAnsi"/>
        </w:rPr>
        <w:t>might be an important factor</w:t>
      </w:r>
      <w:r w:rsidR="002B4C07">
        <w:rPr>
          <w:rFonts w:asciiTheme="minorHAnsi" w:hAnsiTheme="minorHAnsi" w:cstheme="minorHAnsi"/>
        </w:rPr>
        <w:t xml:space="preserve"> for the evolution of transgenerational plasticity</w:t>
      </w:r>
      <w:r w:rsidR="000412DA">
        <w:rPr>
          <w:rFonts w:asciiTheme="minorHAnsi" w:hAnsiTheme="minorHAnsi" w:cstheme="minorHAnsi"/>
        </w:rPr>
        <w:t xml:space="preserve">. Populations from sites with higher </w:t>
      </w:r>
      <w:r w:rsidR="00402324">
        <w:rPr>
          <w:rFonts w:asciiTheme="minorHAnsi" w:hAnsiTheme="minorHAnsi" w:cstheme="minorHAnsi"/>
        </w:rPr>
        <w:t xml:space="preserve">spring </w:t>
      </w:r>
      <w:r w:rsidR="000412DA">
        <w:rPr>
          <w:rFonts w:asciiTheme="minorHAnsi" w:hAnsiTheme="minorHAnsi" w:cstheme="minorHAnsi"/>
        </w:rPr>
        <w:t>VPD</w:t>
      </w:r>
      <w:r w:rsidR="007C5631">
        <w:rPr>
          <w:rFonts w:asciiTheme="minorHAnsi" w:hAnsiTheme="minorHAnsi" w:cstheme="minorHAnsi"/>
        </w:rPr>
        <w:t xml:space="preserve"> showed reduced plasticity in their R:S ratio</w:t>
      </w:r>
      <w:r w:rsidR="00EF773C">
        <w:rPr>
          <w:rFonts w:asciiTheme="minorHAnsi" w:hAnsiTheme="minorHAnsi" w:cstheme="minorHAnsi"/>
        </w:rPr>
        <w:t xml:space="preserve">. This </w:t>
      </w:r>
      <w:r w:rsidR="003A788C">
        <w:rPr>
          <w:rFonts w:asciiTheme="minorHAnsi" w:hAnsiTheme="minorHAnsi" w:cstheme="minorHAnsi"/>
        </w:rPr>
        <w:t xml:space="preserve">finding </w:t>
      </w:r>
      <w:r w:rsidR="00EF773C">
        <w:rPr>
          <w:rFonts w:asciiTheme="minorHAnsi" w:hAnsiTheme="minorHAnsi" w:cstheme="minorHAnsi"/>
        </w:rPr>
        <w:t xml:space="preserve">contrasts prior work in </w:t>
      </w:r>
      <w:r w:rsidR="00EF773C" w:rsidRPr="003A788C">
        <w:rPr>
          <w:rFonts w:asciiTheme="minorHAnsi" w:hAnsiTheme="minorHAnsi" w:cstheme="minorHAnsi"/>
          <w:i/>
          <w:iCs/>
        </w:rPr>
        <w:t>P. patagonica</w:t>
      </w:r>
      <w:r w:rsidR="00EF773C">
        <w:rPr>
          <w:rFonts w:asciiTheme="minorHAnsi" w:hAnsiTheme="minorHAnsi" w:cstheme="minorHAnsi"/>
        </w:rPr>
        <w:t xml:space="preserve">, where </w:t>
      </w:r>
      <w:r w:rsidR="004F75E0">
        <w:rPr>
          <w:rFonts w:asciiTheme="minorHAnsi" w:hAnsiTheme="minorHAnsi" w:cstheme="minorHAnsi"/>
        </w:rPr>
        <w:t xml:space="preserve">Klein &amp; Mitchell found that populations sourced from sites with higher spring temperatures had higher R:S plasticity </w:t>
      </w:r>
      <w:r w:rsidR="003A788C">
        <w:rPr>
          <w:rFonts w:asciiTheme="minorHAnsi" w:hAnsiTheme="minorHAnsi" w:cstheme="minorHAnsi"/>
        </w:rPr>
        <w:fldChar w:fldCharType="begin"/>
      </w:r>
      <w:r w:rsidR="003A788C">
        <w:rPr>
          <w:rFonts w:asciiTheme="minorHAnsi" w:hAnsiTheme="minorHAnsi" w:cstheme="minorHAnsi"/>
        </w:rPr>
        <w:instrText xml:space="preserve"> ADDIN ZOTERO_ITEM CSL_CITATION {"citationID":"NacXu4fi","properties":{"formattedCitation":"(Klein &amp; Mitchell, 2023)","plainCitation":"(Klein &amp; Mitchell, 2023)","noteIndex":0},"citationItems":[{"id":728,"uris":["http://zotero.org/users/6894025/items/ZYXH9G85"],"itemData":{"id":728,"type":"article-journal","abstract":"The intensity, duration, and severity of drought increasing across the American Southwest. Plant restoration efforts are often thwarted by drought-induced effects (i.e. drought-induced mortality or failure to reproduce). Careful selection of plant materials to match future environmental conditions could improve restoration success under climate change. Here, we focus on Plantago patagonica, a priority arid land restoration species in the southwestern US. Using experimental drought in a greenhouse and supplemental watering in a common garden experiment, we quantiﬁed how the seed-collection site environment inﬂuenced plant growth, performance, phenotypic plasticity, and evidence of local adaptation in 12 populations of P. patagonica. In the greenhouse, we found plants from hotter and drier environments had higher root:shoot ratios, while those from more variable precipitation regimes had greater total biomass in response to drought. Populations sourced from warmer environments exhibited sevenfold greater plasticity in root:shoot ratio compared to those from cooler environments, and there was strong evidence for local adaptation in phenology, as populations sourced from geographic locations nearer the common garden exhibited ﬁve times more ﬂowering individuals than those sourced furthest from that garden. In the common garden, we found that plants sourced from wetter locations and those with more consistent precipitation regimes had lower mortality and higher speciﬁc leaf area, a proxy for growth, under unwatered ambient conditions. These results suggest plant performance of P. patagonica under reduced water availability is strongly shaped by the seedcollection site environment and may be a useful tool for improving restoration outcomes in a changing world.","container-title":"Restoration Ecology","DOI":"10.1111/rec.14002","ISSN":"1061-2971, 1526-100X","journalAbbreviation":"Restoration Ecology","language":"en","page":"1-11","source":"DOI.org (Crossref)","title":"Seed source environment predicts response to water availability in &lt;i&gt;Plantago patagonica&lt;/i&gt;","author":[{"family":"Klein","given":"Zoë"},{"family":"Mitchell","given":"Rachel M."}],"issued":{"date-parts":[["2023",8,29]]},"citation-key":"Klein2023"}}],"schema":"https://github.com/citation-style-language/schema/raw/master/csl-citation.json"} </w:instrText>
      </w:r>
      <w:r w:rsidR="003A788C">
        <w:rPr>
          <w:rFonts w:asciiTheme="minorHAnsi" w:hAnsiTheme="minorHAnsi" w:cstheme="minorHAnsi"/>
        </w:rPr>
        <w:fldChar w:fldCharType="separate"/>
      </w:r>
      <w:r w:rsidR="003A788C">
        <w:rPr>
          <w:rFonts w:asciiTheme="minorHAnsi" w:hAnsiTheme="minorHAnsi" w:cstheme="minorHAnsi"/>
          <w:noProof/>
        </w:rPr>
        <w:t>(2023)</w:t>
      </w:r>
      <w:r w:rsidR="003A788C">
        <w:rPr>
          <w:rFonts w:asciiTheme="minorHAnsi" w:hAnsiTheme="minorHAnsi" w:cstheme="minorHAnsi"/>
        </w:rPr>
        <w:fldChar w:fldCharType="end"/>
      </w:r>
      <w:r w:rsidR="003839AC">
        <w:rPr>
          <w:rFonts w:asciiTheme="minorHAnsi" w:hAnsiTheme="minorHAnsi" w:cstheme="minorHAnsi"/>
        </w:rPr>
        <w:t xml:space="preserve">. </w:t>
      </w:r>
      <w:r w:rsidR="0077758A">
        <w:rPr>
          <w:rFonts w:asciiTheme="minorHAnsi" w:hAnsiTheme="minorHAnsi" w:cstheme="minorHAnsi"/>
        </w:rPr>
        <w:t xml:space="preserve">However, this finding is only in relation to within-generation plasticity; this may suggest that seeds sourced from </w:t>
      </w:r>
      <w:r w:rsidR="0008184C">
        <w:rPr>
          <w:rFonts w:asciiTheme="minorHAnsi" w:hAnsiTheme="minorHAnsi" w:cstheme="minorHAnsi"/>
        </w:rPr>
        <w:t>more physiologically stressful sites have reduced capacity to pass</w:t>
      </w:r>
      <w:r w:rsidR="005C3FFD">
        <w:rPr>
          <w:rFonts w:asciiTheme="minorHAnsi" w:hAnsiTheme="minorHAnsi" w:cstheme="minorHAnsi"/>
        </w:rPr>
        <w:t xml:space="preserve"> along transgenerational cues, or perhaps </w:t>
      </w:r>
      <w:r w:rsidR="00644635">
        <w:rPr>
          <w:rFonts w:asciiTheme="minorHAnsi" w:hAnsiTheme="minorHAnsi" w:cstheme="minorHAnsi"/>
        </w:rPr>
        <w:t xml:space="preserve">the more physiologically stressful </w:t>
      </w:r>
      <w:r w:rsidR="00A64773">
        <w:rPr>
          <w:rFonts w:asciiTheme="minorHAnsi" w:hAnsiTheme="minorHAnsi" w:cstheme="minorHAnsi"/>
        </w:rPr>
        <w:t>environments</w:t>
      </w:r>
      <w:r w:rsidR="00644635">
        <w:rPr>
          <w:rFonts w:asciiTheme="minorHAnsi" w:hAnsiTheme="minorHAnsi" w:cstheme="minorHAnsi"/>
        </w:rPr>
        <w:t xml:space="preserve"> have already </w:t>
      </w:r>
      <w:r w:rsidR="00A64773">
        <w:rPr>
          <w:rFonts w:asciiTheme="minorHAnsi" w:hAnsiTheme="minorHAnsi" w:cstheme="minorHAnsi"/>
        </w:rPr>
        <w:t>imposed strong directional selection towards a mean R:S ratio, resulting in less trait variation</w:t>
      </w:r>
      <w:r w:rsidR="00590D98">
        <w:rPr>
          <w:rFonts w:asciiTheme="minorHAnsi" w:hAnsiTheme="minorHAnsi" w:cstheme="minorHAnsi"/>
        </w:rPr>
        <w:t xml:space="preserve"> </w:t>
      </w:r>
      <w:r w:rsidR="00590D98">
        <w:rPr>
          <w:rFonts w:asciiTheme="minorHAnsi" w:hAnsiTheme="minorHAnsi" w:cstheme="minorHAnsi"/>
        </w:rPr>
        <w:fldChar w:fldCharType="begin"/>
      </w:r>
      <w:r w:rsidR="00E42F76">
        <w:rPr>
          <w:rFonts w:asciiTheme="minorHAnsi" w:hAnsiTheme="minorHAnsi" w:cstheme="minorHAnsi"/>
        </w:rPr>
        <w:instrText xml:space="preserve"> ADDIN ZOTERO_ITEM CSL_CITATION {"citationID":"rdXknuQv","properties":{"formattedCitation":"(Hoffmann &amp; Hercus, 2000)","plainCitation":"(Hoffmann &amp; Hercus, 2000)","noteIndex":0},"citationItems":[{"id":1771,"uris":["http://zotero.org/users/6894025/items/W79TLI95"],"itemData":{"id":1771,"type":"article-journal","container-title":"BioScience","DOI":"10.1641/0006-3568(2000)050[0217:ESAAEF]2.3.CO;2","ISSN":"0006-3568","issue":"3","journalAbbreviation":"BioScience","page":"217-226","source":"Silverchair","title":"Environmental Stress as an Evolutionary Force","volume":"50","author":[{"family":"Hoffmann","given":"Ary A."},{"family":"Hercus","given":"Miriam J."}],"issued":{"date-parts":[["2000",3,1]]},"citation-key":"Hoffmann2000"}}],"schema":"https://github.com/citation-style-language/schema/raw/master/csl-citation.json"} </w:instrText>
      </w:r>
      <w:r w:rsidR="00590D98">
        <w:rPr>
          <w:rFonts w:asciiTheme="minorHAnsi" w:hAnsiTheme="minorHAnsi" w:cstheme="minorHAnsi"/>
        </w:rPr>
        <w:fldChar w:fldCharType="separate"/>
      </w:r>
      <w:r w:rsidR="00E42F76">
        <w:rPr>
          <w:rFonts w:asciiTheme="minorHAnsi" w:hAnsiTheme="minorHAnsi" w:cstheme="minorHAnsi"/>
          <w:noProof/>
        </w:rPr>
        <w:t>(Hoffmann &amp; Hercus, 2000)</w:t>
      </w:r>
      <w:r w:rsidR="00590D98">
        <w:rPr>
          <w:rFonts w:asciiTheme="minorHAnsi" w:hAnsiTheme="minorHAnsi" w:cstheme="minorHAnsi"/>
        </w:rPr>
        <w:fldChar w:fldCharType="end"/>
      </w:r>
      <w:r w:rsidR="00886DB4">
        <w:rPr>
          <w:rFonts w:asciiTheme="minorHAnsi" w:hAnsiTheme="minorHAnsi" w:cstheme="minorHAnsi"/>
        </w:rPr>
        <w:t>.</w:t>
      </w:r>
    </w:p>
    <w:p w14:paraId="28863DB9" w14:textId="77777777" w:rsidR="00A64773" w:rsidRPr="00A64773" w:rsidRDefault="00A64773" w:rsidP="00A64773">
      <w:pPr>
        <w:spacing w:line="480" w:lineRule="auto"/>
        <w:ind w:firstLine="720"/>
        <w:rPr>
          <w:rFonts w:asciiTheme="minorHAnsi" w:hAnsiTheme="minorHAnsi" w:cstheme="minorHAnsi"/>
        </w:rPr>
      </w:pPr>
    </w:p>
    <w:p w14:paraId="5F70A730" w14:textId="7209266D" w:rsidR="00AE7D47" w:rsidRPr="00AE7D47" w:rsidRDefault="00AE7D47" w:rsidP="00AE7D47">
      <w:pPr>
        <w:spacing w:line="480" w:lineRule="auto"/>
        <w:ind w:firstLine="720"/>
        <w:rPr>
          <w:rFonts w:asciiTheme="minorHAnsi" w:hAnsiTheme="minorHAnsi" w:cstheme="minorHAnsi"/>
          <w:b/>
          <w:bCs/>
        </w:rPr>
      </w:pPr>
      <w:r w:rsidRPr="0096481F">
        <w:rPr>
          <w:rFonts w:asciiTheme="minorHAnsi" w:hAnsiTheme="minorHAnsi" w:cstheme="minorHAnsi"/>
          <w:b/>
          <w:bCs/>
          <w:highlight w:val="magenta"/>
        </w:rPr>
        <w:t>To put somewhere</w:t>
      </w:r>
      <w:r w:rsidR="0096481F" w:rsidRPr="0096481F">
        <w:rPr>
          <w:rFonts w:asciiTheme="minorHAnsi" w:hAnsiTheme="minorHAnsi" w:cstheme="minorHAnsi"/>
          <w:b/>
          <w:bCs/>
          <w:highlight w:val="magenta"/>
        </w:rPr>
        <w:t xml:space="preserve"> because I think I need it</w:t>
      </w:r>
    </w:p>
    <w:p w14:paraId="62645576" w14:textId="325E1C4E" w:rsidR="00D4270F" w:rsidRPr="00D4270F" w:rsidRDefault="00D4270F" w:rsidP="009B67B3">
      <w:pPr>
        <w:spacing w:line="480" w:lineRule="auto"/>
        <w:ind w:firstLine="720"/>
        <w:rPr>
          <w:rFonts w:asciiTheme="minorHAnsi" w:hAnsiTheme="minorHAnsi" w:cstheme="minorHAnsi"/>
        </w:rPr>
      </w:pPr>
      <w:r w:rsidRPr="00C35466">
        <w:rPr>
          <w:rFonts w:asciiTheme="minorHAnsi" w:hAnsiTheme="minorHAnsi" w:cstheme="minorHAnsi"/>
        </w:rPr>
        <w:t>If maternal environmental effects were related to higher seed mass produced in optimum conditions, offspring of maternal plants grown under well-watered conditions should have higher fitness in both offspring treatments, a pattern not found in our study.</w:t>
      </w:r>
      <w:r>
        <w:rPr>
          <w:rFonts w:asciiTheme="minorHAnsi" w:hAnsiTheme="minorHAnsi" w:cstheme="minorHAnsi"/>
        </w:rPr>
        <w:t xml:space="preserve"> Additionally, we found no difference in seed mass in seeds collected from the parental generation (</w:t>
      </w:r>
      <w:r w:rsidRPr="00C35466">
        <w:rPr>
          <w:rFonts w:asciiTheme="minorHAnsi" w:hAnsiTheme="minorHAnsi" w:cstheme="minorHAnsi"/>
          <w:highlight w:val="yellow"/>
        </w:rPr>
        <w:t>Table S3</w:t>
      </w:r>
      <w:r>
        <w:rPr>
          <w:rFonts w:asciiTheme="minorHAnsi" w:hAnsiTheme="minorHAnsi" w:cstheme="minorHAnsi"/>
        </w:rPr>
        <w:t>). This suggests that rather than seed-provisioning, other mechanisms may be at play to induce transgenerational plasticity, such as methylation of DNA or changes in hormones. Further studies are needed to elucidate the mechanisms behind transgenerational responses.</w:t>
      </w:r>
    </w:p>
    <w:p w14:paraId="2C931505" w14:textId="6CC1340B" w:rsidR="002322E6" w:rsidRPr="009B67B3" w:rsidRDefault="006F43C7" w:rsidP="009B67B3">
      <w:pPr>
        <w:rPr>
          <w:rFonts w:asciiTheme="minorHAnsi" w:hAnsiTheme="minorHAnsi" w:cstheme="minorHAnsi"/>
        </w:rPr>
      </w:pPr>
      <w:r w:rsidRPr="00647B7A">
        <w:rPr>
          <w:rFonts w:asciiTheme="minorHAnsi" w:hAnsiTheme="minorHAnsi" w:cstheme="minorHAnsi"/>
        </w:rPr>
        <w:br w:type="page"/>
      </w:r>
    </w:p>
    <w:p w14:paraId="404E2FE2" w14:textId="170EC472" w:rsidR="002322E6" w:rsidRPr="002322E6" w:rsidRDefault="002322E6" w:rsidP="002322E6">
      <w:pPr>
        <w:pStyle w:val="Heading2"/>
        <w:spacing w:line="480" w:lineRule="auto"/>
        <w:rPr>
          <w:rFonts w:asciiTheme="minorHAnsi" w:hAnsiTheme="minorHAnsi" w:cstheme="minorHAnsi"/>
          <w:sz w:val="32"/>
          <w:szCs w:val="32"/>
        </w:rPr>
      </w:pPr>
      <w:r w:rsidRPr="00D67542">
        <w:rPr>
          <w:rFonts w:asciiTheme="minorHAnsi" w:hAnsiTheme="minorHAnsi" w:cstheme="minorHAnsi"/>
          <w:sz w:val="32"/>
          <w:szCs w:val="32"/>
        </w:rPr>
        <w:lastRenderedPageBreak/>
        <w:t>References</w:t>
      </w:r>
    </w:p>
    <w:p w14:paraId="35DE9ECF" w14:textId="77777777" w:rsidR="00BA7732" w:rsidRPr="00BA7732" w:rsidRDefault="00947BF4" w:rsidP="00BA7732">
      <w:pPr>
        <w:pStyle w:val="Bibliography"/>
        <w:rPr>
          <w:sz w:val="24"/>
        </w:rPr>
      </w:pPr>
      <w:r w:rsidRPr="00C25F1C">
        <w:rPr>
          <w:rFonts w:asciiTheme="minorHAnsi" w:hAnsiTheme="minorHAnsi" w:cstheme="minorHAnsi"/>
        </w:rPr>
        <w:fldChar w:fldCharType="begin"/>
      </w:r>
      <w:r w:rsidR="0036576A" w:rsidRPr="00C25F1C">
        <w:rPr>
          <w:rFonts w:asciiTheme="minorHAnsi" w:hAnsiTheme="minorHAnsi" w:cstheme="minorHAnsi"/>
        </w:rPr>
        <w:instrText xml:space="preserve"> ADDIN ZOTERO_BIBL {"uncited":[],"omitted":[],"custom":[]} CSL_BIBLIOGRAPHY </w:instrText>
      </w:r>
      <w:r w:rsidRPr="00C25F1C">
        <w:rPr>
          <w:rFonts w:asciiTheme="minorHAnsi" w:hAnsiTheme="minorHAnsi" w:cstheme="minorHAnsi"/>
        </w:rPr>
        <w:fldChar w:fldCharType="separate"/>
      </w:r>
      <w:r w:rsidR="00BA7732" w:rsidRPr="00BA7732">
        <w:rPr>
          <w:sz w:val="24"/>
        </w:rPr>
        <w:t xml:space="preserve">Auge, G. A., Leverett, L. D., Edwards, B. R., &amp; Donohue, K. (2017). Adjusting phenotypes via within- and </w:t>
      </w:r>
      <w:proofErr w:type="spellStart"/>
      <w:r w:rsidR="00BA7732" w:rsidRPr="00BA7732">
        <w:rPr>
          <w:sz w:val="24"/>
        </w:rPr>
        <w:t>across</w:t>
      </w:r>
      <w:proofErr w:type="spellEnd"/>
      <w:r w:rsidR="00BA7732" w:rsidRPr="00BA7732">
        <w:rPr>
          <w:sz w:val="24"/>
        </w:rPr>
        <w:t xml:space="preserve">-generational plasticity. </w:t>
      </w:r>
      <w:r w:rsidR="00BA7732" w:rsidRPr="00BA7732">
        <w:rPr>
          <w:i/>
          <w:iCs/>
          <w:sz w:val="24"/>
        </w:rPr>
        <w:t>New Phytologist</w:t>
      </w:r>
      <w:r w:rsidR="00BA7732" w:rsidRPr="00BA7732">
        <w:rPr>
          <w:sz w:val="24"/>
        </w:rPr>
        <w:t xml:space="preserve">, </w:t>
      </w:r>
      <w:r w:rsidR="00BA7732" w:rsidRPr="00BA7732">
        <w:rPr>
          <w:i/>
          <w:iCs/>
          <w:sz w:val="24"/>
        </w:rPr>
        <w:t>216</w:t>
      </w:r>
      <w:r w:rsidR="00BA7732" w:rsidRPr="00BA7732">
        <w:rPr>
          <w:sz w:val="24"/>
        </w:rPr>
        <w:t>(2), 343–349. https://doi.org/10.1111/nph.14495</w:t>
      </w:r>
    </w:p>
    <w:p w14:paraId="387F3B39" w14:textId="77777777" w:rsidR="00BA7732" w:rsidRPr="00BA7732" w:rsidRDefault="00BA7732" w:rsidP="00BA7732">
      <w:pPr>
        <w:pStyle w:val="Bibliography"/>
        <w:rPr>
          <w:sz w:val="24"/>
        </w:rPr>
      </w:pPr>
      <w:proofErr w:type="spellStart"/>
      <w:r w:rsidRPr="00BA7732">
        <w:rPr>
          <w:sz w:val="24"/>
        </w:rPr>
        <w:t>Badyaev</w:t>
      </w:r>
      <w:proofErr w:type="spellEnd"/>
      <w:r w:rsidRPr="00BA7732">
        <w:rPr>
          <w:sz w:val="24"/>
        </w:rPr>
        <w:t xml:space="preserve">, A. V., &amp; </w:t>
      </w:r>
      <w:proofErr w:type="spellStart"/>
      <w:r w:rsidRPr="00BA7732">
        <w:rPr>
          <w:sz w:val="24"/>
        </w:rPr>
        <w:t>Uller</w:t>
      </w:r>
      <w:proofErr w:type="spellEnd"/>
      <w:r w:rsidRPr="00BA7732">
        <w:rPr>
          <w:sz w:val="24"/>
        </w:rPr>
        <w:t xml:space="preserve">, T. (2009). Parental effects in ecology and evolution: Mechanisms, processes and implications. </w:t>
      </w:r>
      <w:r w:rsidRPr="00BA7732">
        <w:rPr>
          <w:i/>
          <w:iCs/>
          <w:sz w:val="24"/>
        </w:rPr>
        <w:t>Philosophical Transactions of the Royal Society B: Biological Sciences</w:t>
      </w:r>
      <w:r w:rsidRPr="00BA7732">
        <w:rPr>
          <w:sz w:val="24"/>
        </w:rPr>
        <w:t xml:space="preserve">, </w:t>
      </w:r>
      <w:r w:rsidRPr="00BA7732">
        <w:rPr>
          <w:i/>
          <w:iCs/>
          <w:sz w:val="24"/>
        </w:rPr>
        <w:t>364</w:t>
      </w:r>
      <w:r w:rsidRPr="00BA7732">
        <w:rPr>
          <w:sz w:val="24"/>
        </w:rPr>
        <w:t>(1520), 1169–1177. https://doi.org/10.1098/rstb.2008.0302</w:t>
      </w:r>
    </w:p>
    <w:p w14:paraId="040FD340" w14:textId="77777777" w:rsidR="00BA7732" w:rsidRPr="00BA7732" w:rsidRDefault="00BA7732" w:rsidP="00BA7732">
      <w:pPr>
        <w:pStyle w:val="Bibliography"/>
        <w:rPr>
          <w:sz w:val="24"/>
        </w:rPr>
      </w:pPr>
      <w:r w:rsidRPr="00BA7732">
        <w:rPr>
          <w:sz w:val="24"/>
        </w:rPr>
        <w:t xml:space="preserve">Barak, R. S., Fant, J. B., Kramer, A. T., &amp; Skogen, K. A. (2015). Assessing the Value of Potential “Native Winners” for Restoration of Cheatgrass-Invaded Habitat. </w:t>
      </w:r>
      <w:r w:rsidRPr="00BA7732">
        <w:rPr>
          <w:i/>
          <w:iCs/>
          <w:sz w:val="24"/>
        </w:rPr>
        <w:t>Western North American Naturalist</w:t>
      </w:r>
      <w:r w:rsidRPr="00BA7732">
        <w:rPr>
          <w:sz w:val="24"/>
        </w:rPr>
        <w:t xml:space="preserve">, </w:t>
      </w:r>
      <w:r w:rsidRPr="00BA7732">
        <w:rPr>
          <w:i/>
          <w:iCs/>
          <w:sz w:val="24"/>
        </w:rPr>
        <w:t>75</w:t>
      </w:r>
      <w:r w:rsidRPr="00BA7732">
        <w:rPr>
          <w:sz w:val="24"/>
        </w:rPr>
        <w:t>(1), 58–69. https://doi.org/10.3398/064.075.0107</w:t>
      </w:r>
    </w:p>
    <w:p w14:paraId="6E27F40C" w14:textId="77777777" w:rsidR="00BA7732" w:rsidRPr="00BA7732" w:rsidRDefault="00BA7732" w:rsidP="00BA7732">
      <w:pPr>
        <w:pStyle w:val="Bibliography"/>
        <w:rPr>
          <w:sz w:val="24"/>
        </w:rPr>
      </w:pPr>
      <w:proofErr w:type="spellStart"/>
      <w:r w:rsidRPr="00BA7732">
        <w:rPr>
          <w:sz w:val="24"/>
        </w:rPr>
        <w:t>Berdugo</w:t>
      </w:r>
      <w:proofErr w:type="spellEnd"/>
      <w:r w:rsidRPr="00BA7732">
        <w:rPr>
          <w:sz w:val="24"/>
        </w:rPr>
        <w:t xml:space="preserve">, M., Delgado-Baquerizo, M., </w:t>
      </w:r>
      <w:proofErr w:type="spellStart"/>
      <w:r w:rsidRPr="00BA7732">
        <w:rPr>
          <w:sz w:val="24"/>
        </w:rPr>
        <w:t>Soliveres</w:t>
      </w:r>
      <w:proofErr w:type="spellEnd"/>
      <w:r w:rsidRPr="00BA7732">
        <w:rPr>
          <w:sz w:val="24"/>
        </w:rPr>
        <w:t xml:space="preserve">, S., Hernández-Clemente, R., Zhao, Y., Gaitán, J. J., Gross, N., Saiz, H., Maire, V., Lehmann, A., </w:t>
      </w:r>
      <w:proofErr w:type="spellStart"/>
      <w:r w:rsidRPr="00BA7732">
        <w:rPr>
          <w:sz w:val="24"/>
        </w:rPr>
        <w:t>Rillig</w:t>
      </w:r>
      <w:proofErr w:type="spellEnd"/>
      <w:r w:rsidRPr="00BA7732">
        <w:rPr>
          <w:sz w:val="24"/>
        </w:rPr>
        <w:t xml:space="preserve">, M. C., Solé, R. V., &amp; Maestre, F. T. (2020). Global ecosystem thresholds driven by aridity. </w:t>
      </w:r>
      <w:r w:rsidRPr="00BA7732">
        <w:rPr>
          <w:i/>
          <w:iCs/>
          <w:sz w:val="24"/>
        </w:rPr>
        <w:t>Science</w:t>
      </w:r>
      <w:r w:rsidRPr="00BA7732">
        <w:rPr>
          <w:sz w:val="24"/>
        </w:rPr>
        <w:t xml:space="preserve">, </w:t>
      </w:r>
      <w:r w:rsidRPr="00BA7732">
        <w:rPr>
          <w:i/>
          <w:iCs/>
          <w:sz w:val="24"/>
        </w:rPr>
        <w:t>367</w:t>
      </w:r>
      <w:r w:rsidRPr="00BA7732">
        <w:rPr>
          <w:sz w:val="24"/>
        </w:rPr>
        <w:t>(6479), 787–790. https://doi.org/10.1126/science.aay5958</w:t>
      </w:r>
    </w:p>
    <w:p w14:paraId="0DCA5A3D" w14:textId="77777777" w:rsidR="00BA7732" w:rsidRPr="00BA7732" w:rsidRDefault="00BA7732" w:rsidP="00BA7732">
      <w:pPr>
        <w:pStyle w:val="Bibliography"/>
        <w:rPr>
          <w:sz w:val="24"/>
        </w:rPr>
      </w:pPr>
      <w:proofErr w:type="spellStart"/>
      <w:r w:rsidRPr="00BA7732">
        <w:rPr>
          <w:sz w:val="24"/>
        </w:rPr>
        <w:t>Bonduriansky</w:t>
      </w:r>
      <w:proofErr w:type="spellEnd"/>
      <w:r w:rsidRPr="00BA7732">
        <w:rPr>
          <w:sz w:val="24"/>
        </w:rPr>
        <w:t xml:space="preserve">, R. (2021). Plasticity Across Generations. In </w:t>
      </w:r>
      <w:r w:rsidRPr="00BA7732">
        <w:rPr>
          <w:i/>
          <w:iCs/>
          <w:sz w:val="24"/>
        </w:rPr>
        <w:t>Phenotypic Plasticity &amp; Evolution</w:t>
      </w:r>
      <w:r w:rsidRPr="00BA7732">
        <w:rPr>
          <w:sz w:val="24"/>
        </w:rPr>
        <w:t>. CRC Press. https://doi.org/10.1201/9780429343001</w:t>
      </w:r>
    </w:p>
    <w:p w14:paraId="26F47C9A" w14:textId="77777777" w:rsidR="00BA7732" w:rsidRPr="00BA7732" w:rsidRDefault="00BA7732" w:rsidP="00BA7732">
      <w:pPr>
        <w:pStyle w:val="Bibliography"/>
        <w:rPr>
          <w:sz w:val="24"/>
        </w:rPr>
      </w:pPr>
      <w:r w:rsidRPr="00BA7732">
        <w:rPr>
          <w:sz w:val="24"/>
        </w:rPr>
        <w:t xml:space="preserve">Christie, K., Pierson, N. R., </w:t>
      </w:r>
      <w:proofErr w:type="spellStart"/>
      <w:r w:rsidRPr="00BA7732">
        <w:rPr>
          <w:sz w:val="24"/>
        </w:rPr>
        <w:t>Holeski</w:t>
      </w:r>
      <w:proofErr w:type="spellEnd"/>
      <w:r w:rsidRPr="00BA7732">
        <w:rPr>
          <w:sz w:val="24"/>
        </w:rPr>
        <w:t xml:space="preserve">, L. M., &amp; Lowry, D. B. (2023). Resurrected seeds from herbarium specimens reveal rapid evolution of drought resistance in a </w:t>
      </w:r>
      <w:proofErr w:type="spellStart"/>
      <w:r w:rsidRPr="00BA7732">
        <w:rPr>
          <w:sz w:val="24"/>
        </w:rPr>
        <w:t>selfing</w:t>
      </w:r>
      <w:proofErr w:type="spellEnd"/>
      <w:r w:rsidRPr="00BA7732">
        <w:rPr>
          <w:sz w:val="24"/>
        </w:rPr>
        <w:t xml:space="preserve"> annual. </w:t>
      </w:r>
      <w:r w:rsidRPr="00BA7732">
        <w:rPr>
          <w:i/>
          <w:iCs/>
          <w:sz w:val="24"/>
        </w:rPr>
        <w:t>American Journal of Botany</w:t>
      </w:r>
      <w:r w:rsidRPr="00BA7732">
        <w:rPr>
          <w:sz w:val="24"/>
        </w:rPr>
        <w:t xml:space="preserve">, </w:t>
      </w:r>
      <w:r w:rsidRPr="00BA7732">
        <w:rPr>
          <w:i/>
          <w:iCs/>
          <w:sz w:val="24"/>
        </w:rPr>
        <w:t>110</w:t>
      </w:r>
      <w:r w:rsidRPr="00BA7732">
        <w:rPr>
          <w:sz w:val="24"/>
        </w:rPr>
        <w:t>(12), e16265. https://doi.org/10.1002/ajb2.16265</w:t>
      </w:r>
    </w:p>
    <w:p w14:paraId="0C5CDA65" w14:textId="77777777" w:rsidR="00BA7732" w:rsidRPr="00BA7732" w:rsidRDefault="00BA7732" w:rsidP="00BA7732">
      <w:pPr>
        <w:pStyle w:val="Bibliography"/>
        <w:rPr>
          <w:sz w:val="24"/>
        </w:rPr>
      </w:pPr>
      <w:r w:rsidRPr="00BA7732">
        <w:rPr>
          <w:sz w:val="24"/>
        </w:rPr>
        <w:t xml:space="preserve">Colicchio, J. M., &amp; Herman, J. (2020a). Empirical patterns of environmental variation favor adaptive transgenerational plasticity. </w:t>
      </w:r>
      <w:r w:rsidRPr="00BA7732">
        <w:rPr>
          <w:i/>
          <w:iCs/>
          <w:sz w:val="24"/>
        </w:rPr>
        <w:t>Ecology and Evolution</w:t>
      </w:r>
      <w:r w:rsidRPr="00BA7732">
        <w:rPr>
          <w:sz w:val="24"/>
        </w:rPr>
        <w:t xml:space="preserve">, </w:t>
      </w:r>
      <w:r w:rsidRPr="00BA7732">
        <w:rPr>
          <w:i/>
          <w:iCs/>
          <w:sz w:val="24"/>
        </w:rPr>
        <w:t>10</w:t>
      </w:r>
      <w:r w:rsidRPr="00BA7732">
        <w:rPr>
          <w:sz w:val="24"/>
        </w:rPr>
        <w:t>(3), 1648–1665. https://doi.org/10.1002/ece3.6022</w:t>
      </w:r>
    </w:p>
    <w:p w14:paraId="6132FBE1" w14:textId="77777777" w:rsidR="00BA7732" w:rsidRPr="00BA7732" w:rsidRDefault="00BA7732" w:rsidP="00BA7732">
      <w:pPr>
        <w:pStyle w:val="Bibliography"/>
        <w:rPr>
          <w:sz w:val="24"/>
        </w:rPr>
      </w:pPr>
      <w:r w:rsidRPr="00BA7732">
        <w:rPr>
          <w:sz w:val="24"/>
        </w:rPr>
        <w:t xml:space="preserve">Colicchio, J. M., &amp; Herman, J. (2020b). Empirical patterns of environmental variation favor adaptive transgenerational plasticity. </w:t>
      </w:r>
      <w:r w:rsidRPr="00BA7732">
        <w:rPr>
          <w:i/>
          <w:iCs/>
          <w:sz w:val="24"/>
        </w:rPr>
        <w:t>Ecology and Evolution</w:t>
      </w:r>
      <w:r w:rsidRPr="00BA7732">
        <w:rPr>
          <w:sz w:val="24"/>
        </w:rPr>
        <w:t xml:space="preserve">, </w:t>
      </w:r>
      <w:r w:rsidRPr="00BA7732">
        <w:rPr>
          <w:i/>
          <w:iCs/>
          <w:sz w:val="24"/>
        </w:rPr>
        <w:t>10</w:t>
      </w:r>
      <w:r w:rsidRPr="00BA7732">
        <w:rPr>
          <w:sz w:val="24"/>
        </w:rPr>
        <w:t>(3), 1648–1665. https://doi.org/10.1002/ece3.6022</w:t>
      </w:r>
    </w:p>
    <w:p w14:paraId="7BF5C080" w14:textId="77777777" w:rsidR="00BA7732" w:rsidRPr="00BA7732" w:rsidRDefault="00BA7732" w:rsidP="00BA7732">
      <w:pPr>
        <w:pStyle w:val="Bibliography"/>
        <w:rPr>
          <w:sz w:val="24"/>
        </w:rPr>
      </w:pPr>
      <w:r w:rsidRPr="00BA7732">
        <w:rPr>
          <w:sz w:val="24"/>
        </w:rPr>
        <w:t xml:space="preserve">Crawley, M. J. (2009). </w:t>
      </w:r>
      <w:r w:rsidRPr="00BA7732">
        <w:rPr>
          <w:i/>
          <w:iCs/>
          <w:sz w:val="24"/>
        </w:rPr>
        <w:t>Plant Ecology</w:t>
      </w:r>
      <w:r w:rsidRPr="00BA7732">
        <w:rPr>
          <w:sz w:val="24"/>
        </w:rPr>
        <w:t>. John Wiley &amp; Sons.</w:t>
      </w:r>
    </w:p>
    <w:p w14:paraId="1DE6DF92" w14:textId="77777777" w:rsidR="00BA7732" w:rsidRPr="00BA7732" w:rsidRDefault="00BA7732" w:rsidP="00BA7732">
      <w:pPr>
        <w:pStyle w:val="Bibliography"/>
        <w:rPr>
          <w:sz w:val="24"/>
        </w:rPr>
      </w:pPr>
      <w:r w:rsidRPr="00BA7732">
        <w:rPr>
          <w:sz w:val="24"/>
        </w:rPr>
        <w:t xml:space="preserve">Deng, Y., </w:t>
      </w:r>
      <w:proofErr w:type="spellStart"/>
      <w:r w:rsidRPr="00BA7732">
        <w:rPr>
          <w:sz w:val="24"/>
        </w:rPr>
        <w:t>Bossdorf</w:t>
      </w:r>
      <w:proofErr w:type="spellEnd"/>
      <w:r w:rsidRPr="00BA7732">
        <w:rPr>
          <w:sz w:val="24"/>
        </w:rPr>
        <w:t xml:space="preserve">, O., &amp; </w:t>
      </w:r>
      <w:proofErr w:type="spellStart"/>
      <w:r w:rsidRPr="00BA7732">
        <w:rPr>
          <w:sz w:val="24"/>
        </w:rPr>
        <w:t>Scheepens</w:t>
      </w:r>
      <w:proofErr w:type="spellEnd"/>
      <w:r w:rsidRPr="00BA7732">
        <w:rPr>
          <w:sz w:val="24"/>
        </w:rPr>
        <w:t xml:space="preserve">, J. F. (2021). Transgenerational effects of temperature fluctuations in Arabidopsis thaliana. </w:t>
      </w:r>
      <w:proofErr w:type="spellStart"/>
      <w:r w:rsidRPr="00BA7732">
        <w:rPr>
          <w:i/>
          <w:iCs/>
          <w:sz w:val="24"/>
        </w:rPr>
        <w:t>AoB</w:t>
      </w:r>
      <w:proofErr w:type="spellEnd"/>
      <w:r w:rsidRPr="00BA7732">
        <w:rPr>
          <w:i/>
          <w:iCs/>
          <w:sz w:val="24"/>
        </w:rPr>
        <w:t xml:space="preserve"> PLANTS</w:t>
      </w:r>
      <w:r w:rsidRPr="00BA7732">
        <w:rPr>
          <w:sz w:val="24"/>
        </w:rPr>
        <w:t xml:space="preserve">, </w:t>
      </w:r>
      <w:r w:rsidRPr="00BA7732">
        <w:rPr>
          <w:i/>
          <w:iCs/>
          <w:sz w:val="24"/>
        </w:rPr>
        <w:t>13</w:t>
      </w:r>
      <w:r w:rsidRPr="00BA7732">
        <w:rPr>
          <w:sz w:val="24"/>
        </w:rPr>
        <w:t>(6), plab064. https://doi.org/10.1093/aobpla/plab064</w:t>
      </w:r>
    </w:p>
    <w:p w14:paraId="3D1B9B43" w14:textId="77777777" w:rsidR="00BA7732" w:rsidRPr="00BA7732" w:rsidRDefault="00BA7732" w:rsidP="00BA7732">
      <w:pPr>
        <w:pStyle w:val="Bibliography"/>
        <w:rPr>
          <w:sz w:val="24"/>
        </w:rPr>
      </w:pPr>
      <w:r w:rsidRPr="00BA7732">
        <w:rPr>
          <w:sz w:val="24"/>
        </w:rPr>
        <w:t xml:space="preserve">Donelson, J. M., Salinas, S., Munday, P. L., &amp; Shama, L. N. S. (2018). Transgenerational plasticity and climate change experiments: Where do we go from here? </w:t>
      </w:r>
      <w:r w:rsidRPr="00BA7732">
        <w:rPr>
          <w:i/>
          <w:iCs/>
          <w:sz w:val="24"/>
        </w:rPr>
        <w:t>Global Change Biology</w:t>
      </w:r>
      <w:r w:rsidRPr="00BA7732">
        <w:rPr>
          <w:sz w:val="24"/>
        </w:rPr>
        <w:t xml:space="preserve">, </w:t>
      </w:r>
      <w:r w:rsidRPr="00BA7732">
        <w:rPr>
          <w:i/>
          <w:iCs/>
          <w:sz w:val="24"/>
        </w:rPr>
        <w:t>24</w:t>
      </w:r>
      <w:r w:rsidRPr="00BA7732">
        <w:rPr>
          <w:sz w:val="24"/>
        </w:rPr>
        <w:t>(1), 13–34. https://doi.org/10.1111/gcb.13903</w:t>
      </w:r>
    </w:p>
    <w:p w14:paraId="67202E28" w14:textId="77777777" w:rsidR="00BA7732" w:rsidRPr="00BA7732" w:rsidRDefault="00BA7732" w:rsidP="00BA7732">
      <w:pPr>
        <w:pStyle w:val="Bibliography"/>
        <w:rPr>
          <w:sz w:val="24"/>
        </w:rPr>
      </w:pPr>
      <w:proofErr w:type="spellStart"/>
      <w:r w:rsidRPr="00BA7732">
        <w:rPr>
          <w:sz w:val="24"/>
        </w:rPr>
        <w:t>Gremer</w:t>
      </w:r>
      <w:proofErr w:type="spellEnd"/>
      <w:r w:rsidRPr="00BA7732">
        <w:rPr>
          <w:sz w:val="24"/>
        </w:rPr>
        <w:t xml:space="preserve">, J. R., &amp; Venable, D. L. (2014). Bet hedging in desert winter annual plants: Optimal germination strategies in a variable environment. </w:t>
      </w:r>
      <w:r w:rsidRPr="00BA7732">
        <w:rPr>
          <w:i/>
          <w:iCs/>
          <w:sz w:val="24"/>
        </w:rPr>
        <w:t>Ecology Letters</w:t>
      </w:r>
      <w:r w:rsidRPr="00BA7732">
        <w:rPr>
          <w:sz w:val="24"/>
        </w:rPr>
        <w:t xml:space="preserve">, </w:t>
      </w:r>
      <w:r w:rsidRPr="00BA7732">
        <w:rPr>
          <w:i/>
          <w:iCs/>
          <w:sz w:val="24"/>
        </w:rPr>
        <w:t>17</w:t>
      </w:r>
      <w:r w:rsidRPr="00BA7732">
        <w:rPr>
          <w:sz w:val="24"/>
        </w:rPr>
        <w:t>(3), 380–387. https://doi.org/10.1111/ele.12241</w:t>
      </w:r>
    </w:p>
    <w:p w14:paraId="5897A60C" w14:textId="77777777" w:rsidR="00BA7732" w:rsidRPr="00BA7732" w:rsidRDefault="00BA7732" w:rsidP="00BA7732">
      <w:pPr>
        <w:pStyle w:val="Bibliography"/>
        <w:rPr>
          <w:sz w:val="24"/>
        </w:rPr>
      </w:pPr>
      <w:r w:rsidRPr="00BA7732">
        <w:rPr>
          <w:sz w:val="24"/>
        </w:rPr>
        <w:t xml:space="preserve">Griffith, T. M., &amp; Watson, M. A. (2005). Stress avoidance in a common annual: Reproductive timing is important for local adaptation and geographic distribution. </w:t>
      </w:r>
      <w:r w:rsidRPr="00BA7732">
        <w:rPr>
          <w:i/>
          <w:iCs/>
          <w:sz w:val="24"/>
        </w:rPr>
        <w:t>Journal of Evolutionary Biology</w:t>
      </w:r>
      <w:r w:rsidRPr="00BA7732">
        <w:rPr>
          <w:sz w:val="24"/>
        </w:rPr>
        <w:t xml:space="preserve">, </w:t>
      </w:r>
      <w:r w:rsidRPr="00BA7732">
        <w:rPr>
          <w:i/>
          <w:iCs/>
          <w:sz w:val="24"/>
        </w:rPr>
        <w:t>18</w:t>
      </w:r>
      <w:r w:rsidRPr="00BA7732">
        <w:rPr>
          <w:sz w:val="24"/>
        </w:rPr>
        <w:t>(6), 1601–1612. https://doi.org/10.1111/j.1420-9101.2005.01021.x</w:t>
      </w:r>
    </w:p>
    <w:p w14:paraId="4CC9FB51" w14:textId="77777777" w:rsidR="00BA7732" w:rsidRPr="00BA7732" w:rsidRDefault="00BA7732" w:rsidP="00BA7732">
      <w:pPr>
        <w:pStyle w:val="Bibliography"/>
        <w:rPr>
          <w:sz w:val="24"/>
        </w:rPr>
      </w:pPr>
      <w:r w:rsidRPr="00BA7732">
        <w:rPr>
          <w:sz w:val="24"/>
        </w:rPr>
        <w:t xml:space="preserve">Groot, M. P., </w:t>
      </w:r>
      <w:proofErr w:type="spellStart"/>
      <w:r w:rsidRPr="00BA7732">
        <w:rPr>
          <w:sz w:val="24"/>
        </w:rPr>
        <w:t>Kubisch</w:t>
      </w:r>
      <w:proofErr w:type="spellEnd"/>
      <w:r w:rsidRPr="00BA7732">
        <w:rPr>
          <w:sz w:val="24"/>
        </w:rPr>
        <w:t xml:space="preserve">, A., </w:t>
      </w:r>
      <w:proofErr w:type="spellStart"/>
      <w:r w:rsidRPr="00BA7732">
        <w:rPr>
          <w:sz w:val="24"/>
        </w:rPr>
        <w:t>Ouborg</w:t>
      </w:r>
      <w:proofErr w:type="spellEnd"/>
      <w:r w:rsidRPr="00BA7732">
        <w:rPr>
          <w:sz w:val="24"/>
        </w:rPr>
        <w:t xml:space="preserve">, N. J., Pagel, J., Schmid, K. J., Vergeer, P., &amp; </w:t>
      </w:r>
      <w:proofErr w:type="spellStart"/>
      <w:r w:rsidRPr="00BA7732">
        <w:rPr>
          <w:sz w:val="24"/>
        </w:rPr>
        <w:t>Lampei</w:t>
      </w:r>
      <w:proofErr w:type="spellEnd"/>
      <w:r w:rsidRPr="00BA7732">
        <w:rPr>
          <w:sz w:val="24"/>
        </w:rPr>
        <w:t xml:space="preserve">, C. (2017). Transgenerational effects of mild heat in Arabidopsis thaliana show strong genotype specificity that is explained by climate at origin. </w:t>
      </w:r>
      <w:r w:rsidRPr="00BA7732">
        <w:rPr>
          <w:i/>
          <w:iCs/>
          <w:sz w:val="24"/>
        </w:rPr>
        <w:t>New Phytologist</w:t>
      </w:r>
      <w:r w:rsidRPr="00BA7732">
        <w:rPr>
          <w:sz w:val="24"/>
        </w:rPr>
        <w:t xml:space="preserve">, </w:t>
      </w:r>
      <w:r w:rsidRPr="00BA7732">
        <w:rPr>
          <w:i/>
          <w:iCs/>
          <w:sz w:val="24"/>
        </w:rPr>
        <w:t>215</w:t>
      </w:r>
      <w:r w:rsidRPr="00BA7732">
        <w:rPr>
          <w:sz w:val="24"/>
        </w:rPr>
        <w:t>(3), 1221–1234. https://doi.org/10.1111/nph.14642</w:t>
      </w:r>
    </w:p>
    <w:p w14:paraId="7BBB2DE9" w14:textId="77777777" w:rsidR="00BA7732" w:rsidRPr="00BA7732" w:rsidRDefault="00BA7732" w:rsidP="00BA7732">
      <w:pPr>
        <w:pStyle w:val="Bibliography"/>
        <w:rPr>
          <w:sz w:val="24"/>
        </w:rPr>
      </w:pPr>
      <w:r w:rsidRPr="00BA7732">
        <w:rPr>
          <w:sz w:val="24"/>
        </w:rPr>
        <w:t xml:space="preserve">Haight, J. D., Reed, S. C., &amp; </w:t>
      </w:r>
      <w:proofErr w:type="spellStart"/>
      <w:r w:rsidRPr="00BA7732">
        <w:rPr>
          <w:sz w:val="24"/>
        </w:rPr>
        <w:t>Faist</w:t>
      </w:r>
      <w:proofErr w:type="spellEnd"/>
      <w:r w:rsidRPr="00BA7732">
        <w:rPr>
          <w:sz w:val="24"/>
        </w:rPr>
        <w:t xml:space="preserve">, A. M. (2019). Seed bank community and soil texture relationships in a cold desert. </w:t>
      </w:r>
      <w:r w:rsidRPr="00BA7732">
        <w:rPr>
          <w:i/>
          <w:iCs/>
          <w:sz w:val="24"/>
        </w:rPr>
        <w:t>Journal of Arid Environments</w:t>
      </w:r>
      <w:r w:rsidRPr="00BA7732">
        <w:rPr>
          <w:sz w:val="24"/>
        </w:rPr>
        <w:t xml:space="preserve">, </w:t>
      </w:r>
      <w:r w:rsidRPr="00BA7732">
        <w:rPr>
          <w:i/>
          <w:iCs/>
          <w:sz w:val="24"/>
        </w:rPr>
        <w:t>164</w:t>
      </w:r>
      <w:r w:rsidRPr="00BA7732">
        <w:rPr>
          <w:sz w:val="24"/>
        </w:rPr>
        <w:t>, 46–52. https://doi.org/10.1016/j.jaridenv.2019.01.008</w:t>
      </w:r>
    </w:p>
    <w:p w14:paraId="56DD3B87" w14:textId="77777777" w:rsidR="00BA7732" w:rsidRPr="00BA7732" w:rsidRDefault="00BA7732" w:rsidP="00BA7732">
      <w:pPr>
        <w:pStyle w:val="Bibliography"/>
        <w:rPr>
          <w:sz w:val="24"/>
        </w:rPr>
      </w:pPr>
      <w:r w:rsidRPr="00BA7732">
        <w:rPr>
          <w:sz w:val="24"/>
        </w:rPr>
        <w:t xml:space="preserve">Hauser, M.-T., </w:t>
      </w:r>
      <w:proofErr w:type="spellStart"/>
      <w:r w:rsidRPr="00BA7732">
        <w:rPr>
          <w:sz w:val="24"/>
        </w:rPr>
        <w:t>Aufsatz</w:t>
      </w:r>
      <w:proofErr w:type="spellEnd"/>
      <w:r w:rsidRPr="00BA7732">
        <w:rPr>
          <w:sz w:val="24"/>
        </w:rPr>
        <w:t xml:space="preserve">, W., </w:t>
      </w:r>
      <w:proofErr w:type="spellStart"/>
      <w:r w:rsidRPr="00BA7732">
        <w:rPr>
          <w:sz w:val="24"/>
        </w:rPr>
        <w:t>Jonak</w:t>
      </w:r>
      <w:proofErr w:type="spellEnd"/>
      <w:r w:rsidRPr="00BA7732">
        <w:rPr>
          <w:sz w:val="24"/>
        </w:rPr>
        <w:t xml:space="preserve">, C., &amp; </w:t>
      </w:r>
      <w:proofErr w:type="spellStart"/>
      <w:r w:rsidRPr="00BA7732">
        <w:rPr>
          <w:sz w:val="24"/>
        </w:rPr>
        <w:t>Luschnig</w:t>
      </w:r>
      <w:proofErr w:type="spellEnd"/>
      <w:r w:rsidRPr="00BA7732">
        <w:rPr>
          <w:sz w:val="24"/>
        </w:rPr>
        <w:t xml:space="preserve">, C. (2011). Transgenerational epigenetic inheritance in plants. </w:t>
      </w:r>
      <w:proofErr w:type="spellStart"/>
      <w:r w:rsidRPr="00BA7732">
        <w:rPr>
          <w:i/>
          <w:iCs/>
          <w:sz w:val="24"/>
        </w:rPr>
        <w:t>Biochimica</w:t>
      </w:r>
      <w:proofErr w:type="spellEnd"/>
      <w:r w:rsidRPr="00BA7732">
        <w:rPr>
          <w:i/>
          <w:iCs/>
          <w:sz w:val="24"/>
        </w:rPr>
        <w:t xml:space="preserve"> et </w:t>
      </w:r>
      <w:proofErr w:type="spellStart"/>
      <w:r w:rsidRPr="00BA7732">
        <w:rPr>
          <w:i/>
          <w:iCs/>
          <w:sz w:val="24"/>
        </w:rPr>
        <w:t>Biophysica</w:t>
      </w:r>
      <w:proofErr w:type="spellEnd"/>
      <w:r w:rsidRPr="00BA7732">
        <w:rPr>
          <w:i/>
          <w:iCs/>
          <w:sz w:val="24"/>
        </w:rPr>
        <w:t xml:space="preserve"> Acta</w:t>
      </w:r>
      <w:r w:rsidRPr="00BA7732">
        <w:rPr>
          <w:sz w:val="24"/>
        </w:rPr>
        <w:t xml:space="preserve">, </w:t>
      </w:r>
      <w:r w:rsidRPr="00BA7732">
        <w:rPr>
          <w:i/>
          <w:iCs/>
          <w:sz w:val="24"/>
        </w:rPr>
        <w:t>1809</w:t>
      </w:r>
      <w:r w:rsidRPr="00BA7732">
        <w:rPr>
          <w:sz w:val="24"/>
        </w:rPr>
        <w:t>(8), 459–468. https://doi.org/10.1016/j.bbagrm.2011.03.007</w:t>
      </w:r>
    </w:p>
    <w:p w14:paraId="00419BDD" w14:textId="77777777" w:rsidR="00BA7732" w:rsidRPr="00BA7732" w:rsidRDefault="00BA7732" w:rsidP="00BA7732">
      <w:pPr>
        <w:pStyle w:val="Bibliography"/>
        <w:rPr>
          <w:sz w:val="24"/>
        </w:rPr>
      </w:pPr>
      <w:r w:rsidRPr="00BA7732">
        <w:rPr>
          <w:sz w:val="24"/>
        </w:rPr>
        <w:t xml:space="preserve">Herman, J. J., Spencer, H. G., Donohue, K., &amp; Sultan, S. E. (2014). HOW STABLE ‘SHOULD’ EPIGENETIC MODIFICATIONS BE? INSIGHTS FROM ADAPTIVE PLASTICITY AND BET HEDGING. </w:t>
      </w:r>
      <w:r w:rsidRPr="00BA7732">
        <w:rPr>
          <w:i/>
          <w:iCs/>
          <w:sz w:val="24"/>
        </w:rPr>
        <w:t>Evolution</w:t>
      </w:r>
      <w:r w:rsidRPr="00BA7732">
        <w:rPr>
          <w:sz w:val="24"/>
        </w:rPr>
        <w:t xml:space="preserve">, </w:t>
      </w:r>
      <w:r w:rsidRPr="00BA7732">
        <w:rPr>
          <w:i/>
          <w:iCs/>
          <w:sz w:val="24"/>
        </w:rPr>
        <w:t>68</w:t>
      </w:r>
      <w:r w:rsidRPr="00BA7732">
        <w:rPr>
          <w:sz w:val="24"/>
        </w:rPr>
        <w:t>(3), 632–643. https://doi.org/10.1111/evo.12324</w:t>
      </w:r>
    </w:p>
    <w:p w14:paraId="70051D63" w14:textId="77777777" w:rsidR="00BA7732" w:rsidRPr="00BA7732" w:rsidRDefault="00BA7732" w:rsidP="00BA7732">
      <w:pPr>
        <w:pStyle w:val="Bibliography"/>
        <w:rPr>
          <w:sz w:val="24"/>
        </w:rPr>
      </w:pPr>
      <w:r w:rsidRPr="00BA7732">
        <w:rPr>
          <w:sz w:val="24"/>
        </w:rPr>
        <w:t xml:space="preserve">Herman, J., &amp; Sultan, S. (2011). Adaptive Transgenerational Plasticity in Plants: Case Studies, Mechanisms, and Implications for Natural Populations. </w:t>
      </w:r>
      <w:r w:rsidRPr="00BA7732">
        <w:rPr>
          <w:i/>
          <w:iCs/>
          <w:sz w:val="24"/>
        </w:rPr>
        <w:t>Frontiers in Plant Science</w:t>
      </w:r>
      <w:r w:rsidRPr="00BA7732">
        <w:rPr>
          <w:sz w:val="24"/>
        </w:rPr>
        <w:t xml:space="preserve">, </w:t>
      </w:r>
      <w:r w:rsidRPr="00BA7732">
        <w:rPr>
          <w:i/>
          <w:iCs/>
          <w:sz w:val="24"/>
        </w:rPr>
        <w:t>2</w:t>
      </w:r>
      <w:r w:rsidRPr="00BA7732">
        <w:rPr>
          <w:sz w:val="24"/>
        </w:rPr>
        <w:t>(102). https://doi.org/10.3389/fpls.2011.00102</w:t>
      </w:r>
    </w:p>
    <w:p w14:paraId="0F455056" w14:textId="77777777" w:rsidR="00BA7732" w:rsidRPr="00BA7732" w:rsidRDefault="00BA7732" w:rsidP="00BA7732">
      <w:pPr>
        <w:pStyle w:val="Bibliography"/>
        <w:rPr>
          <w:sz w:val="24"/>
        </w:rPr>
      </w:pPr>
      <w:r w:rsidRPr="00BA7732">
        <w:rPr>
          <w:sz w:val="24"/>
        </w:rPr>
        <w:t xml:space="preserve">Hoffmann, A. A., &amp; </w:t>
      </w:r>
      <w:proofErr w:type="spellStart"/>
      <w:r w:rsidRPr="00BA7732">
        <w:rPr>
          <w:sz w:val="24"/>
        </w:rPr>
        <w:t>Hercus</w:t>
      </w:r>
      <w:proofErr w:type="spellEnd"/>
      <w:r w:rsidRPr="00BA7732">
        <w:rPr>
          <w:sz w:val="24"/>
        </w:rPr>
        <w:t xml:space="preserve">, M. J. (2000). Environmental Stress as an Evolutionary Force. </w:t>
      </w:r>
      <w:proofErr w:type="spellStart"/>
      <w:r w:rsidRPr="00BA7732">
        <w:rPr>
          <w:i/>
          <w:iCs/>
          <w:sz w:val="24"/>
        </w:rPr>
        <w:t>BioScience</w:t>
      </w:r>
      <w:proofErr w:type="spellEnd"/>
      <w:r w:rsidRPr="00BA7732">
        <w:rPr>
          <w:sz w:val="24"/>
        </w:rPr>
        <w:t xml:space="preserve">, </w:t>
      </w:r>
      <w:r w:rsidRPr="00BA7732">
        <w:rPr>
          <w:i/>
          <w:iCs/>
          <w:sz w:val="24"/>
        </w:rPr>
        <w:t>50</w:t>
      </w:r>
      <w:r w:rsidRPr="00BA7732">
        <w:rPr>
          <w:sz w:val="24"/>
        </w:rPr>
        <w:t>(3), 217–226. https://doi.org/10.1641/0006-3568(2000)050[</w:t>
      </w:r>
      <w:proofErr w:type="gramStart"/>
      <w:r w:rsidRPr="00BA7732">
        <w:rPr>
          <w:sz w:val="24"/>
        </w:rPr>
        <w:t>0217:ESAAEF</w:t>
      </w:r>
      <w:proofErr w:type="gramEnd"/>
      <w:r w:rsidRPr="00BA7732">
        <w:rPr>
          <w:sz w:val="24"/>
        </w:rPr>
        <w:t>]2.3.CO;2</w:t>
      </w:r>
    </w:p>
    <w:p w14:paraId="7127AE5C" w14:textId="77777777" w:rsidR="00BA7732" w:rsidRPr="00BA7732" w:rsidRDefault="00BA7732" w:rsidP="00BA7732">
      <w:pPr>
        <w:pStyle w:val="Bibliography"/>
        <w:rPr>
          <w:sz w:val="24"/>
        </w:rPr>
      </w:pPr>
      <w:proofErr w:type="spellStart"/>
      <w:r w:rsidRPr="00BA7732">
        <w:rPr>
          <w:sz w:val="24"/>
        </w:rPr>
        <w:t>Holeski</w:t>
      </w:r>
      <w:proofErr w:type="spellEnd"/>
      <w:r w:rsidRPr="00BA7732">
        <w:rPr>
          <w:sz w:val="24"/>
        </w:rPr>
        <w:t xml:space="preserve">, L. M., Jander, G., &amp; Agrawal, A. A. (2012). Transgenerational defense induction and epigenetic inheritance in plants. </w:t>
      </w:r>
      <w:r w:rsidRPr="00BA7732">
        <w:rPr>
          <w:i/>
          <w:iCs/>
          <w:sz w:val="24"/>
        </w:rPr>
        <w:t>Trends in Ecology &amp; Evolution</w:t>
      </w:r>
      <w:r w:rsidRPr="00BA7732">
        <w:rPr>
          <w:sz w:val="24"/>
        </w:rPr>
        <w:t xml:space="preserve">, </w:t>
      </w:r>
      <w:r w:rsidRPr="00BA7732">
        <w:rPr>
          <w:i/>
          <w:iCs/>
          <w:sz w:val="24"/>
        </w:rPr>
        <w:t>27</w:t>
      </w:r>
      <w:r w:rsidRPr="00BA7732">
        <w:rPr>
          <w:sz w:val="24"/>
        </w:rPr>
        <w:t>(11), 618–626. https://doi.org/10.1016/j.tree.2012.07.011</w:t>
      </w:r>
    </w:p>
    <w:p w14:paraId="1A58E554" w14:textId="77777777" w:rsidR="00BA7732" w:rsidRPr="00BA7732" w:rsidRDefault="00BA7732" w:rsidP="00BA7732">
      <w:pPr>
        <w:pStyle w:val="Bibliography"/>
        <w:rPr>
          <w:sz w:val="24"/>
        </w:rPr>
      </w:pPr>
      <w:r w:rsidRPr="00BA7732">
        <w:rPr>
          <w:sz w:val="24"/>
        </w:rPr>
        <w:t xml:space="preserve">Hoyle, R. B., &amp; </w:t>
      </w:r>
      <w:proofErr w:type="spellStart"/>
      <w:r w:rsidRPr="00BA7732">
        <w:rPr>
          <w:sz w:val="24"/>
        </w:rPr>
        <w:t>Ezard</w:t>
      </w:r>
      <w:proofErr w:type="spellEnd"/>
      <w:r w:rsidRPr="00BA7732">
        <w:rPr>
          <w:sz w:val="24"/>
        </w:rPr>
        <w:t xml:space="preserve">, T. H. G. (2012). The benefits of maternal effects in novel and in stable environments. </w:t>
      </w:r>
      <w:r w:rsidRPr="00BA7732">
        <w:rPr>
          <w:i/>
          <w:iCs/>
          <w:sz w:val="24"/>
        </w:rPr>
        <w:t>Journal of The Royal Society Interface</w:t>
      </w:r>
      <w:r w:rsidRPr="00BA7732">
        <w:rPr>
          <w:sz w:val="24"/>
        </w:rPr>
        <w:t xml:space="preserve">, </w:t>
      </w:r>
      <w:r w:rsidRPr="00BA7732">
        <w:rPr>
          <w:i/>
          <w:iCs/>
          <w:sz w:val="24"/>
        </w:rPr>
        <w:t>9</w:t>
      </w:r>
      <w:r w:rsidRPr="00BA7732">
        <w:rPr>
          <w:sz w:val="24"/>
        </w:rPr>
        <w:t>(75), 2403–2413. https://doi.org/10.1098/rsif.2012.0183</w:t>
      </w:r>
    </w:p>
    <w:p w14:paraId="5F627C30" w14:textId="77777777" w:rsidR="00BA7732" w:rsidRPr="00BA7732" w:rsidRDefault="00BA7732" w:rsidP="00BA7732">
      <w:pPr>
        <w:pStyle w:val="Bibliography"/>
        <w:rPr>
          <w:sz w:val="24"/>
        </w:rPr>
      </w:pPr>
      <w:r w:rsidRPr="00BA7732">
        <w:rPr>
          <w:sz w:val="24"/>
        </w:rPr>
        <w:t xml:space="preserve">Hunt, R., &amp; Cornelissen, J. H. C. (1997). Components of relative growth rate and their interrelations in 59 temperate plant species. </w:t>
      </w:r>
      <w:r w:rsidRPr="00BA7732">
        <w:rPr>
          <w:i/>
          <w:iCs/>
          <w:sz w:val="24"/>
        </w:rPr>
        <w:t>New Phytologist</w:t>
      </w:r>
      <w:r w:rsidRPr="00BA7732">
        <w:rPr>
          <w:sz w:val="24"/>
        </w:rPr>
        <w:t xml:space="preserve">, </w:t>
      </w:r>
      <w:r w:rsidRPr="00BA7732">
        <w:rPr>
          <w:i/>
          <w:iCs/>
          <w:sz w:val="24"/>
        </w:rPr>
        <w:t>135</w:t>
      </w:r>
      <w:r w:rsidRPr="00BA7732">
        <w:rPr>
          <w:sz w:val="24"/>
        </w:rPr>
        <w:t>(3), 395–417. https://doi.org/10.1046/j.1469-8137.1997.00671.x</w:t>
      </w:r>
    </w:p>
    <w:p w14:paraId="604331E0" w14:textId="77777777" w:rsidR="00BA7732" w:rsidRPr="00BA7732" w:rsidRDefault="00BA7732" w:rsidP="00BA7732">
      <w:pPr>
        <w:pStyle w:val="Bibliography"/>
        <w:rPr>
          <w:sz w:val="24"/>
        </w:rPr>
      </w:pPr>
      <w:r w:rsidRPr="00BA7732">
        <w:rPr>
          <w:sz w:val="24"/>
        </w:rPr>
        <w:t xml:space="preserve">J. Marshall, D., &amp; </w:t>
      </w:r>
      <w:proofErr w:type="spellStart"/>
      <w:r w:rsidRPr="00BA7732">
        <w:rPr>
          <w:sz w:val="24"/>
        </w:rPr>
        <w:t>Uller</w:t>
      </w:r>
      <w:proofErr w:type="spellEnd"/>
      <w:r w:rsidRPr="00BA7732">
        <w:rPr>
          <w:sz w:val="24"/>
        </w:rPr>
        <w:t xml:space="preserve">, T. (2007). When is a maternal effect adaptive? </w:t>
      </w:r>
      <w:r w:rsidRPr="00BA7732">
        <w:rPr>
          <w:i/>
          <w:iCs/>
          <w:sz w:val="24"/>
        </w:rPr>
        <w:t>Oikos</w:t>
      </w:r>
      <w:r w:rsidRPr="00BA7732">
        <w:rPr>
          <w:sz w:val="24"/>
        </w:rPr>
        <w:t xml:space="preserve">, </w:t>
      </w:r>
      <w:r w:rsidRPr="00BA7732">
        <w:rPr>
          <w:i/>
          <w:iCs/>
          <w:sz w:val="24"/>
        </w:rPr>
        <w:t>116</w:t>
      </w:r>
      <w:r w:rsidRPr="00BA7732">
        <w:rPr>
          <w:sz w:val="24"/>
        </w:rPr>
        <w:t>(12), 1957–1963. https://doi.org/10.1111/j.2007.0030-1299.16203.x</w:t>
      </w:r>
    </w:p>
    <w:p w14:paraId="0CDD428F" w14:textId="77777777" w:rsidR="00BA7732" w:rsidRPr="00BA7732" w:rsidRDefault="00BA7732" w:rsidP="00BA7732">
      <w:pPr>
        <w:pStyle w:val="Bibliography"/>
        <w:rPr>
          <w:sz w:val="24"/>
        </w:rPr>
      </w:pPr>
      <w:proofErr w:type="spellStart"/>
      <w:r w:rsidRPr="00BA7732">
        <w:rPr>
          <w:sz w:val="24"/>
        </w:rPr>
        <w:t>Jablonka</w:t>
      </w:r>
      <w:proofErr w:type="spellEnd"/>
      <w:r w:rsidRPr="00BA7732">
        <w:rPr>
          <w:sz w:val="24"/>
        </w:rPr>
        <w:t xml:space="preserve">, E., &amp; Raz, G. (2009). Transgenerational Epigenetic Inheritance: Prevalence, Mechanisms, and Implications for the Study of Heredity and Evolution. </w:t>
      </w:r>
      <w:r w:rsidRPr="00BA7732">
        <w:rPr>
          <w:i/>
          <w:iCs/>
          <w:sz w:val="24"/>
        </w:rPr>
        <w:t>The Quarterly Review of Biology</w:t>
      </w:r>
      <w:r w:rsidRPr="00BA7732">
        <w:rPr>
          <w:sz w:val="24"/>
        </w:rPr>
        <w:t xml:space="preserve">, </w:t>
      </w:r>
      <w:r w:rsidRPr="00BA7732">
        <w:rPr>
          <w:i/>
          <w:iCs/>
          <w:sz w:val="24"/>
        </w:rPr>
        <w:t>84</w:t>
      </w:r>
      <w:r w:rsidRPr="00BA7732">
        <w:rPr>
          <w:sz w:val="24"/>
        </w:rPr>
        <w:t>(2), 131–176. https://doi.org/10.1086/598822</w:t>
      </w:r>
    </w:p>
    <w:p w14:paraId="1F4F15CF" w14:textId="77777777" w:rsidR="00BA7732" w:rsidRPr="00BA7732" w:rsidRDefault="00BA7732" w:rsidP="00BA7732">
      <w:pPr>
        <w:pStyle w:val="Bibliography"/>
        <w:rPr>
          <w:sz w:val="24"/>
        </w:rPr>
      </w:pPr>
      <w:r w:rsidRPr="00BA7732">
        <w:rPr>
          <w:sz w:val="24"/>
        </w:rPr>
        <w:t xml:space="preserve">Klein, Z., &amp; Mitchell, R. M. (2023). Seed source environment predicts response to water availability in </w:t>
      </w:r>
      <w:r w:rsidRPr="00BA7732">
        <w:rPr>
          <w:i/>
          <w:iCs/>
          <w:sz w:val="24"/>
        </w:rPr>
        <w:t>Plantago patagonica</w:t>
      </w:r>
      <w:r w:rsidRPr="00BA7732">
        <w:rPr>
          <w:sz w:val="24"/>
        </w:rPr>
        <w:t xml:space="preserve">. </w:t>
      </w:r>
      <w:r w:rsidRPr="00BA7732">
        <w:rPr>
          <w:i/>
          <w:iCs/>
          <w:sz w:val="24"/>
        </w:rPr>
        <w:t>Restoration Ecology</w:t>
      </w:r>
      <w:r w:rsidRPr="00BA7732">
        <w:rPr>
          <w:sz w:val="24"/>
        </w:rPr>
        <w:t>, 1–11. https://doi.org/10.1111/rec.14002</w:t>
      </w:r>
    </w:p>
    <w:p w14:paraId="38045FF8" w14:textId="77777777" w:rsidR="00BA7732" w:rsidRPr="00BA7732" w:rsidRDefault="00BA7732" w:rsidP="00BA7732">
      <w:pPr>
        <w:pStyle w:val="Bibliography"/>
        <w:rPr>
          <w:sz w:val="24"/>
        </w:rPr>
      </w:pPr>
      <w:proofErr w:type="spellStart"/>
      <w:r w:rsidRPr="00BA7732">
        <w:rPr>
          <w:sz w:val="24"/>
        </w:rPr>
        <w:t>Kooyers</w:t>
      </w:r>
      <w:proofErr w:type="spellEnd"/>
      <w:r w:rsidRPr="00BA7732">
        <w:rPr>
          <w:sz w:val="24"/>
        </w:rPr>
        <w:t xml:space="preserve">, N. J. (2015). The evolution of drought </w:t>
      </w:r>
      <w:proofErr w:type="gramStart"/>
      <w:r w:rsidRPr="00BA7732">
        <w:rPr>
          <w:sz w:val="24"/>
        </w:rPr>
        <w:t>escape</w:t>
      </w:r>
      <w:proofErr w:type="gramEnd"/>
      <w:r w:rsidRPr="00BA7732">
        <w:rPr>
          <w:sz w:val="24"/>
        </w:rPr>
        <w:t xml:space="preserve"> and avoidance in natural herbaceous populations. </w:t>
      </w:r>
      <w:r w:rsidRPr="00BA7732">
        <w:rPr>
          <w:i/>
          <w:iCs/>
          <w:sz w:val="24"/>
        </w:rPr>
        <w:t>Plant Science</w:t>
      </w:r>
      <w:r w:rsidRPr="00BA7732">
        <w:rPr>
          <w:sz w:val="24"/>
        </w:rPr>
        <w:t xml:space="preserve">, </w:t>
      </w:r>
      <w:r w:rsidRPr="00BA7732">
        <w:rPr>
          <w:i/>
          <w:iCs/>
          <w:sz w:val="24"/>
        </w:rPr>
        <w:t>234</w:t>
      </w:r>
      <w:r w:rsidRPr="00BA7732">
        <w:rPr>
          <w:sz w:val="24"/>
        </w:rPr>
        <w:t>, 155–162. https://doi.org/10.1016/j.plantsci.2015.02.012</w:t>
      </w:r>
    </w:p>
    <w:p w14:paraId="1AE288A9" w14:textId="77777777" w:rsidR="00BA7732" w:rsidRPr="00BA7732" w:rsidRDefault="00BA7732" w:rsidP="00BA7732">
      <w:pPr>
        <w:pStyle w:val="Bibliography"/>
        <w:rPr>
          <w:sz w:val="24"/>
        </w:rPr>
      </w:pPr>
      <w:r w:rsidRPr="00BA7732">
        <w:rPr>
          <w:sz w:val="24"/>
        </w:rPr>
        <w:t xml:space="preserve">Levitt, J. (1980). </w:t>
      </w:r>
      <w:r w:rsidRPr="00BA7732">
        <w:rPr>
          <w:i/>
          <w:iCs/>
          <w:sz w:val="24"/>
        </w:rPr>
        <w:t>Responses of Plants to Environmental Stresses. Volume II. Water, Radiation, Salt, and Other Stresses.</w:t>
      </w:r>
      <w:r w:rsidRPr="00BA7732">
        <w:rPr>
          <w:sz w:val="24"/>
        </w:rPr>
        <w:t xml:space="preserve"> Academic Press.</w:t>
      </w:r>
    </w:p>
    <w:p w14:paraId="7FA16D85" w14:textId="77777777" w:rsidR="00BA7732" w:rsidRPr="00BA7732" w:rsidRDefault="00BA7732" w:rsidP="00BA7732">
      <w:pPr>
        <w:pStyle w:val="Bibliography"/>
        <w:rPr>
          <w:sz w:val="24"/>
        </w:rPr>
      </w:pPr>
      <w:proofErr w:type="spellStart"/>
      <w:r w:rsidRPr="00BA7732">
        <w:rPr>
          <w:sz w:val="24"/>
        </w:rPr>
        <w:t>Matesanz</w:t>
      </w:r>
      <w:proofErr w:type="spellEnd"/>
      <w:r w:rsidRPr="00BA7732">
        <w:rPr>
          <w:sz w:val="24"/>
        </w:rPr>
        <w:t xml:space="preserve">, S., Ramos-Muñoz, M., Rubio </w:t>
      </w:r>
      <w:proofErr w:type="spellStart"/>
      <w:r w:rsidRPr="00BA7732">
        <w:rPr>
          <w:sz w:val="24"/>
        </w:rPr>
        <w:t>Teso</w:t>
      </w:r>
      <w:proofErr w:type="spellEnd"/>
      <w:r w:rsidRPr="00BA7732">
        <w:rPr>
          <w:sz w:val="24"/>
        </w:rPr>
        <w:t xml:space="preserve">, M. L., &amp; </w:t>
      </w:r>
      <w:proofErr w:type="spellStart"/>
      <w:r w:rsidRPr="00BA7732">
        <w:rPr>
          <w:sz w:val="24"/>
        </w:rPr>
        <w:t>Iriondo</w:t>
      </w:r>
      <w:proofErr w:type="spellEnd"/>
      <w:r w:rsidRPr="00BA7732">
        <w:rPr>
          <w:sz w:val="24"/>
        </w:rPr>
        <w:t xml:space="preserve">, J. M. (2022). Effects of parental drought on offspring fitness vary among populations of a crop wild relative. </w:t>
      </w:r>
      <w:r w:rsidRPr="00BA7732">
        <w:rPr>
          <w:i/>
          <w:iCs/>
          <w:sz w:val="24"/>
        </w:rPr>
        <w:t>Proceedings of the Royal Society B: Biological Sciences</w:t>
      </w:r>
      <w:r w:rsidRPr="00BA7732">
        <w:rPr>
          <w:sz w:val="24"/>
        </w:rPr>
        <w:t xml:space="preserve">, </w:t>
      </w:r>
      <w:r w:rsidRPr="00BA7732">
        <w:rPr>
          <w:i/>
          <w:iCs/>
          <w:sz w:val="24"/>
        </w:rPr>
        <w:t>289</w:t>
      </w:r>
      <w:r w:rsidRPr="00BA7732">
        <w:rPr>
          <w:sz w:val="24"/>
        </w:rPr>
        <w:t>(1981), 20220065. https://doi.org/10.1098/rspb.2022.0065</w:t>
      </w:r>
    </w:p>
    <w:p w14:paraId="6EF37502" w14:textId="77777777" w:rsidR="00BA7732" w:rsidRPr="00BA7732" w:rsidRDefault="00BA7732" w:rsidP="00BA7732">
      <w:pPr>
        <w:pStyle w:val="Bibliography"/>
        <w:rPr>
          <w:sz w:val="24"/>
        </w:rPr>
      </w:pPr>
      <w:proofErr w:type="spellStart"/>
      <w:r w:rsidRPr="00BA7732">
        <w:rPr>
          <w:sz w:val="24"/>
        </w:rPr>
        <w:t>Midolo</w:t>
      </w:r>
      <w:proofErr w:type="spellEnd"/>
      <w:r w:rsidRPr="00BA7732">
        <w:rPr>
          <w:sz w:val="24"/>
        </w:rPr>
        <w:t xml:space="preserve">, G., &amp; </w:t>
      </w:r>
      <w:proofErr w:type="spellStart"/>
      <w:r w:rsidRPr="00BA7732">
        <w:rPr>
          <w:sz w:val="24"/>
        </w:rPr>
        <w:t>Wellstein</w:t>
      </w:r>
      <w:proofErr w:type="spellEnd"/>
      <w:r w:rsidRPr="00BA7732">
        <w:rPr>
          <w:sz w:val="24"/>
        </w:rPr>
        <w:t xml:space="preserve">, C. (2020). Plant performance and survival across transplant experiments depend upon temperature and precipitation change along elevation. </w:t>
      </w:r>
      <w:r w:rsidRPr="00BA7732">
        <w:rPr>
          <w:i/>
          <w:iCs/>
          <w:sz w:val="24"/>
        </w:rPr>
        <w:t>Journal of Ecology</w:t>
      </w:r>
      <w:r w:rsidRPr="00BA7732">
        <w:rPr>
          <w:sz w:val="24"/>
        </w:rPr>
        <w:t xml:space="preserve">, </w:t>
      </w:r>
      <w:r w:rsidRPr="00BA7732">
        <w:rPr>
          <w:i/>
          <w:iCs/>
          <w:sz w:val="24"/>
        </w:rPr>
        <w:t>108</w:t>
      </w:r>
      <w:r w:rsidRPr="00BA7732">
        <w:rPr>
          <w:sz w:val="24"/>
        </w:rPr>
        <w:t>(5), 2107–2120. https://doi.org/10.1111/1365-2745.13387</w:t>
      </w:r>
    </w:p>
    <w:p w14:paraId="0CDCCAEF" w14:textId="77777777" w:rsidR="00BA7732" w:rsidRPr="00BA7732" w:rsidRDefault="00BA7732" w:rsidP="00BA7732">
      <w:pPr>
        <w:pStyle w:val="Bibliography"/>
        <w:rPr>
          <w:sz w:val="24"/>
        </w:rPr>
      </w:pPr>
      <w:proofErr w:type="spellStart"/>
      <w:r w:rsidRPr="00BA7732">
        <w:rPr>
          <w:sz w:val="24"/>
        </w:rPr>
        <w:t>Mojzes</w:t>
      </w:r>
      <w:proofErr w:type="spellEnd"/>
      <w:r w:rsidRPr="00BA7732">
        <w:rPr>
          <w:sz w:val="24"/>
        </w:rPr>
        <w:t xml:space="preserve">, A., </w:t>
      </w:r>
      <w:proofErr w:type="spellStart"/>
      <w:r w:rsidRPr="00BA7732">
        <w:rPr>
          <w:sz w:val="24"/>
        </w:rPr>
        <w:t>Kalapos</w:t>
      </w:r>
      <w:proofErr w:type="spellEnd"/>
      <w:r w:rsidRPr="00BA7732">
        <w:rPr>
          <w:sz w:val="24"/>
        </w:rPr>
        <w:t xml:space="preserve">, T., &amp; </w:t>
      </w:r>
      <w:proofErr w:type="spellStart"/>
      <w:r w:rsidRPr="00BA7732">
        <w:rPr>
          <w:sz w:val="24"/>
        </w:rPr>
        <w:t>Kröel</w:t>
      </w:r>
      <w:proofErr w:type="spellEnd"/>
      <w:r w:rsidRPr="00BA7732">
        <w:rPr>
          <w:rFonts w:ascii="Cambria Math" w:hAnsi="Cambria Math" w:cs="Cambria Math"/>
          <w:sz w:val="24"/>
        </w:rPr>
        <w:t>‑</w:t>
      </w:r>
      <w:r w:rsidRPr="00BA7732">
        <w:rPr>
          <w:sz w:val="24"/>
        </w:rPr>
        <w:t xml:space="preserve">Dulay, G. (2021). Drought in maternal environment boosts offspring performance in a subordinate annual grass. </w:t>
      </w:r>
      <w:r w:rsidRPr="00BA7732">
        <w:rPr>
          <w:i/>
          <w:iCs/>
          <w:sz w:val="24"/>
        </w:rPr>
        <w:t>Environmental and Experimental Botany</w:t>
      </w:r>
      <w:r w:rsidRPr="00BA7732">
        <w:rPr>
          <w:sz w:val="24"/>
        </w:rPr>
        <w:t xml:space="preserve">, </w:t>
      </w:r>
      <w:r w:rsidRPr="00BA7732">
        <w:rPr>
          <w:i/>
          <w:iCs/>
          <w:sz w:val="24"/>
        </w:rPr>
        <w:t>187</w:t>
      </w:r>
      <w:r w:rsidRPr="00BA7732">
        <w:rPr>
          <w:sz w:val="24"/>
        </w:rPr>
        <w:t>, 104472. https://doi.org/10.1016/j.envexpbot.2021.104472</w:t>
      </w:r>
    </w:p>
    <w:p w14:paraId="0D61FA62" w14:textId="77777777" w:rsidR="00BA7732" w:rsidRPr="00BA7732" w:rsidRDefault="00BA7732" w:rsidP="00BA7732">
      <w:pPr>
        <w:pStyle w:val="Bibliography"/>
        <w:rPr>
          <w:sz w:val="24"/>
        </w:rPr>
      </w:pPr>
      <w:r w:rsidRPr="00BA7732">
        <w:rPr>
          <w:sz w:val="24"/>
        </w:rPr>
        <w:t xml:space="preserve">Moles, A. T., &amp; Leishman, M. R. (2008). The seedling as part of a plant’s life history strategy. In M. A. Leck, V. T. Parker, &amp; R. L. Simpson (Eds.), </w:t>
      </w:r>
      <w:r w:rsidRPr="00BA7732">
        <w:rPr>
          <w:i/>
          <w:iCs/>
          <w:sz w:val="24"/>
        </w:rPr>
        <w:t>Seedling Ecology and Evolution</w:t>
      </w:r>
      <w:r w:rsidRPr="00BA7732">
        <w:rPr>
          <w:sz w:val="24"/>
        </w:rPr>
        <w:t xml:space="preserve"> (1st ed., pp. 217–238). Cambridge University Press. https://doi.org/10.1017/CBO9780511815133.012</w:t>
      </w:r>
    </w:p>
    <w:p w14:paraId="02CF46FD" w14:textId="77777777" w:rsidR="00BA7732" w:rsidRPr="00BA7732" w:rsidRDefault="00BA7732" w:rsidP="00BA7732">
      <w:pPr>
        <w:pStyle w:val="Bibliography"/>
        <w:rPr>
          <w:sz w:val="24"/>
        </w:rPr>
      </w:pPr>
      <w:r w:rsidRPr="00BA7732">
        <w:rPr>
          <w:sz w:val="24"/>
        </w:rPr>
        <w:t xml:space="preserve">Mousseau, T. A., &amp; Fox, C. W. (1998). </w:t>
      </w:r>
      <w:r w:rsidRPr="00BA7732">
        <w:rPr>
          <w:i/>
          <w:iCs/>
          <w:sz w:val="24"/>
        </w:rPr>
        <w:t xml:space="preserve">Maternal Effects </w:t>
      </w:r>
      <w:proofErr w:type="gramStart"/>
      <w:r w:rsidRPr="00BA7732">
        <w:rPr>
          <w:i/>
          <w:iCs/>
          <w:sz w:val="24"/>
        </w:rPr>
        <w:t>As</w:t>
      </w:r>
      <w:proofErr w:type="gramEnd"/>
      <w:r w:rsidRPr="00BA7732">
        <w:rPr>
          <w:i/>
          <w:iCs/>
          <w:sz w:val="24"/>
        </w:rPr>
        <w:t xml:space="preserve"> Adaptations</w:t>
      </w:r>
      <w:r w:rsidRPr="00BA7732">
        <w:rPr>
          <w:sz w:val="24"/>
        </w:rPr>
        <w:t>. Oxford University Press.</w:t>
      </w:r>
    </w:p>
    <w:p w14:paraId="64E31307" w14:textId="77777777" w:rsidR="00BA7732" w:rsidRPr="00BA7732" w:rsidRDefault="00BA7732" w:rsidP="00BA7732">
      <w:pPr>
        <w:pStyle w:val="Bibliography"/>
        <w:rPr>
          <w:sz w:val="24"/>
        </w:rPr>
      </w:pPr>
      <w:proofErr w:type="spellStart"/>
      <w:r w:rsidRPr="00BA7732">
        <w:rPr>
          <w:sz w:val="24"/>
        </w:rPr>
        <w:t>Poorter</w:t>
      </w:r>
      <w:proofErr w:type="spellEnd"/>
      <w:r w:rsidRPr="00BA7732">
        <w:rPr>
          <w:sz w:val="24"/>
        </w:rPr>
        <w:t xml:space="preserve">, H., </w:t>
      </w:r>
      <w:proofErr w:type="spellStart"/>
      <w:r w:rsidRPr="00BA7732">
        <w:rPr>
          <w:sz w:val="24"/>
        </w:rPr>
        <w:t>Niinemets</w:t>
      </w:r>
      <w:proofErr w:type="spellEnd"/>
      <w:r w:rsidRPr="00BA7732">
        <w:rPr>
          <w:sz w:val="24"/>
        </w:rPr>
        <w:t xml:space="preserve">, Ü., </w:t>
      </w:r>
      <w:proofErr w:type="spellStart"/>
      <w:r w:rsidRPr="00BA7732">
        <w:rPr>
          <w:sz w:val="24"/>
        </w:rPr>
        <w:t>Poorter</w:t>
      </w:r>
      <w:proofErr w:type="spellEnd"/>
      <w:r w:rsidRPr="00BA7732">
        <w:rPr>
          <w:sz w:val="24"/>
        </w:rPr>
        <w:t xml:space="preserve">, L., Wright, I. J., &amp; Villar, R. (2009). Causes and consequences of variation in leaf mass per area (LMA): A meta-analysis. </w:t>
      </w:r>
      <w:r w:rsidRPr="00BA7732">
        <w:rPr>
          <w:i/>
          <w:iCs/>
          <w:sz w:val="24"/>
        </w:rPr>
        <w:t>New Phytologist</w:t>
      </w:r>
      <w:r w:rsidRPr="00BA7732">
        <w:rPr>
          <w:sz w:val="24"/>
        </w:rPr>
        <w:t xml:space="preserve">, </w:t>
      </w:r>
      <w:r w:rsidRPr="00BA7732">
        <w:rPr>
          <w:i/>
          <w:iCs/>
          <w:sz w:val="24"/>
        </w:rPr>
        <w:t>182</w:t>
      </w:r>
      <w:r w:rsidRPr="00BA7732">
        <w:rPr>
          <w:sz w:val="24"/>
        </w:rPr>
        <w:t>(3), 565–588. https://doi.org/10.1111/j.1469-8137.2009.02830.x</w:t>
      </w:r>
    </w:p>
    <w:p w14:paraId="765DD972" w14:textId="77777777" w:rsidR="00BA7732" w:rsidRPr="00BA7732" w:rsidRDefault="00BA7732" w:rsidP="00BA7732">
      <w:pPr>
        <w:pStyle w:val="Bibliography"/>
        <w:rPr>
          <w:sz w:val="24"/>
        </w:rPr>
      </w:pPr>
      <w:r w:rsidRPr="00BA7732">
        <w:rPr>
          <w:sz w:val="24"/>
        </w:rPr>
        <w:t xml:space="preserve">Ramos-Muñoz, M., Blanco-Sánchez, M., </w:t>
      </w:r>
      <w:proofErr w:type="spellStart"/>
      <w:r w:rsidRPr="00BA7732">
        <w:rPr>
          <w:sz w:val="24"/>
        </w:rPr>
        <w:t>Pías</w:t>
      </w:r>
      <w:proofErr w:type="spellEnd"/>
      <w:r w:rsidRPr="00BA7732">
        <w:rPr>
          <w:sz w:val="24"/>
        </w:rPr>
        <w:t xml:space="preserve">, B., Escudero, A., &amp; </w:t>
      </w:r>
      <w:proofErr w:type="spellStart"/>
      <w:r w:rsidRPr="00BA7732">
        <w:rPr>
          <w:sz w:val="24"/>
        </w:rPr>
        <w:t>Matesanz</w:t>
      </w:r>
      <w:proofErr w:type="spellEnd"/>
      <w:r w:rsidRPr="00BA7732">
        <w:rPr>
          <w:sz w:val="24"/>
        </w:rPr>
        <w:t xml:space="preserve">, S. (2024). Transgenerational plasticity to drought: Contrasting patterns of non-genetic inheritance in two semi-arid Mediterranean shrubs. </w:t>
      </w:r>
      <w:r w:rsidRPr="00BA7732">
        <w:rPr>
          <w:i/>
          <w:iCs/>
          <w:sz w:val="24"/>
        </w:rPr>
        <w:t>Annals of Botany</w:t>
      </w:r>
      <w:r w:rsidRPr="00BA7732">
        <w:rPr>
          <w:sz w:val="24"/>
        </w:rPr>
        <w:t xml:space="preserve">, </w:t>
      </w:r>
      <w:r w:rsidRPr="00BA7732">
        <w:rPr>
          <w:i/>
          <w:iCs/>
          <w:sz w:val="24"/>
        </w:rPr>
        <w:t>134</w:t>
      </w:r>
      <w:r w:rsidRPr="00BA7732">
        <w:rPr>
          <w:sz w:val="24"/>
        </w:rPr>
        <w:t>(1), 101–116. https://doi.org/10.1093/aob/mcae039</w:t>
      </w:r>
    </w:p>
    <w:p w14:paraId="096BDC75" w14:textId="77777777" w:rsidR="00BA7732" w:rsidRPr="00BA7732" w:rsidRDefault="00BA7732" w:rsidP="00BA7732">
      <w:pPr>
        <w:pStyle w:val="Bibliography"/>
        <w:rPr>
          <w:sz w:val="24"/>
        </w:rPr>
      </w:pPr>
      <w:r w:rsidRPr="00BA7732">
        <w:rPr>
          <w:sz w:val="24"/>
        </w:rPr>
        <w:t xml:space="preserve">Räsänen, K., &amp; </w:t>
      </w:r>
      <w:proofErr w:type="spellStart"/>
      <w:r w:rsidRPr="00BA7732">
        <w:rPr>
          <w:sz w:val="24"/>
        </w:rPr>
        <w:t>Kruuk</w:t>
      </w:r>
      <w:proofErr w:type="spellEnd"/>
      <w:r w:rsidRPr="00BA7732">
        <w:rPr>
          <w:sz w:val="24"/>
        </w:rPr>
        <w:t xml:space="preserve">, L. E. B. (2007). Maternal effects and evolution at ecological </w:t>
      </w:r>
      <w:proofErr w:type="gramStart"/>
      <w:r w:rsidRPr="00BA7732">
        <w:rPr>
          <w:sz w:val="24"/>
        </w:rPr>
        <w:t>time-scales</w:t>
      </w:r>
      <w:proofErr w:type="gramEnd"/>
      <w:r w:rsidRPr="00BA7732">
        <w:rPr>
          <w:sz w:val="24"/>
        </w:rPr>
        <w:t xml:space="preserve">. </w:t>
      </w:r>
      <w:r w:rsidRPr="00BA7732">
        <w:rPr>
          <w:i/>
          <w:iCs/>
          <w:sz w:val="24"/>
        </w:rPr>
        <w:t>Functional Ecology</w:t>
      </w:r>
      <w:r w:rsidRPr="00BA7732">
        <w:rPr>
          <w:sz w:val="24"/>
        </w:rPr>
        <w:t xml:space="preserve">, </w:t>
      </w:r>
      <w:r w:rsidRPr="00BA7732">
        <w:rPr>
          <w:i/>
          <w:iCs/>
          <w:sz w:val="24"/>
        </w:rPr>
        <w:t>21</w:t>
      </w:r>
      <w:r w:rsidRPr="00BA7732">
        <w:rPr>
          <w:sz w:val="24"/>
        </w:rPr>
        <w:t>(3), 408–421. https://doi.org/10.1111/j.1365-2435.2007.01246.x</w:t>
      </w:r>
    </w:p>
    <w:p w14:paraId="09F539AB" w14:textId="77777777" w:rsidR="00BA7732" w:rsidRPr="00BA7732" w:rsidRDefault="00BA7732" w:rsidP="00BA7732">
      <w:pPr>
        <w:pStyle w:val="Bibliography"/>
        <w:rPr>
          <w:sz w:val="24"/>
        </w:rPr>
      </w:pPr>
      <w:r w:rsidRPr="00BA7732">
        <w:rPr>
          <w:sz w:val="24"/>
        </w:rPr>
        <w:t xml:space="preserve">Read, Q. D., Moorhead, L. C., Swenson, N. G., Bailey, J. K., &amp; Sanders, N. J. (2014). Convergent effects of elevation on functional leaf traits within and among species. </w:t>
      </w:r>
      <w:r w:rsidRPr="00BA7732">
        <w:rPr>
          <w:i/>
          <w:iCs/>
          <w:sz w:val="24"/>
        </w:rPr>
        <w:t>Functional Ecology</w:t>
      </w:r>
      <w:r w:rsidRPr="00BA7732">
        <w:rPr>
          <w:sz w:val="24"/>
        </w:rPr>
        <w:t xml:space="preserve">, </w:t>
      </w:r>
      <w:r w:rsidRPr="00BA7732">
        <w:rPr>
          <w:i/>
          <w:iCs/>
          <w:sz w:val="24"/>
        </w:rPr>
        <w:t>28</w:t>
      </w:r>
      <w:r w:rsidRPr="00BA7732">
        <w:rPr>
          <w:sz w:val="24"/>
        </w:rPr>
        <w:t>(1), 37–45. https://doi.org/10.1111/1365-2435.12162</w:t>
      </w:r>
    </w:p>
    <w:p w14:paraId="1FB1FB56" w14:textId="77777777" w:rsidR="00BA7732" w:rsidRPr="00BA7732" w:rsidRDefault="00BA7732" w:rsidP="00BA7732">
      <w:pPr>
        <w:pStyle w:val="Bibliography"/>
        <w:rPr>
          <w:sz w:val="24"/>
        </w:rPr>
      </w:pPr>
      <w:r w:rsidRPr="00BA7732">
        <w:rPr>
          <w:sz w:val="24"/>
        </w:rPr>
        <w:t xml:space="preserve">Roach, D. A., &amp; Wulff, R. D. (1987). Maternal Effects in Plants. </w:t>
      </w:r>
      <w:r w:rsidRPr="00BA7732">
        <w:rPr>
          <w:i/>
          <w:iCs/>
          <w:sz w:val="24"/>
        </w:rPr>
        <w:t>Annual Review of Ecology and Systematics</w:t>
      </w:r>
      <w:r w:rsidRPr="00BA7732">
        <w:rPr>
          <w:sz w:val="24"/>
        </w:rPr>
        <w:t xml:space="preserve">, </w:t>
      </w:r>
      <w:r w:rsidRPr="00BA7732">
        <w:rPr>
          <w:i/>
          <w:iCs/>
          <w:sz w:val="24"/>
        </w:rPr>
        <w:t>18</w:t>
      </w:r>
      <w:r w:rsidRPr="00BA7732">
        <w:rPr>
          <w:sz w:val="24"/>
        </w:rPr>
        <w:t>, 209–235.</w:t>
      </w:r>
    </w:p>
    <w:p w14:paraId="0A03DE26" w14:textId="77777777" w:rsidR="00BA7732" w:rsidRPr="00BA7732" w:rsidRDefault="00BA7732" w:rsidP="00BA7732">
      <w:pPr>
        <w:pStyle w:val="Bibliography"/>
        <w:rPr>
          <w:sz w:val="24"/>
        </w:rPr>
      </w:pPr>
      <w:r w:rsidRPr="00BA7732">
        <w:rPr>
          <w:sz w:val="24"/>
        </w:rPr>
        <w:t>Sánchez-</w:t>
      </w:r>
      <w:proofErr w:type="spellStart"/>
      <w:r w:rsidRPr="00BA7732">
        <w:rPr>
          <w:sz w:val="24"/>
        </w:rPr>
        <w:t>Tójar</w:t>
      </w:r>
      <w:proofErr w:type="spellEnd"/>
      <w:r w:rsidRPr="00BA7732">
        <w:rPr>
          <w:sz w:val="24"/>
        </w:rPr>
        <w:t xml:space="preserve">, A., </w:t>
      </w:r>
      <w:proofErr w:type="spellStart"/>
      <w:r w:rsidRPr="00BA7732">
        <w:rPr>
          <w:sz w:val="24"/>
        </w:rPr>
        <w:t>Lagisz</w:t>
      </w:r>
      <w:proofErr w:type="spellEnd"/>
      <w:r w:rsidRPr="00BA7732">
        <w:rPr>
          <w:sz w:val="24"/>
        </w:rPr>
        <w:t xml:space="preserve">, M., Moran, N. P., Nakagawa, S., Noble, D. W. A., &amp; Reinhold, K. (2020). The jury is still out regarding the generality of adaptive ‘transgenerational’ effects. </w:t>
      </w:r>
      <w:r w:rsidRPr="00BA7732">
        <w:rPr>
          <w:i/>
          <w:iCs/>
          <w:sz w:val="24"/>
        </w:rPr>
        <w:t>Ecology Letters</w:t>
      </w:r>
      <w:r w:rsidRPr="00BA7732">
        <w:rPr>
          <w:sz w:val="24"/>
        </w:rPr>
        <w:t xml:space="preserve">, </w:t>
      </w:r>
      <w:r w:rsidRPr="00BA7732">
        <w:rPr>
          <w:i/>
          <w:iCs/>
          <w:sz w:val="24"/>
        </w:rPr>
        <w:t>23</w:t>
      </w:r>
      <w:r w:rsidRPr="00BA7732">
        <w:rPr>
          <w:sz w:val="24"/>
        </w:rPr>
        <w:t>(11), 1715–1718. https://doi.org/10.1111/ele.13479</w:t>
      </w:r>
    </w:p>
    <w:p w14:paraId="516E0B5B" w14:textId="77777777" w:rsidR="00BA7732" w:rsidRPr="00BA7732" w:rsidRDefault="00BA7732" w:rsidP="00BA7732">
      <w:pPr>
        <w:pStyle w:val="Bibliography"/>
        <w:rPr>
          <w:sz w:val="24"/>
        </w:rPr>
      </w:pPr>
      <w:r w:rsidRPr="00BA7732">
        <w:rPr>
          <w:sz w:val="24"/>
        </w:rPr>
        <w:t xml:space="preserve">Seager, R., Hooks, A., Williams, A. P., Cook, B., Nakamura, J., &amp; Henderson, N. (2015). Climatology, Variability, and Trends in the U.S. Vapor Pressure Deficit, an Important Fire-Related Meteorological Quantity. </w:t>
      </w:r>
      <w:r w:rsidRPr="00BA7732">
        <w:rPr>
          <w:i/>
          <w:iCs/>
          <w:sz w:val="24"/>
        </w:rPr>
        <w:t>Journal of Applied Meteorology and Climatology</w:t>
      </w:r>
      <w:r w:rsidRPr="00BA7732">
        <w:rPr>
          <w:sz w:val="24"/>
        </w:rPr>
        <w:t xml:space="preserve">, </w:t>
      </w:r>
      <w:r w:rsidRPr="00BA7732">
        <w:rPr>
          <w:i/>
          <w:iCs/>
          <w:sz w:val="24"/>
        </w:rPr>
        <w:t>54</w:t>
      </w:r>
      <w:r w:rsidRPr="00BA7732">
        <w:rPr>
          <w:sz w:val="24"/>
        </w:rPr>
        <w:t>(6), 1121–1141. https://doi.org/10.1175/JAMC-D-14-0321.1</w:t>
      </w:r>
    </w:p>
    <w:p w14:paraId="05B67AB4" w14:textId="77777777" w:rsidR="00BA7732" w:rsidRPr="00BA7732" w:rsidRDefault="00BA7732" w:rsidP="00BA7732">
      <w:pPr>
        <w:pStyle w:val="Bibliography"/>
        <w:rPr>
          <w:sz w:val="24"/>
        </w:rPr>
      </w:pPr>
      <w:proofErr w:type="spellStart"/>
      <w:r w:rsidRPr="00BA7732">
        <w:rPr>
          <w:sz w:val="24"/>
        </w:rPr>
        <w:t>Uller</w:t>
      </w:r>
      <w:proofErr w:type="spellEnd"/>
      <w:r w:rsidRPr="00BA7732">
        <w:rPr>
          <w:sz w:val="24"/>
        </w:rPr>
        <w:t xml:space="preserve">, T. (2008). Developmental plasticity and the evolution of parental effects. </w:t>
      </w:r>
      <w:r w:rsidRPr="00BA7732">
        <w:rPr>
          <w:i/>
          <w:iCs/>
          <w:sz w:val="24"/>
        </w:rPr>
        <w:t>Trends in Ecology &amp; Evolution</w:t>
      </w:r>
      <w:r w:rsidRPr="00BA7732">
        <w:rPr>
          <w:sz w:val="24"/>
        </w:rPr>
        <w:t xml:space="preserve">, </w:t>
      </w:r>
      <w:r w:rsidRPr="00BA7732">
        <w:rPr>
          <w:i/>
          <w:iCs/>
          <w:sz w:val="24"/>
        </w:rPr>
        <w:t>23</w:t>
      </w:r>
      <w:r w:rsidRPr="00BA7732">
        <w:rPr>
          <w:sz w:val="24"/>
        </w:rPr>
        <w:t>(8), 432–438. https://doi.org/10.1016/j.tree.2008.04.005</w:t>
      </w:r>
    </w:p>
    <w:p w14:paraId="448DFA4C" w14:textId="77777777" w:rsidR="00BA7732" w:rsidRPr="00BA7732" w:rsidRDefault="00BA7732" w:rsidP="00BA7732">
      <w:pPr>
        <w:pStyle w:val="Bibliography"/>
        <w:rPr>
          <w:sz w:val="24"/>
        </w:rPr>
      </w:pPr>
      <w:proofErr w:type="spellStart"/>
      <w:r w:rsidRPr="00BA7732">
        <w:rPr>
          <w:sz w:val="24"/>
        </w:rPr>
        <w:t>Uller</w:t>
      </w:r>
      <w:proofErr w:type="spellEnd"/>
      <w:r w:rsidRPr="00BA7732">
        <w:rPr>
          <w:sz w:val="24"/>
        </w:rPr>
        <w:t xml:space="preserve">, T., Nakagawa, S., &amp; English, S. (2013). Weak evidence for anticipatory parental effects in plants and animals. </w:t>
      </w:r>
      <w:r w:rsidRPr="00BA7732">
        <w:rPr>
          <w:i/>
          <w:iCs/>
          <w:sz w:val="24"/>
        </w:rPr>
        <w:t>Journal of Evolutionary Biology</w:t>
      </w:r>
      <w:r w:rsidRPr="00BA7732">
        <w:rPr>
          <w:sz w:val="24"/>
        </w:rPr>
        <w:t xml:space="preserve">, </w:t>
      </w:r>
      <w:r w:rsidRPr="00BA7732">
        <w:rPr>
          <w:i/>
          <w:iCs/>
          <w:sz w:val="24"/>
        </w:rPr>
        <w:t>26</w:t>
      </w:r>
      <w:r w:rsidRPr="00BA7732">
        <w:rPr>
          <w:sz w:val="24"/>
        </w:rPr>
        <w:t>(10), 2161–2170. https://doi.org/10.1111/jeb.12212</w:t>
      </w:r>
    </w:p>
    <w:p w14:paraId="15C80436" w14:textId="77777777" w:rsidR="00BA7732" w:rsidRPr="00BA7732" w:rsidRDefault="00BA7732" w:rsidP="00BA7732">
      <w:pPr>
        <w:pStyle w:val="Bibliography"/>
        <w:rPr>
          <w:sz w:val="24"/>
        </w:rPr>
      </w:pPr>
      <w:r w:rsidRPr="00BA7732">
        <w:rPr>
          <w:sz w:val="24"/>
        </w:rPr>
        <w:t xml:space="preserve">Valladares, F., Sanchez-Gomez, D., &amp; Zavala, M. A. (2006). Quantitative Estimation of Phenotypic Plasticity: Bridging the Gap between the Evolutionary Concept and Its Ecological Applications. </w:t>
      </w:r>
      <w:r w:rsidRPr="00BA7732">
        <w:rPr>
          <w:i/>
          <w:iCs/>
          <w:sz w:val="24"/>
        </w:rPr>
        <w:t>Journal of Ecology</w:t>
      </w:r>
      <w:r w:rsidRPr="00BA7732">
        <w:rPr>
          <w:sz w:val="24"/>
        </w:rPr>
        <w:t xml:space="preserve">, </w:t>
      </w:r>
      <w:r w:rsidRPr="00BA7732">
        <w:rPr>
          <w:i/>
          <w:iCs/>
          <w:sz w:val="24"/>
        </w:rPr>
        <w:t>94</w:t>
      </w:r>
      <w:r w:rsidRPr="00BA7732">
        <w:rPr>
          <w:sz w:val="24"/>
        </w:rPr>
        <w:t>(6), 1103–1116.</w:t>
      </w:r>
    </w:p>
    <w:p w14:paraId="355653D9" w14:textId="77777777" w:rsidR="00BA7732" w:rsidRPr="00BA7732" w:rsidRDefault="00BA7732" w:rsidP="00BA7732">
      <w:pPr>
        <w:pStyle w:val="Bibliography"/>
        <w:rPr>
          <w:sz w:val="24"/>
        </w:rPr>
      </w:pPr>
      <w:r w:rsidRPr="00BA7732">
        <w:rPr>
          <w:sz w:val="24"/>
        </w:rPr>
        <w:t xml:space="preserve">Williams, A. P., Cook, E. R., </w:t>
      </w:r>
      <w:proofErr w:type="spellStart"/>
      <w:r w:rsidRPr="00BA7732">
        <w:rPr>
          <w:sz w:val="24"/>
        </w:rPr>
        <w:t>Smerdon</w:t>
      </w:r>
      <w:proofErr w:type="spellEnd"/>
      <w:r w:rsidRPr="00BA7732">
        <w:rPr>
          <w:sz w:val="24"/>
        </w:rPr>
        <w:t xml:space="preserve">, J. E., Cook, B. I., </w:t>
      </w:r>
      <w:proofErr w:type="spellStart"/>
      <w:r w:rsidRPr="00BA7732">
        <w:rPr>
          <w:sz w:val="24"/>
        </w:rPr>
        <w:t>Abatzoglou</w:t>
      </w:r>
      <w:proofErr w:type="spellEnd"/>
      <w:r w:rsidRPr="00BA7732">
        <w:rPr>
          <w:sz w:val="24"/>
        </w:rPr>
        <w:t xml:space="preserve">, J. T., Bolles, K., Baek, S. H., Badger, A. M., &amp; </w:t>
      </w:r>
      <w:proofErr w:type="spellStart"/>
      <w:r w:rsidRPr="00BA7732">
        <w:rPr>
          <w:sz w:val="24"/>
        </w:rPr>
        <w:t>Livneh</w:t>
      </w:r>
      <w:proofErr w:type="spellEnd"/>
      <w:r w:rsidRPr="00BA7732">
        <w:rPr>
          <w:sz w:val="24"/>
        </w:rPr>
        <w:t xml:space="preserve">, B. (2020). Large contribution from anthropogenic warming to an emerging North American megadrought. </w:t>
      </w:r>
      <w:r w:rsidRPr="00BA7732">
        <w:rPr>
          <w:i/>
          <w:iCs/>
          <w:sz w:val="24"/>
        </w:rPr>
        <w:t>Science</w:t>
      </w:r>
      <w:r w:rsidRPr="00BA7732">
        <w:rPr>
          <w:sz w:val="24"/>
        </w:rPr>
        <w:t xml:space="preserve">, </w:t>
      </w:r>
      <w:r w:rsidRPr="00BA7732">
        <w:rPr>
          <w:i/>
          <w:iCs/>
          <w:sz w:val="24"/>
        </w:rPr>
        <w:t>368</w:t>
      </w:r>
      <w:r w:rsidRPr="00BA7732">
        <w:rPr>
          <w:sz w:val="24"/>
        </w:rPr>
        <w:t>(6488), 314–318. https://doi.org/10.1126/science.aaz9600</w:t>
      </w:r>
    </w:p>
    <w:p w14:paraId="4BDB8991" w14:textId="77777777" w:rsidR="00BA7732" w:rsidRPr="00BA7732" w:rsidRDefault="00BA7732" w:rsidP="00BA7732">
      <w:pPr>
        <w:pStyle w:val="Bibliography"/>
        <w:rPr>
          <w:sz w:val="24"/>
        </w:rPr>
      </w:pPr>
      <w:r w:rsidRPr="00BA7732">
        <w:rPr>
          <w:sz w:val="24"/>
        </w:rPr>
        <w:t xml:space="preserve">Wolfe, M. D., &amp; </w:t>
      </w:r>
      <w:proofErr w:type="spellStart"/>
      <w:r w:rsidRPr="00BA7732">
        <w:rPr>
          <w:sz w:val="24"/>
        </w:rPr>
        <w:t>Tonsor</w:t>
      </w:r>
      <w:proofErr w:type="spellEnd"/>
      <w:r w:rsidRPr="00BA7732">
        <w:rPr>
          <w:sz w:val="24"/>
        </w:rPr>
        <w:t xml:space="preserve">, S. J. (2014). Adaptation to spring heat and drought in northeastern Spanish </w:t>
      </w:r>
      <w:proofErr w:type="spellStart"/>
      <w:r w:rsidRPr="00BA7732">
        <w:rPr>
          <w:sz w:val="24"/>
        </w:rPr>
        <w:t>rabidopsis</w:t>
      </w:r>
      <w:proofErr w:type="spellEnd"/>
      <w:r w:rsidRPr="00BA7732">
        <w:rPr>
          <w:sz w:val="24"/>
        </w:rPr>
        <w:t xml:space="preserve"> thaliana. </w:t>
      </w:r>
      <w:r w:rsidRPr="00BA7732">
        <w:rPr>
          <w:i/>
          <w:iCs/>
          <w:sz w:val="24"/>
        </w:rPr>
        <w:t>New Phytologist</w:t>
      </w:r>
      <w:r w:rsidRPr="00BA7732">
        <w:rPr>
          <w:sz w:val="24"/>
        </w:rPr>
        <w:t xml:space="preserve">, </w:t>
      </w:r>
      <w:r w:rsidRPr="00BA7732">
        <w:rPr>
          <w:i/>
          <w:iCs/>
          <w:sz w:val="24"/>
        </w:rPr>
        <w:t>201</w:t>
      </w:r>
      <w:r w:rsidRPr="00BA7732">
        <w:rPr>
          <w:sz w:val="24"/>
        </w:rPr>
        <w:t>(1), 323–334. https://doi.org/10.1111/nph.12485</w:t>
      </w:r>
    </w:p>
    <w:p w14:paraId="4039626E" w14:textId="77777777" w:rsidR="00BA7732" w:rsidRPr="00BA7732" w:rsidRDefault="00BA7732" w:rsidP="00BA7732">
      <w:pPr>
        <w:pStyle w:val="Bibliography"/>
        <w:rPr>
          <w:sz w:val="24"/>
        </w:rPr>
      </w:pPr>
      <w:r w:rsidRPr="00BA7732">
        <w:rPr>
          <w:sz w:val="24"/>
        </w:rPr>
        <w:t xml:space="preserve">Wood, T. E., Doherty, K., &amp; Padgett, W. (2015). Development of Native Plant Materials for Restoration and Rehabilitation of Colorado Plateau Ecosystems. </w:t>
      </w:r>
      <w:r w:rsidRPr="00BA7732">
        <w:rPr>
          <w:i/>
          <w:iCs/>
          <w:sz w:val="24"/>
        </w:rPr>
        <w:t>Natural Areas Journal</w:t>
      </w:r>
      <w:r w:rsidRPr="00BA7732">
        <w:rPr>
          <w:sz w:val="24"/>
        </w:rPr>
        <w:t xml:space="preserve">, </w:t>
      </w:r>
      <w:r w:rsidRPr="00BA7732">
        <w:rPr>
          <w:i/>
          <w:iCs/>
          <w:sz w:val="24"/>
        </w:rPr>
        <w:t>35</w:t>
      </w:r>
      <w:r w:rsidRPr="00BA7732">
        <w:rPr>
          <w:sz w:val="24"/>
        </w:rPr>
        <w:t>(1), 134–150. https://doi.org/10.3375/043.035.0117</w:t>
      </w:r>
    </w:p>
    <w:p w14:paraId="7481FF3B" w14:textId="77777777" w:rsidR="00BA7732" w:rsidRPr="00BA7732" w:rsidRDefault="00BA7732" w:rsidP="00BA7732">
      <w:pPr>
        <w:pStyle w:val="Bibliography"/>
        <w:rPr>
          <w:sz w:val="24"/>
        </w:rPr>
      </w:pPr>
      <w:r w:rsidRPr="00BA7732">
        <w:rPr>
          <w:sz w:val="24"/>
        </w:rPr>
        <w:t xml:space="preserve">Yin, J., Zhou, M., Lin, Z., Li, Q. Q., &amp; Zhang, Y.-Y. (2019). Transgenerational effects benefit offspring across diverse environments: A meta-analysis in plants and animals. </w:t>
      </w:r>
      <w:r w:rsidRPr="00BA7732">
        <w:rPr>
          <w:i/>
          <w:iCs/>
          <w:sz w:val="24"/>
        </w:rPr>
        <w:t>Ecology Letters</w:t>
      </w:r>
      <w:r w:rsidRPr="00BA7732">
        <w:rPr>
          <w:sz w:val="24"/>
        </w:rPr>
        <w:t xml:space="preserve">, </w:t>
      </w:r>
      <w:r w:rsidRPr="00BA7732">
        <w:rPr>
          <w:i/>
          <w:iCs/>
          <w:sz w:val="24"/>
        </w:rPr>
        <w:t>22</w:t>
      </w:r>
      <w:r w:rsidRPr="00BA7732">
        <w:rPr>
          <w:sz w:val="24"/>
        </w:rPr>
        <w:t>(11), 1976–1986. https://doi.org/10.1111/ele.13373</w:t>
      </w:r>
    </w:p>
    <w:p w14:paraId="0DEBD9FE" w14:textId="21E111A9" w:rsidR="009B67B3" w:rsidRDefault="00947BF4" w:rsidP="00C94017">
      <w:pPr>
        <w:spacing w:line="480" w:lineRule="auto"/>
        <w:rPr>
          <w:rFonts w:asciiTheme="minorHAnsi" w:hAnsiTheme="minorHAnsi" w:cstheme="minorHAnsi"/>
        </w:rPr>
      </w:pPr>
      <w:r w:rsidRPr="00C25F1C">
        <w:rPr>
          <w:rFonts w:asciiTheme="minorHAnsi" w:hAnsiTheme="minorHAnsi" w:cstheme="minorHAnsi"/>
        </w:rPr>
        <w:fldChar w:fldCharType="end"/>
      </w:r>
    </w:p>
    <w:p w14:paraId="32014382" w14:textId="77777777" w:rsidR="009B67B3" w:rsidRDefault="009B67B3">
      <w:pPr>
        <w:rPr>
          <w:rFonts w:asciiTheme="minorHAnsi" w:hAnsiTheme="minorHAnsi" w:cstheme="minorHAnsi"/>
        </w:rPr>
      </w:pPr>
      <w:r>
        <w:rPr>
          <w:rFonts w:asciiTheme="minorHAnsi" w:hAnsiTheme="minorHAnsi" w:cstheme="minorHAnsi"/>
        </w:rPr>
        <w:br w:type="page"/>
      </w:r>
    </w:p>
    <w:p w14:paraId="588A8BBC" w14:textId="77777777" w:rsidR="009B67B3" w:rsidRDefault="009B67B3" w:rsidP="009B67B3">
      <w:pPr>
        <w:spacing w:line="480" w:lineRule="auto"/>
        <w:rPr>
          <w:rFonts w:asciiTheme="minorHAnsi" w:hAnsiTheme="minorHAnsi" w:cstheme="minorHAnsi"/>
          <w:b/>
          <w:bCs/>
        </w:rPr>
      </w:pPr>
      <w:r w:rsidRPr="009B67B3">
        <w:rPr>
          <w:rFonts w:asciiTheme="minorHAnsi" w:hAnsiTheme="minorHAnsi" w:cstheme="minorHAnsi"/>
          <w:b/>
          <w:bCs/>
        </w:rPr>
        <w:t>TO ADD IN AT END:</w:t>
      </w:r>
    </w:p>
    <w:p w14:paraId="14AED2CE" w14:textId="77777777" w:rsidR="009B67B3" w:rsidRPr="009B67B3" w:rsidRDefault="009B67B3" w:rsidP="009B67B3">
      <w:pPr>
        <w:spacing w:line="480" w:lineRule="auto"/>
        <w:rPr>
          <w:rFonts w:asciiTheme="minorHAnsi" w:hAnsiTheme="minorHAnsi" w:cstheme="minorHAnsi"/>
          <w:b/>
          <w:bCs/>
        </w:rPr>
      </w:pPr>
    </w:p>
    <w:p w14:paraId="561F9432" w14:textId="77777777" w:rsidR="009B67B3" w:rsidRDefault="009B67B3" w:rsidP="009B67B3">
      <w:pPr>
        <w:spacing w:line="480" w:lineRule="auto"/>
        <w:rPr>
          <w:rFonts w:asciiTheme="minorHAnsi" w:hAnsiTheme="minorHAnsi" w:cstheme="minorHAnsi"/>
        </w:rPr>
      </w:pPr>
      <w:proofErr w:type="spellStart"/>
      <w:r w:rsidRPr="00C25F1C">
        <w:rPr>
          <w:rFonts w:asciiTheme="minorHAnsi" w:hAnsiTheme="minorHAnsi" w:cstheme="minorHAnsi"/>
        </w:rPr>
        <w:t>SEINet</w:t>
      </w:r>
      <w:proofErr w:type="spellEnd"/>
      <w:r w:rsidRPr="00C25F1C">
        <w:rPr>
          <w:rFonts w:asciiTheme="minorHAnsi" w:hAnsiTheme="minorHAnsi" w:cstheme="minorHAnsi"/>
        </w:rPr>
        <w:t xml:space="preserve"> Portal Network. 2024. http/</w:t>
      </w:r>
      <w:proofErr w:type="gramStart"/>
      <w:r w:rsidRPr="00C25F1C">
        <w:rPr>
          <w:rFonts w:asciiTheme="minorHAnsi" w:hAnsiTheme="minorHAnsi" w:cstheme="minorHAnsi"/>
        </w:rPr>
        <w:t>/:swbiodiversity.org/</w:t>
      </w:r>
      <w:proofErr w:type="spellStart"/>
      <w:r w:rsidRPr="00C25F1C">
        <w:rPr>
          <w:rFonts w:asciiTheme="minorHAnsi" w:hAnsiTheme="minorHAnsi" w:cstheme="minorHAnsi"/>
        </w:rPr>
        <w:t>seinet</w:t>
      </w:r>
      <w:proofErr w:type="spellEnd"/>
      <w:r w:rsidRPr="00C25F1C">
        <w:rPr>
          <w:rFonts w:asciiTheme="minorHAnsi" w:hAnsiTheme="minorHAnsi" w:cstheme="minorHAnsi"/>
        </w:rPr>
        <w:t>/</w:t>
      </w:r>
      <w:proofErr w:type="spellStart"/>
      <w:r w:rsidRPr="00C25F1C">
        <w:rPr>
          <w:rFonts w:asciiTheme="minorHAnsi" w:hAnsiTheme="minorHAnsi" w:cstheme="minorHAnsi"/>
        </w:rPr>
        <w:t>index.php</w:t>
      </w:r>
      <w:proofErr w:type="spellEnd"/>
      <w:proofErr w:type="gramEnd"/>
      <w:r w:rsidRPr="00C25F1C">
        <w:rPr>
          <w:rFonts w:asciiTheme="minorHAnsi" w:hAnsiTheme="minorHAnsi" w:cstheme="minorHAnsi"/>
        </w:rPr>
        <w:t>. Accessed on August 22, 2024.</w:t>
      </w:r>
    </w:p>
    <w:p w14:paraId="214EA868" w14:textId="77777777" w:rsidR="009B67B3" w:rsidRPr="00C25F1C" w:rsidRDefault="009B67B3" w:rsidP="009B67B3">
      <w:pPr>
        <w:spacing w:line="480" w:lineRule="auto"/>
        <w:rPr>
          <w:rFonts w:asciiTheme="minorHAnsi" w:hAnsiTheme="minorHAnsi" w:cstheme="minorHAnsi"/>
        </w:rPr>
      </w:pPr>
    </w:p>
    <w:p w14:paraId="14852765" w14:textId="77777777" w:rsidR="009B67B3" w:rsidRDefault="009B67B3" w:rsidP="009B67B3">
      <w:pPr>
        <w:spacing w:line="480" w:lineRule="auto"/>
        <w:rPr>
          <w:rFonts w:asciiTheme="minorHAnsi" w:hAnsiTheme="minorHAnsi" w:cstheme="minorHAnsi"/>
        </w:rPr>
      </w:pPr>
      <w:proofErr w:type="spellStart"/>
      <w:r w:rsidRPr="00C25F1C">
        <w:rPr>
          <w:rFonts w:asciiTheme="minorHAnsi" w:hAnsiTheme="minorHAnsi" w:cstheme="minorHAnsi"/>
        </w:rPr>
        <w:t>Stuewe</w:t>
      </w:r>
      <w:proofErr w:type="spellEnd"/>
      <w:r w:rsidRPr="00C25F1C">
        <w:rPr>
          <w:rFonts w:asciiTheme="minorHAnsi" w:hAnsiTheme="minorHAnsi" w:cstheme="minorHAnsi"/>
        </w:rPr>
        <w:t xml:space="preserve"> &amp; Sons. 2024. </w:t>
      </w:r>
      <w:hyperlink r:id="rId18" w:tgtFrame="_new" w:history="1">
        <w:r w:rsidRPr="00C25F1C">
          <w:rPr>
            <w:rStyle w:val="Hyperlink"/>
            <w:rFonts w:asciiTheme="minorHAnsi" w:hAnsiTheme="minorHAnsi" w:cstheme="minorHAnsi"/>
          </w:rPr>
          <w:t>https://stuewe.com</w:t>
        </w:r>
      </w:hyperlink>
      <w:r w:rsidRPr="00C25F1C">
        <w:rPr>
          <w:rFonts w:asciiTheme="minorHAnsi" w:hAnsiTheme="minorHAnsi" w:cstheme="minorHAnsi"/>
        </w:rPr>
        <w:t xml:space="preserve">. Tangent, OR, USA. Accessed on August 22, 2024. </w:t>
      </w:r>
    </w:p>
    <w:p w14:paraId="04661A73" w14:textId="77777777" w:rsidR="009B67B3" w:rsidRPr="00C25F1C" w:rsidRDefault="009B67B3" w:rsidP="009B67B3">
      <w:pPr>
        <w:spacing w:line="480" w:lineRule="auto"/>
        <w:rPr>
          <w:rFonts w:asciiTheme="minorHAnsi" w:hAnsiTheme="minorHAnsi" w:cstheme="minorHAnsi"/>
        </w:rPr>
      </w:pPr>
    </w:p>
    <w:p w14:paraId="53451060" w14:textId="77777777" w:rsidR="009B67B3" w:rsidRDefault="009B67B3" w:rsidP="009B67B3">
      <w:pPr>
        <w:spacing w:line="480" w:lineRule="auto"/>
        <w:rPr>
          <w:rFonts w:asciiTheme="minorHAnsi" w:hAnsiTheme="minorHAnsi" w:cstheme="minorHAnsi"/>
        </w:rPr>
      </w:pPr>
      <w:r w:rsidRPr="00C25F1C">
        <w:rPr>
          <w:rFonts w:asciiTheme="minorHAnsi" w:hAnsiTheme="minorHAnsi" w:cstheme="minorHAnsi"/>
        </w:rPr>
        <w:t>PRISM Climate Group, Oregon State University, https://prism.oregonstate.edu, data created on Feb 4, 2022.</w:t>
      </w:r>
    </w:p>
    <w:p w14:paraId="16507DF4" w14:textId="77777777" w:rsidR="009B67B3" w:rsidRPr="00C25F1C" w:rsidRDefault="009B67B3" w:rsidP="009B67B3">
      <w:pPr>
        <w:spacing w:line="480" w:lineRule="auto"/>
        <w:rPr>
          <w:rFonts w:asciiTheme="minorHAnsi" w:hAnsiTheme="minorHAnsi" w:cstheme="minorHAnsi"/>
        </w:rPr>
      </w:pPr>
    </w:p>
    <w:p w14:paraId="1B92260B" w14:textId="77777777" w:rsidR="009B67B3" w:rsidRDefault="009B67B3" w:rsidP="009B67B3">
      <w:pPr>
        <w:spacing w:line="480" w:lineRule="auto"/>
        <w:rPr>
          <w:rFonts w:asciiTheme="minorHAnsi" w:hAnsiTheme="minorHAnsi" w:cstheme="minorHAnsi"/>
        </w:rPr>
      </w:pPr>
      <w:r w:rsidRPr="00C25F1C">
        <w:rPr>
          <w:rFonts w:asciiTheme="minorHAnsi" w:hAnsiTheme="minorHAnsi" w:cstheme="minorHAnsi"/>
        </w:rPr>
        <w:t xml:space="preserve">R Core Team (2023). </w:t>
      </w:r>
      <w:r w:rsidRPr="00C25F1C">
        <w:rPr>
          <w:rFonts w:asciiTheme="minorHAnsi" w:hAnsiTheme="minorHAnsi" w:cstheme="minorHAnsi"/>
          <w:i/>
          <w:iCs/>
        </w:rPr>
        <w:t>R: A Language and Environment for Statistical Computing</w:t>
      </w:r>
      <w:r w:rsidRPr="00C25F1C">
        <w:rPr>
          <w:rFonts w:asciiTheme="minorHAnsi" w:hAnsiTheme="minorHAnsi" w:cstheme="minorHAnsi"/>
        </w:rPr>
        <w:t xml:space="preserve">. R Foundation for Statistical Computing, Vienna, Austria. </w:t>
      </w:r>
      <w:hyperlink r:id="rId19" w:history="1">
        <w:r w:rsidRPr="00C25F1C">
          <w:rPr>
            <w:rStyle w:val="Hyperlink"/>
            <w:rFonts w:asciiTheme="minorHAnsi" w:hAnsiTheme="minorHAnsi" w:cstheme="minorHAnsi"/>
          </w:rPr>
          <w:t>https://www.R-project.org/</w:t>
        </w:r>
      </w:hyperlink>
      <w:r w:rsidRPr="00C25F1C">
        <w:rPr>
          <w:rFonts w:asciiTheme="minorHAnsi" w:hAnsiTheme="minorHAnsi" w:cstheme="minorHAnsi"/>
        </w:rPr>
        <w:t>. R version 4.3.1 (2023-06-16).</w:t>
      </w:r>
    </w:p>
    <w:p w14:paraId="5F051432" w14:textId="77777777" w:rsidR="009B67B3" w:rsidRPr="00C25F1C" w:rsidRDefault="009B67B3" w:rsidP="009B67B3">
      <w:pPr>
        <w:spacing w:line="480" w:lineRule="auto"/>
        <w:rPr>
          <w:rFonts w:asciiTheme="minorHAnsi" w:hAnsiTheme="minorHAnsi" w:cstheme="minorHAnsi"/>
        </w:rPr>
      </w:pPr>
    </w:p>
    <w:p w14:paraId="50CA2E71" w14:textId="77777777" w:rsidR="009B67B3" w:rsidRDefault="009B67B3" w:rsidP="009B67B3">
      <w:pPr>
        <w:spacing w:line="480" w:lineRule="auto"/>
        <w:rPr>
          <w:rFonts w:asciiTheme="minorHAnsi" w:hAnsiTheme="minorHAnsi" w:cstheme="minorHAnsi"/>
        </w:rPr>
      </w:pPr>
      <w:r w:rsidRPr="00C25F1C">
        <w:rPr>
          <w:rFonts w:asciiTheme="minorHAnsi" w:hAnsiTheme="minorHAnsi" w:cstheme="minorHAnsi"/>
        </w:rPr>
        <w:t xml:space="preserve">Douglas Bates, Martin </w:t>
      </w:r>
      <w:proofErr w:type="spellStart"/>
      <w:r w:rsidRPr="00C25F1C">
        <w:rPr>
          <w:rFonts w:asciiTheme="minorHAnsi" w:hAnsiTheme="minorHAnsi" w:cstheme="minorHAnsi"/>
        </w:rPr>
        <w:t>Maechler</w:t>
      </w:r>
      <w:proofErr w:type="spellEnd"/>
      <w:r w:rsidRPr="00C25F1C">
        <w:rPr>
          <w:rFonts w:asciiTheme="minorHAnsi" w:hAnsiTheme="minorHAnsi" w:cstheme="minorHAnsi"/>
        </w:rPr>
        <w:t xml:space="preserve">, Ben </w:t>
      </w:r>
      <w:proofErr w:type="spellStart"/>
      <w:r w:rsidRPr="00C25F1C">
        <w:rPr>
          <w:rFonts w:asciiTheme="minorHAnsi" w:hAnsiTheme="minorHAnsi" w:cstheme="minorHAnsi"/>
        </w:rPr>
        <w:t>Bolker</w:t>
      </w:r>
      <w:proofErr w:type="spellEnd"/>
      <w:r w:rsidRPr="00C25F1C">
        <w:rPr>
          <w:rFonts w:asciiTheme="minorHAnsi" w:hAnsiTheme="minorHAnsi" w:cstheme="minorHAnsi"/>
        </w:rPr>
        <w:t>, Steve Walker (2015). Fitting Linear Mixed-Effects Models Using lme4. Journal of Statistical Software, 67(1), 1-48. doi:10.18637/</w:t>
      </w:r>
      <w:proofErr w:type="gramStart"/>
      <w:r w:rsidRPr="00C25F1C">
        <w:rPr>
          <w:rFonts w:asciiTheme="minorHAnsi" w:hAnsiTheme="minorHAnsi" w:cstheme="minorHAnsi"/>
        </w:rPr>
        <w:t>jss.v067.i</w:t>
      </w:r>
      <w:proofErr w:type="gramEnd"/>
      <w:r w:rsidRPr="00C25F1C">
        <w:rPr>
          <w:rFonts w:asciiTheme="minorHAnsi" w:hAnsiTheme="minorHAnsi" w:cstheme="minorHAnsi"/>
        </w:rPr>
        <w:t>01.</w:t>
      </w:r>
    </w:p>
    <w:p w14:paraId="5CD37724" w14:textId="77777777" w:rsidR="009B67B3" w:rsidRPr="00C25F1C" w:rsidRDefault="009B67B3" w:rsidP="009B67B3">
      <w:pPr>
        <w:spacing w:line="480" w:lineRule="auto"/>
        <w:rPr>
          <w:rFonts w:asciiTheme="minorHAnsi" w:hAnsiTheme="minorHAnsi" w:cstheme="minorHAnsi"/>
        </w:rPr>
      </w:pPr>
    </w:p>
    <w:p w14:paraId="77647299" w14:textId="77777777" w:rsidR="009B67B3" w:rsidRPr="00C25F1C" w:rsidRDefault="009B67B3" w:rsidP="009B67B3">
      <w:pPr>
        <w:spacing w:line="480" w:lineRule="auto"/>
        <w:rPr>
          <w:rFonts w:asciiTheme="minorHAnsi" w:hAnsiTheme="minorHAnsi" w:cstheme="minorHAnsi"/>
        </w:rPr>
      </w:pPr>
      <w:r w:rsidRPr="00C25F1C">
        <w:rPr>
          <w:rFonts w:asciiTheme="minorHAnsi" w:hAnsiTheme="minorHAnsi" w:cstheme="minorHAnsi"/>
        </w:rPr>
        <w:t xml:space="preserve">Pinheiro J, Bates D, R Core Team (2023). </w:t>
      </w:r>
      <w:proofErr w:type="spellStart"/>
      <w:r w:rsidRPr="00C25F1C">
        <w:rPr>
          <w:rFonts w:asciiTheme="minorHAnsi" w:hAnsiTheme="minorHAnsi" w:cstheme="minorHAnsi"/>
        </w:rPr>
        <w:t>nlme</w:t>
      </w:r>
      <w:proofErr w:type="spellEnd"/>
      <w:r w:rsidRPr="00C25F1C">
        <w:rPr>
          <w:rFonts w:asciiTheme="minorHAnsi" w:hAnsiTheme="minorHAnsi" w:cstheme="minorHAnsi"/>
        </w:rPr>
        <w:t>: Linear and Nonlinear Mixed Effects Models. R package version 3.1-163, &lt;https://CRAN.R-project.org/package=nlme&gt;</w:t>
      </w:r>
    </w:p>
    <w:p w14:paraId="638D57B5" w14:textId="77777777" w:rsidR="009B67B3" w:rsidRDefault="009B67B3" w:rsidP="009B67B3">
      <w:pPr>
        <w:spacing w:line="480" w:lineRule="auto"/>
        <w:rPr>
          <w:rFonts w:asciiTheme="minorHAnsi" w:hAnsiTheme="minorHAnsi" w:cstheme="minorHAnsi"/>
        </w:rPr>
      </w:pPr>
      <w:r w:rsidRPr="00C25F1C">
        <w:rPr>
          <w:rFonts w:asciiTheme="minorHAnsi" w:hAnsiTheme="minorHAnsi" w:cstheme="minorHAnsi"/>
        </w:rPr>
        <w:t>Fox J, Weisberg S (2019). An R Companion to Applied Regression, Third edition. Sage, Thousand Oaks CA. &lt;https://socialsciences.mcmaster.ca/jfox/Books/Companion/&gt;.</w:t>
      </w:r>
    </w:p>
    <w:p w14:paraId="3BB487F3" w14:textId="77777777" w:rsidR="009B67B3" w:rsidRPr="00C25F1C" w:rsidRDefault="009B67B3" w:rsidP="009B67B3">
      <w:pPr>
        <w:spacing w:line="480" w:lineRule="auto"/>
        <w:rPr>
          <w:rFonts w:asciiTheme="minorHAnsi" w:hAnsiTheme="minorHAnsi" w:cstheme="minorHAnsi"/>
        </w:rPr>
      </w:pPr>
    </w:p>
    <w:p w14:paraId="406AABF9" w14:textId="77777777" w:rsidR="009B67B3" w:rsidRDefault="009B67B3" w:rsidP="009B67B3">
      <w:pPr>
        <w:spacing w:line="480" w:lineRule="auto"/>
        <w:rPr>
          <w:rFonts w:asciiTheme="minorHAnsi" w:hAnsiTheme="minorHAnsi" w:cstheme="minorHAnsi"/>
        </w:rPr>
      </w:pPr>
      <w:proofErr w:type="spellStart"/>
      <w:r w:rsidRPr="00C25F1C">
        <w:rPr>
          <w:rFonts w:asciiTheme="minorHAnsi" w:hAnsiTheme="minorHAnsi" w:cstheme="minorHAnsi"/>
        </w:rPr>
        <w:t>Bartoń</w:t>
      </w:r>
      <w:proofErr w:type="spellEnd"/>
      <w:r w:rsidRPr="00C25F1C">
        <w:rPr>
          <w:rFonts w:asciiTheme="minorHAnsi" w:hAnsiTheme="minorHAnsi" w:cstheme="minorHAnsi"/>
        </w:rPr>
        <w:t xml:space="preserve"> K (2023). </w:t>
      </w:r>
      <w:proofErr w:type="spellStart"/>
      <w:r w:rsidRPr="00C25F1C">
        <w:rPr>
          <w:rFonts w:asciiTheme="minorHAnsi" w:hAnsiTheme="minorHAnsi" w:cstheme="minorHAnsi"/>
        </w:rPr>
        <w:t>MuMIn</w:t>
      </w:r>
      <w:proofErr w:type="spellEnd"/>
      <w:r w:rsidRPr="00C25F1C">
        <w:rPr>
          <w:rFonts w:asciiTheme="minorHAnsi" w:hAnsiTheme="minorHAnsi" w:cstheme="minorHAnsi"/>
        </w:rPr>
        <w:t>: Multi-Model Inference. R package version 1.47.5, &lt;https://CRAN.R-project.org/package=MuMIn&gt;.</w:t>
      </w:r>
    </w:p>
    <w:p w14:paraId="70633963" w14:textId="77777777" w:rsidR="009B67B3" w:rsidRPr="00C25F1C" w:rsidRDefault="009B67B3" w:rsidP="009B67B3">
      <w:pPr>
        <w:spacing w:line="480" w:lineRule="auto"/>
        <w:rPr>
          <w:rFonts w:asciiTheme="minorHAnsi" w:hAnsiTheme="minorHAnsi" w:cstheme="minorHAnsi"/>
        </w:rPr>
      </w:pPr>
    </w:p>
    <w:p w14:paraId="5754348A" w14:textId="77777777" w:rsidR="009B67B3" w:rsidRPr="00C25F1C" w:rsidRDefault="009B67B3" w:rsidP="009B67B3">
      <w:pPr>
        <w:spacing w:line="480" w:lineRule="auto"/>
        <w:rPr>
          <w:rFonts w:asciiTheme="minorHAnsi" w:hAnsiTheme="minorHAnsi" w:cstheme="minorHAnsi"/>
        </w:rPr>
      </w:pPr>
      <w:proofErr w:type="spellStart"/>
      <w:r w:rsidRPr="00C25F1C">
        <w:rPr>
          <w:rFonts w:asciiTheme="minorHAnsi" w:hAnsiTheme="minorHAnsi" w:cstheme="minorHAnsi"/>
        </w:rPr>
        <w:t>Ameztegui</w:t>
      </w:r>
      <w:proofErr w:type="spellEnd"/>
      <w:r w:rsidRPr="00C25F1C">
        <w:rPr>
          <w:rFonts w:asciiTheme="minorHAnsi" w:hAnsiTheme="minorHAnsi" w:cstheme="minorHAnsi"/>
        </w:rPr>
        <w:t>, A (2017) Plasticity: An R package to determine several plasticity indices. GitHub repository, </w:t>
      </w:r>
      <w:hyperlink r:id="rId20" w:history="1">
        <w:r w:rsidRPr="00C25F1C">
          <w:rPr>
            <w:rStyle w:val="Hyperlink"/>
            <w:rFonts w:asciiTheme="minorHAnsi" w:hAnsiTheme="minorHAnsi" w:cstheme="minorHAnsi"/>
          </w:rPr>
          <w:t>https://github.com/ameztegui/Plasticity</w:t>
        </w:r>
      </w:hyperlink>
    </w:p>
    <w:p w14:paraId="3B7DB7D6" w14:textId="77777777" w:rsidR="009A7460" w:rsidRPr="00C25F1C" w:rsidRDefault="009A7460" w:rsidP="00C94017">
      <w:pPr>
        <w:spacing w:line="480" w:lineRule="auto"/>
        <w:rPr>
          <w:rFonts w:asciiTheme="minorHAnsi" w:hAnsiTheme="minorHAnsi" w:cstheme="minorHAnsi"/>
        </w:rPr>
      </w:pPr>
    </w:p>
    <w:sectPr w:rsidR="009A7460" w:rsidRPr="00C25F1C" w:rsidSect="002F55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allace, Madeleine - (maddiewallace)" w:date="2024-10-31T11:07:00Z" w:initials="WM(">
    <w:p w14:paraId="6EF4C24F" w14:textId="77777777" w:rsidR="00F73E6A" w:rsidRDefault="00E039A8" w:rsidP="00F73E6A">
      <w:r>
        <w:rPr>
          <w:rStyle w:val="CommentReference"/>
        </w:rPr>
        <w:annotationRef/>
      </w:r>
      <w:r w:rsidR="00F73E6A">
        <w:rPr>
          <w:rFonts w:asciiTheme="majorHAnsi" w:eastAsiaTheme="majorEastAsia" w:hAnsiTheme="majorHAnsi" w:cstheme="majorBidi"/>
          <w:sz w:val="20"/>
          <w:szCs w:val="20"/>
        </w:rPr>
        <w:t>This was another idea I just had this week. I think a map and the experimental design would be nice for readers. I could have them ready within a day or two so it wouldn’t be too hard to add this in next week, if you think it’s a good idea?</w:t>
      </w:r>
    </w:p>
  </w:comment>
  <w:comment w:id="1" w:author="Wallace, Madeleine - (maddiewallace)" w:date="2024-10-31T10:58:00Z" w:initials="WM(">
    <w:p w14:paraId="702C694D" w14:textId="38558C4C" w:rsidR="00F92D73" w:rsidRDefault="00F92D73" w:rsidP="00F92D73">
      <w:r>
        <w:rPr>
          <w:rStyle w:val="CommentReference"/>
        </w:rPr>
        <w:annotationRef/>
      </w:r>
      <w:r>
        <w:rPr>
          <w:rFonts w:asciiTheme="majorHAnsi" w:eastAsiaTheme="majorEastAsia" w:hAnsiTheme="majorHAnsi" w:cstheme="majorBidi"/>
          <w:color w:val="000000"/>
          <w:sz w:val="20"/>
          <w:szCs w:val="20"/>
        </w:rPr>
        <w:t>Do I need to specify for which traits/models I had to do this? And if yes, do I also need to specify which covariance structure I used? (Mostly by population because the population responses were sooo different in some of the traits).</w:t>
      </w:r>
    </w:p>
  </w:comment>
  <w:comment w:id="2" w:author="Wallace, Madeleine - (maddiewallace)" w:date="2024-10-31T10:59:00Z" w:initials="WM(">
    <w:p w14:paraId="7DC11764" w14:textId="77777777" w:rsidR="00904CE3" w:rsidRDefault="00904CE3" w:rsidP="00904CE3">
      <w:r>
        <w:rPr>
          <w:rStyle w:val="CommentReference"/>
        </w:rPr>
        <w:annotationRef/>
      </w:r>
      <w:r>
        <w:rPr>
          <w:rFonts w:asciiTheme="majorHAnsi" w:eastAsiaTheme="majorEastAsia" w:hAnsiTheme="majorHAnsi" w:cstheme="majorBidi"/>
          <w:color w:val="000000"/>
          <w:sz w:val="20"/>
          <w:szCs w:val="20"/>
        </w:rPr>
        <w:t>Maddie - if you keep the correlations between home site VPD/SAT and RDPI in last section of results, add sentence about methods here</w:t>
      </w:r>
    </w:p>
  </w:comment>
  <w:comment w:id="3" w:author="Wallace, Madeleine - (maddiewallace)" w:date="2024-10-31T11:03:00Z" w:initials="WM(">
    <w:p w14:paraId="16B72B8B" w14:textId="77777777" w:rsidR="004D5E37" w:rsidRDefault="000450C9" w:rsidP="004D5E37">
      <w:r>
        <w:rPr>
          <w:rStyle w:val="CommentReference"/>
        </w:rPr>
        <w:annotationRef/>
      </w:r>
      <w:r w:rsidR="004D5E37">
        <w:rPr>
          <w:rFonts w:asciiTheme="majorHAnsi" w:eastAsiaTheme="majorEastAsia" w:hAnsiTheme="majorHAnsi" w:cstheme="majorBidi"/>
          <w:sz w:val="20"/>
          <w:szCs w:val="20"/>
        </w:rPr>
        <w:t>Supplemental figures that I thought I would add (but are not publication ready yet, but can be very soon if you think I need them) (highlighted in yellow to remember them):</w:t>
      </w:r>
      <w:r w:rsidR="004D5E37">
        <w:rPr>
          <w:rFonts w:asciiTheme="majorHAnsi" w:eastAsiaTheme="majorEastAsia" w:hAnsiTheme="majorHAnsi" w:cstheme="majorBidi"/>
          <w:sz w:val="20"/>
          <w:szCs w:val="20"/>
        </w:rPr>
        <w:cr/>
      </w:r>
      <w:r w:rsidR="004D5E37">
        <w:rPr>
          <w:rFonts w:asciiTheme="majorHAnsi" w:eastAsiaTheme="majorEastAsia" w:hAnsiTheme="majorHAnsi" w:cstheme="majorBidi"/>
          <w:sz w:val="20"/>
          <w:szCs w:val="20"/>
        </w:rPr>
        <w:cr/>
        <w:t>Supp Figure S1 - population x PT interaction for the significant traits</w:t>
      </w:r>
      <w:r w:rsidR="004D5E37">
        <w:rPr>
          <w:rFonts w:asciiTheme="majorHAnsi" w:eastAsiaTheme="majorEastAsia" w:hAnsiTheme="majorHAnsi" w:cstheme="majorBidi"/>
          <w:sz w:val="20"/>
          <w:szCs w:val="20"/>
        </w:rPr>
        <w:cr/>
      </w:r>
      <w:r w:rsidR="004D5E37">
        <w:rPr>
          <w:rFonts w:asciiTheme="majorHAnsi" w:eastAsiaTheme="majorEastAsia" w:hAnsiTheme="majorHAnsi" w:cstheme="majorBidi"/>
          <w:sz w:val="20"/>
          <w:szCs w:val="20"/>
        </w:rPr>
        <w:cr/>
        <w:t>Supp Figure S2 - VPD by trait response, not separated by treatment, for significant traits</w:t>
      </w:r>
      <w:r w:rsidR="004D5E37">
        <w:rPr>
          <w:rFonts w:asciiTheme="majorHAnsi" w:eastAsiaTheme="majorEastAsia" w:hAnsiTheme="majorHAnsi" w:cstheme="majorBidi"/>
          <w:sz w:val="20"/>
          <w:szCs w:val="20"/>
        </w:rPr>
        <w:cr/>
      </w:r>
      <w:r w:rsidR="004D5E37">
        <w:rPr>
          <w:rFonts w:asciiTheme="majorHAnsi" w:eastAsiaTheme="majorEastAsia" w:hAnsiTheme="majorHAnsi" w:cstheme="majorBidi"/>
          <w:sz w:val="20"/>
          <w:szCs w:val="20"/>
        </w:rPr>
        <w:cr/>
        <w:t>Supp Figure S3 - VPD x OT interaction for significant traits</w:t>
      </w:r>
    </w:p>
    <w:p w14:paraId="0C0E3716" w14:textId="77777777" w:rsidR="004D5E37" w:rsidRDefault="004D5E37" w:rsidP="004D5E37"/>
    <w:p w14:paraId="0F24B39E" w14:textId="77777777" w:rsidR="004D5E37" w:rsidRDefault="004D5E37" w:rsidP="004D5E37">
      <w:r>
        <w:rPr>
          <w:rFonts w:asciiTheme="majorHAnsi" w:eastAsiaTheme="majorEastAsia" w:hAnsiTheme="majorHAnsi" w:cstheme="majorBidi"/>
          <w:sz w:val="20"/>
          <w:szCs w:val="20"/>
        </w:rPr>
        <w:t>Supp Table 3 - seed mass of Zoe’s seed showing no difference between the treatments</w:t>
      </w:r>
      <w:r>
        <w:rPr>
          <w:rFonts w:asciiTheme="majorHAnsi" w:eastAsiaTheme="majorEastAsia" w:hAnsiTheme="majorHAnsi" w:cstheme="majorBidi"/>
          <w:sz w:val="20"/>
          <w:szCs w:val="20"/>
        </w:rPr>
        <w:cr/>
      </w:r>
      <w:r>
        <w:rPr>
          <w:rFonts w:asciiTheme="majorHAnsi" w:eastAsiaTheme="majorEastAsia" w:hAnsiTheme="majorHAnsi" w:cstheme="majorBidi"/>
          <w:sz w:val="20"/>
          <w:szCs w:val="20"/>
        </w:rPr>
        <w:cr/>
      </w:r>
      <w:r>
        <w:rPr>
          <w:rFonts w:asciiTheme="majorHAnsi" w:eastAsiaTheme="majorEastAsia" w:hAnsiTheme="majorHAnsi" w:cstheme="majorBidi"/>
          <w:sz w:val="20"/>
          <w:szCs w:val="20"/>
        </w:rPr>
        <w:cr/>
        <w:t>None of these are relevant to answering my three main questions. But might be nice for the reader if they are interested in population level response? But also these could make a whole new manuscript/presentation that is more restoration focused so maybe I don’t add them in and save them for that????? Would love your input!!!</w:t>
      </w:r>
    </w:p>
  </w:comment>
  <w:comment w:id="4" w:author="Wallace, Madeleine - (maddiewallace)" w:date="2024-10-31T10:55:00Z" w:initials="WM(">
    <w:p w14:paraId="3D9B96F9" w14:textId="4DA0E9DF" w:rsidR="00D44108" w:rsidRDefault="00D44108" w:rsidP="00D44108">
      <w:r>
        <w:rPr>
          <w:rStyle w:val="CommentReference"/>
        </w:rPr>
        <w:annotationRef/>
      </w:r>
      <w:r>
        <w:rPr>
          <w:rFonts w:asciiTheme="majorHAnsi" w:eastAsiaTheme="majorEastAsia" w:hAnsiTheme="majorHAnsi" w:cstheme="majorBidi"/>
          <w:sz w:val="20"/>
          <w:szCs w:val="20"/>
        </w:rPr>
        <w:t>Do I need to expand this paragraph in any way? I did not summarize trends because it’s not really related to my main questions. I was thinking of just making some supplemental figures with responses separated out by population and throwing them  in the supplemental, but not mentioning them much in the main manuscript?</w:t>
      </w:r>
    </w:p>
  </w:comment>
  <w:comment w:id="6" w:author="Wallace, Madeleine - (maddiewallace)" w:date="2024-10-31T10:54:00Z" w:initials="WM(">
    <w:p w14:paraId="3D5395E7" w14:textId="77777777" w:rsidR="00952A0D" w:rsidRDefault="00BB546B" w:rsidP="00952A0D">
      <w:r>
        <w:rPr>
          <w:rStyle w:val="CommentReference"/>
        </w:rPr>
        <w:annotationRef/>
      </w:r>
      <w:r w:rsidR="00952A0D">
        <w:rPr>
          <w:rFonts w:asciiTheme="majorHAnsi" w:eastAsiaTheme="majorEastAsia" w:hAnsiTheme="majorHAnsi" w:cstheme="majorBidi"/>
          <w:sz w:val="20"/>
          <w:szCs w:val="20"/>
        </w:rPr>
        <w:t>1. Should I keep these results?</w:t>
      </w:r>
    </w:p>
    <w:p w14:paraId="4AAA9BE7" w14:textId="77777777" w:rsidR="00952A0D" w:rsidRDefault="00952A0D" w:rsidP="00952A0D">
      <w:r>
        <w:rPr>
          <w:rFonts w:asciiTheme="majorHAnsi" w:eastAsiaTheme="majorEastAsia" w:hAnsiTheme="majorHAnsi" w:cstheme="majorBidi"/>
          <w:sz w:val="20"/>
          <w:szCs w:val="20"/>
        </w:rPr>
        <w:t xml:space="preserve">2. Should I add a visual for correlation R:S ratio - home site VPD and/or total biomass - home site VPD? </w:t>
      </w:r>
    </w:p>
    <w:p w14:paraId="612A888D" w14:textId="77777777" w:rsidR="00952A0D" w:rsidRDefault="00952A0D" w:rsidP="00952A0D">
      <w:r>
        <w:rPr>
          <w:rFonts w:asciiTheme="majorHAnsi" w:eastAsiaTheme="majorEastAsia" w:hAnsiTheme="majorHAnsi" w:cstheme="majorBidi"/>
          <w:sz w:val="20"/>
          <w:szCs w:val="20"/>
        </w:rPr>
        <w:t>3. If I do keep them, do I need to add the values into a table, or is it enough to just put them in the text?</w:t>
      </w:r>
    </w:p>
  </w:comment>
  <w:comment w:id="5" w:author="Wallace, Madeleine - (maddiewallace)" w:date="2024-10-31T10:53:00Z" w:initials="WM(">
    <w:p w14:paraId="50511F0A" w14:textId="77777777" w:rsidR="000C5971" w:rsidRDefault="007F732D" w:rsidP="000C5971">
      <w:r>
        <w:rPr>
          <w:rStyle w:val="CommentReference"/>
        </w:rPr>
        <w:annotationRef/>
      </w:r>
      <w:r w:rsidR="000C5971">
        <w:rPr>
          <w:rFonts w:asciiTheme="majorHAnsi" w:eastAsiaTheme="majorEastAsia" w:hAnsiTheme="majorHAnsi" w:cstheme="majorBidi"/>
          <w:b/>
          <w:bCs/>
          <w:sz w:val="20"/>
          <w:szCs w:val="20"/>
        </w:rPr>
        <w:t>INTERESTINGLY,</w:t>
      </w:r>
      <w:r w:rsidR="000C5971">
        <w:rPr>
          <w:rFonts w:asciiTheme="majorHAnsi" w:eastAsiaTheme="majorEastAsia" w:hAnsiTheme="majorHAnsi" w:cstheme="majorBidi"/>
          <w:sz w:val="20"/>
          <w:szCs w:val="20"/>
        </w:rPr>
        <w:t xml:space="preserve"> I found a much stronger correlation with SAT, like Zoe did in her plasticity section:</w:t>
      </w:r>
      <w:r w:rsidR="000C5971">
        <w:rPr>
          <w:rFonts w:asciiTheme="majorHAnsi" w:eastAsiaTheme="majorEastAsia" w:hAnsiTheme="majorHAnsi" w:cstheme="majorBidi"/>
          <w:sz w:val="20"/>
          <w:szCs w:val="20"/>
        </w:rPr>
        <w:cr/>
      </w:r>
      <w:r w:rsidR="000C5971">
        <w:rPr>
          <w:rFonts w:asciiTheme="majorHAnsi" w:eastAsiaTheme="majorEastAsia" w:hAnsiTheme="majorHAnsi" w:cstheme="majorBidi"/>
          <w:sz w:val="20"/>
          <w:szCs w:val="20"/>
        </w:rPr>
        <w:cr/>
        <w:t>total_plastic$SAT_C + total_plastic$avg_rdpi = very high R (-0.306, p &lt;0.05)</w:t>
      </w:r>
      <w:r w:rsidR="000C5971">
        <w:rPr>
          <w:rFonts w:asciiTheme="majorHAnsi" w:eastAsiaTheme="majorEastAsia" w:hAnsiTheme="majorHAnsi" w:cstheme="majorBidi"/>
          <w:sz w:val="20"/>
          <w:szCs w:val="20"/>
        </w:rPr>
        <w:cr/>
      </w:r>
      <w:r w:rsidR="000C5971">
        <w:rPr>
          <w:rFonts w:asciiTheme="majorHAnsi" w:eastAsiaTheme="majorEastAsia" w:hAnsiTheme="majorHAnsi" w:cstheme="majorBidi"/>
          <w:sz w:val="20"/>
          <w:szCs w:val="20"/>
        </w:rPr>
        <w:cr/>
        <w:t>rs_plastic$SAT_C, rs_plastic$avg_rdpi = also very high R (-0.254, p &lt; 0.05)</w:t>
      </w:r>
      <w:r w:rsidR="000C5971">
        <w:rPr>
          <w:rFonts w:asciiTheme="majorHAnsi" w:eastAsiaTheme="majorEastAsia" w:hAnsiTheme="majorHAnsi" w:cstheme="majorBidi"/>
          <w:sz w:val="20"/>
          <w:szCs w:val="20"/>
        </w:rPr>
        <w:cr/>
      </w:r>
      <w:r w:rsidR="000C5971">
        <w:rPr>
          <w:rFonts w:asciiTheme="majorHAnsi" w:eastAsiaTheme="majorEastAsia" w:hAnsiTheme="majorHAnsi" w:cstheme="majorBidi"/>
          <w:sz w:val="20"/>
          <w:szCs w:val="20"/>
        </w:rPr>
        <w:cr/>
        <w:t>should I mention this? Maybe in discussion? Or add into results? It’s higher than the VPD correlation but I don’t mention temp/precipitation much at all before this</w:t>
      </w:r>
    </w:p>
  </w:comment>
  <w:comment w:id="7" w:author="Wallace, Madeleine - (maddiewallace)" w:date="2024-11-01T14:52:00Z" w:initials="MW">
    <w:p w14:paraId="3DCC38D7" w14:textId="77777777" w:rsidR="00A13DE8" w:rsidRDefault="004A150A" w:rsidP="00A13DE8">
      <w:r>
        <w:rPr>
          <w:rStyle w:val="CommentReference"/>
        </w:rPr>
        <w:annotationRef/>
      </w:r>
      <w:r w:rsidR="00A13DE8">
        <w:rPr>
          <w:rFonts w:asciiTheme="majorHAnsi" w:eastAsiaTheme="majorEastAsia" w:hAnsiTheme="majorHAnsi" w:cstheme="majorBidi"/>
          <w:color w:val="1B1D1E"/>
          <w:sz w:val="20"/>
          <w:szCs w:val="20"/>
        </w:rPr>
        <w:t xml:space="preserve">“In particular, when environments fluctuate every few generations and between benign and stressful conditions, increasing reproductive output in benign conditions to buffer the loss under one or two generations of stress has been demonstrated to be an adaptive strategy in </w:t>
      </w:r>
      <w:r w:rsidR="00A13DE8">
        <w:rPr>
          <w:rFonts w:asciiTheme="majorHAnsi" w:eastAsiaTheme="majorEastAsia" w:hAnsiTheme="majorHAnsi" w:cstheme="majorBidi"/>
          <w:i/>
          <w:iCs/>
          <w:color w:val="1B1D1E"/>
          <w:sz w:val="20"/>
          <w:szCs w:val="20"/>
        </w:rPr>
        <w:t>Caenorhabditis elegans</w:t>
      </w:r>
      <w:r w:rsidR="00A13DE8">
        <w:rPr>
          <w:rFonts w:asciiTheme="majorHAnsi" w:eastAsiaTheme="majorEastAsia" w:hAnsiTheme="majorHAnsi" w:cstheme="majorBidi"/>
          <w:color w:val="1B1D1E"/>
          <w:sz w:val="20"/>
          <w:szCs w:val="20"/>
        </w:rPr>
        <w:t xml:space="preserve"> (Dey </w:t>
      </w:r>
      <w:r w:rsidR="00A13DE8">
        <w:rPr>
          <w:rFonts w:asciiTheme="majorHAnsi" w:eastAsiaTheme="majorEastAsia" w:hAnsiTheme="majorHAnsi" w:cstheme="majorBidi"/>
          <w:i/>
          <w:iCs/>
          <w:color w:val="1B1D1E"/>
          <w:sz w:val="20"/>
          <w:szCs w:val="20"/>
        </w:rPr>
        <w:t xml:space="preserve">et al. </w:t>
      </w:r>
      <w:r w:rsidR="00A13DE8">
        <w:rPr>
          <w:rFonts w:asciiTheme="majorHAnsi" w:eastAsiaTheme="majorEastAsia" w:hAnsiTheme="majorHAnsi" w:cstheme="majorBidi"/>
          <w:b/>
          <w:bCs/>
          <w:color w:val="123D7F"/>
          <w:sz w:val="20"/>
          <w:szCs w:val="20"/>
        </w:rPr>
        <w:t>2016</w:t>
      </w:r>
      <w:r w:rsidR="00A13DE8">
        <w:rPr>
          <w:rFonts w:asciiTheme="majorHAnsi" w:eastAsiaTheme="majorEastAsia" w:hAnsiTheme="majorHAnsi" w:cstheme="majorBidi"/>
          <w:color w:val="1B1D1E"/>
          <w:sz w:val="20"/>
          <w:szCs w:val="20"/>
        </w:rPr>
        <w:t>). “</w:t>
      </w:r>
      <w:r w:rsidR="00A13DE8">
        <w:rPr>
          <w:rFonts w:asciiTheme="majorHAnsi" w:eastAsiaTheme="majorEastAsia" w:hAnsiTheme="majorHAnsi" w:cstheme="majorBidi"/>
          <w:sz w:val="20"/>
          <w:szCs w:val="20"/>
        </w:rPr>
        <w:cr/>
      </w:r>
      <w:r w:rsidR="00A13DE8">
        <w:rPr>
          <w:rFonts w:asciiTheme="majorHAnsi" w:eastAsiaTheme="majorEastAsia" w:hAnsiTheme="majorHAnsi" w:cstheme="majorBidi"/>
          <w:sz w:val="20"/>
          <w:szCs w:val="20"/>
        </w:rPr>
        <w:cr/>
      </w:r>
      <w:r w:rsidR="00A13DE8">
        <w:rPr>
          <w:rFonts w:asciiTheme="majorHAnsi" w:eastAsiaTheme="majorEastAsia" w:hAnsiTheme="majorHAnsi" w:cstheme="majorBidi"/>
          <w:b/>
          <w:bCs/>
          <w:color w:val="1B1D1E"/>
          <w:sz w:val="20"/>
          <w:szCs w:val="20"/>
        </w:rPr>
        <w:t>Ask Rachel — Is it okay to cite an invert paper?</w:t>
      </w:r>
    </w:p>
  </w:comment>
  <w:comment w:id="8" w:author="Wallace, Madeleine - (maddiewallace)" w:date="2024-11-01T16:00:00Z" w:initials="WM(">
    <w:p w14:paraId="6C8C4977" w14:textId="5EFE069E" w:rsidR="005C0D0E" w:rsidRDefault="005C0D0E" w:rsidP="005C0D0E">
      <w:r>
        <w:rPr>
          <w:rStyle w:val="CommentReference"/>
        </w:rPr>
        <w:annotationRef/>
      </w:r>
      <w:r>
        <w:rPr>
          <w:rFonts w:asciiTheme="majorHAnsi" w:eastAsiaTheme="majorEastAsia" w:hAnsiTheme="majorHAnsi" w:cstheme="majorBidi"/>
          <w:color w:val="000000"/>
          <w:sz w:val="20"/>
          <w:szCs w:val="20"/>
        </w:rPr>
        <w:t>Reading over this before I send it you and and I KNOW I lost the thread here but I hope it makes like 10% sense. I was really grasping for straws for a reason for CD to do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F4C24F" w15:done="0"/>
  <w15:commentEx w15:paraId="702C694D" w15:done="0"/>
  <w15:commentEx w15:paraId="7DC11764" w15:done="0"/>
  <w15:commentEx w15:paraId="0F24B39E" w15:done="0"/>
  <w15:commentEx w15:paraId="3D9B96F9" w15:done="0"/>
  <w15:commentEx w15:paraId="612A888D" w15:done="0"/>
  <w15:commentEx w15:paraId="50511F0A" w15:done="0"/>
  <w15:commentEx w15:paraId="3DCC38D7" w15:done="0"/>
  <w15:commentEx w15:paraId="6C8C49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15091E" w16cex:dateUtc="2024-10-31T18:07:00Z"/>
  <w16cex:commentExtensible w16cex:durableId="62B7AC3F" w16cex:dateUtc="2024-10-31T17:58:00Z"/>
  <w16cex:commentExtensible w16cex:durableId="36B11494" w16cex:dateUtc="2024-10-31T17:59:00Z"/>
  <w16cex:commentExtensible w16cex:durableId="208F12AF" w16cex:dateUtc="2024-10-31T18:03:00Z"/>
  <w16cex:commentExtensible w16cex:durableId="217B5237" w16cex:dateUtc="2024-10-31T17:55:00Z"/>
  <w16cex:commentExtensible w16cex:durableId="009F7617" w16cex:dateUtc="2024-10-31T17:54:00Z"/>
  <w16cex:commentExtensible w16cex:durableId="614FBC87" w16cex:dateUtc="2024-10-31T17:53:00Z"/>
  <w16cex:commentExtensible w16cex:durableId="17C46296" w16cex:dateUtc="2024-11-01T21:52:00Z"/>
  <w16cex:commentExtensible w16cex:durableId="746FA6FA" w16cex:dateUtc="2024-11-01T2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F4C24F" w16cid:durableId="4F15091E"/>
  <w16cid:commentId w16cid:paraId="702C694D" w16cid:durableId="62B7AC3F"/>
  <w16cid:commentId w16cid:paraId="7DC11764" w16cid:durableId="36B11494"/>
  <w16cid:commentId w16cid:paraId="0F24B39E" w16cid:durableId="208F12AF"/>
  <w16cid:commentId w16cid:paraId="3D9B96F9" w16cid:durableId="217B5237"/>
  <w16cid:commentId w16cid:paraId="612A888D" w16cid:durableId="009F7617"/>
  <w16cid:commentId w16cid:paraId="50511F0A" w16cid:durableId="614FBC87"/>
  <w16cid:commentId w16cid:paraId="3DCC38D7" w16cid:durableId="17C46296"/>
  <w16cid:commentId w16cid:paraId="6C8C4977" w16cid:durableId="746FA6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1CB753" w14:textId="77777777" w:rsidR="00D850B6" w:rsidRDefault="00D850B6" w:rsidP="00B85D86">
      <w:r>
        <w:separator/>
      </w:r>
    </w:p>
  </w:endnote>
  <w:endnote w:type="continuationSeparator" w:id="0">
    <w:p w14:paraId="00E01B03" w14:textId="77777777" w:rsidR="00D850B6" w:rsidRDefault="00D850B6" w:rsidP="00B85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70472802"/>
      <w:docPartObj>
        <w:docPartGallery w:val="Page Numbers (Bottom of Page)"/>
        <w:docPartUnique/>
      </w:docPartObj>
    </w:sdtPr>
    <w:sdtEndPr>
      <w:rPr>
        <w:rStyle w:val="PageNumber"/>
      </w:rPr>
    </w:sdtEndPr>
    <w:sdtContent>
      <w:p w14:paraId="39584DA4" w14:textId="2CC6AE70" w:rsidR="00B85D86" w:rsidRDefault="00B85D86" w:rsidP="00724E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35A06E" w14:textId="77777777" w:rsidR="00B85D86" w:rsidRDefault="00B85D86" w:rsidP="00B85D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Helvetica" w:hAnsi="Helvetica" w:cstheme="minorHAnsi"/>
      </w:rPr>
      <w:id w:val="-2106876471"/>
      <w:docPartObj>
        <w:docPartGallery w:val="Page Numbers (Bottom of Page)"/>
        <w:docPartUnique/>
      </w:docPartObj>
    </w:sdtPr>
    <w:sdtEndPr>
      <w:rPr>
        <w:rStyle w:val="PageNumber"/>
      </w:rPr>
    </w:sdtEndPr>
    <w:sdtContent>
      <w:p w14:paraId="6D3A19E6" w14:textId="12380F28" w:rsidR="00B85D86" w:rsidRPr="00CB3820" w:rsidRDefault="00B85D86" w:rsidP="00724E50">
        <w:pPr>
          <w:pStyle w:val="Footer"/>
          <w:framePr w:wrap="none" w:vAnchor="text" w:hAnchor="margin" w:xAlign="right" w:y="1"/>
          <w:rPr>
            <w:rStyle w:val="PageNumber"/>
            <w:rFonts w:ascii="Helvetica" w:hAnsi="Helvetica" w:cstheme="minorHAnsi"/>
          </w:rPr>
        </w:pPr>
        <w:r w:rsidRPr="00CB3820">
          <w:rPr>
            <w:rStyle w:val="PageNumber"/>
            <w:rFonts w:ascii="Helvetica" w:hAnsi="Helvetica" w:cstheme="minorHAnsi"/>
          </w:rPr>
          <w:fldChar w:fldCharType="begin"/>
        </w:r>
        <w:r w:rsidRPr="00CB3820">
          <w:rPr>
            <w:rStyle w:val="PageNumber"/>
            <w:rFonts w:ascii="Helvetica" w:hAnsi="Helvetica" w:cstheme="minorHAnsi"/>
          </w:rPr>
          <w:instrText xml:space="preserve"> PAGE </w:instrText>
        </w:r>
        <w:r w:rsidRPr="00CB3820">
          <w:rPr>
            <w:rStyle w:val="PageNumber"/>
            <w:rFonts w:ascii="Helvetica" w:hAnsi="Helvetica" w:cstheme="minorHAnsi"/>
          </w:rPr>
          <w:fldChar w:fldCharType="separate"/>
        </w:r>
        <w:r w:rsidRPr="00CB3820">
          <w:rPr>
            <w:rStyle w:val="PageNumber"/>
            <w:rFonts w:ascii="Helvetica" w:hAnsi="Helvetica" w:cstheme="minorHAnsi"/>
            <w:noProof/>
          </w:rPr>
          <w:t>1</w:t>
        </w:r>
        <w:r w:rsidRPr="00CB3820">
          <w:rPr>
            <w:rStyle w:val="PageNumber"/>
            <w:rFonts w:ascii="Helvetica" w:hAnsi="Helvetica" w:cstheme="minorHAnsi"/>
          </w:rPr>
          <w:fldChar w:fldCharType="end"/>
        </w:r>
      </w:p>
    </w:sdtContent>
  </w:sdt>
  <w:p w14:paraId="013BC67B" w14:textId="3FDFA727" w:rsidR="00B85D86" w:rsidRPr="00B85D86" w:rsidRDefault="00B85D86" w:rsidP="00B85D86">
    <w:pPr>
      <w:pStyle w:val="Footer"/>
      <w:ind w:right="360"/>
      <w:rPr>
        <w:rFonts w:asciiTheme="minorHAnsi" w:hAnsiTheme="minorHAnsi" w:cstheme="minorHAnsi"/>
      </w:rPr>
    </w:pPr>
    <w:r w:rsidRPr="00B85D86">
      <w:rPr>
        <w:rFonts w:asciiTheme="minorHAnsi" w:hAnsiTheme="minorHAnsi" w:cstheme="min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25E3C8" w14:textId="77777777" w:rsidR="00D850B6" w:rsidRDefault="00D850B6" w:rsidP="00B85D86">
      <w:r>
        <w:separator/>
      </w:r>
    </w:p>
  </w:footnote>
  <w:footnote w:type="continuationSeparator" w:id="0">
    <w:p w14:paraId="1C89A650" w14:textId="77777777" w:rsidR="00D850B6" w:rsidRDefault="00D850B6" w:rsidP="00B85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3A25"/>
    <w:multiLevelType w:val="hybridMultilevel"/>
    <w:tmpl w:val="C6CAB3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C4548"/>
    <w:multiLevelType w:val="hybridMultilevel"/>
    <w:tmpl w:val="7CD8E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9677F"/>
    <w:multiLevelType w:val="hybridMultilevel"/>
    <w:tmpl w:val="7CD8E9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AD7BF2"/>
    <w:multiLevelType w:val="hybridMultilevel"/>
    <w:tmpl w:val="D4F0A06A"/>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406F39"/>
    <w:multiLevelType w:val="multilevel"/>
    <w:tmpl w:val="7E420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9134BF"/>
    <w:multiLevelType w:val="hybridMultilevel"/>
    <w:tmpl w:val="DF520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4717C"/>
    <w:multiLevelType w:val="hybridMultilevel"/>
    <w:tmpl w:val="C6CAB3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877C9E"/>
    <w:multiLevelType w:val="hybridMultilevel"/>
    <w:tmpl w:val="B044C2A2"/>
    <w:lvl w:ilvl="0" w:tplc="09F410A4">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C59AE"/>
    <w:multiLevelType w:val="hybridMultilevel"/>
    <w:tmpl w:val="6C8EF7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780443">
    <w:abstractNumId w:val="9"/>
  </w:num>
  <w:num w:numId="2" w16cid:durableId="162672225">
    <w:abstractNumId w:val="5"/>
  </w:num>
  <w:num w:numId="3" w16cid:durableId="1452551136">
    <w:abstractNumId w:val="3"/>
  </w:num>
  <w:num w:numId="4" w16cid:durableId="1172842247">
    <w:abstractNumId w:val="6"/>
  </w:num>
  <w:num w:numId="5" w16cid:durableId="1524630855">
    <w:abstractNumId w:val="0"/>
  </w:num>
  <w:num w:numId="6" w16cid:durableId="1461071832">
    <w:abstractNumId w:val="1"/>
  </w:num>
  <w:num w:numId="7" w16cid:durableId="884874397">
    <w:abstractNumId w:val="2"/>
  </w:num>
  <w:num w:numId="8" w16cid:durableId="404304188">
    <w:abstractNumId w:val="4"/>
  </w:num>
  <w:num w:numId="9" w16cid:durableId="837621677">
    <w:abstractNumId w:val="7"/>
  </w:num>
  <w:num w:numId="10" w16cid:durableId="207777596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allace, Madeleine - (maddiewallace)">
    <w15:presenceInfo w15:providerId="AD" w15:userId="S::maddiewallace@arizona.edu::b5292899-9658-457b-aace-1c5192f6b3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775"/>
    <w:rsid w:val="00000214"/>
    <w:rsid w:val="00001F8D"/>
    <w:rsid w:val="000021EB"/>
    <w:rsid w:val="00003B44"/>
    <w:rsid w:val="000041FB"/>
    <w:rsid w:val="00014753"/>
    <w:rsid w:val="000157B3"/>
    <w:rsid w:val="00015D0F"/>
    <w:rsid w:val="00017DE2"/>
    <w:rsid w:val="000210DF"/>
    <w:rsid w:val="00023D9B"/>
    <w:rsid w:val="000243A4"/>
    <w:rsid w:val="000260B8"/>
    <w:rsid w:val="00027F7D"/>
    <w:rsid w:val="00032007"/>
    <w:rsid w:val="00032015"/>
    <w:rsid w:val="00032FE6"/>
    <w:rsid w:val="00034C48"/>
    <w:rsid w:val="00035073"/>
    <w:rsid w:val="0003576B"/>
    <w:rsid w:val="000368F0"/>
    <w:rsid w:val="00040B49"/>
    <w:rsid w:val="000412DA"/>
    <w:rsid w:val="00041D6D"/>
    <w:rsid w:val="00044317"/>
    <w:rsid w:val="000450C9"/>
    <w:rsid w:val="0004519F"/>
    <w:rsid w:val="00046A51"/>
    <w:rsid w:val="000506C9"/>
    <w:rsid w:val="00057BC5"/>
    <w:rsid w:val="0006069F"/>
    <w:rsid w:val="00060CA0"/>
    <w:rsid w:val="0006134D"/>
    <w:rsid w:val="00063050"/>
    <w:rsid w:val="00064622"/>
    <w:rsid w:val="00064AF7"/>
    <w:rsid w:val="0006592A"/>
    <w:rsid w:val="0006607C"/>
    <w:rsid w:val="00066429"/>
    <w:rsid w:val="000751BB"/>
    <w:rsid w:val="00075B2D"/>
    <w:rsid w:val="0008184C"/>
    <w:rsid w:val="00082037"/>
    <w:rsid w:val="000829EA"/>
    <w:rsid w:val="00082ED5"/>
    <w:rsid w:val="000839C3"/>
    <w:rsid w:val="00084212"/>
    <w:rsid w:val="00086138"/>
    <w:rsid w:val="000869EC"/>
    <w:rsid w:val="0009148B"/>
    <w:rsid w:val="00094607"/>
    <w:rsid w:val="00094C1B"/>
    <w:rsid w:val="000951D4"/>
    <w:rsid w:val="000969F0"/>
    <w:rsid w:val="000A323D"/>
    <w:rsid w:val="000A38FB"/>
    <w:rsid w:val="000A4152"/>
    <w:rsid w:val="000A6286"/>
    <w:rsid w:val="000B1F03"/>
    <w:rsid w:val="000B30CB"/>
    <w:rsid w:val="000B4980"/>
    <w:rsid w:val="000B500C"/>
    <w:rsid w:val="000B5F62"/>
    <w:rsid w:val="000B6151"/>
    <w:rsid w:val="000B7369"/>
    <w:rsid w:val="000B789C"/>
    <w:rsid w:val="000C42E3"/>
    <w:rsid w:val="000C553D"/>
    <w:rsid w:val="000C5971"/>
    <w:rsid w:val="000D00F6"/>
    <w:rsid w:val="000D0703"/>
    <w:rsid w:val="000D07EC"/>
    <w:rsid w:val="000D0E8D"/>
    <w:rsid w:val="000D3989"/>
    <w:rsid w:val="000D4DD5"/>
    <w:rsid w:val="000D67E3"/>
    <w:rsid w:val="000D697B"/>
    <w:rsid w:val="000D6AD9"/>
    <w:rsid w:val="000E00CA"/>
    <w:rsid w:val="000E1FBC"/>
    <w:rsid w:val="000E4124"/>
    <w:rsid w:val="000F1E65"/>
    <w:rsid w:val="000F1EDA"/>
    <w:rsid w:val="000F2277"/>
    <w:rsid w:val="000F27AE"/>
    <w:rsid w:val="000F7449"/>
    <w:rsid w:val="000F7E8C"/>
    <w:rsid w:val="001007FD"/>
    <w:rsid w:val="00102A2C"/>
    <w:rsid w:val="001036AE"/>
    <w:rsid w:val="00104BEA"/>
    <w:rsid w:val="001106B9"/>
    <w:rsid w:val="00111DFB"/>
    <w:rsid w:val="001132E9"/>
    <w:rsid w:val="00113CDC"/>
    <w:rsid w:val="00117951"/>
    <w:rsid w:val="0012006D"/>
    <w:rsid w:val="00120077"/>
    <w:rsid w:val="00121766"/>
    <w:rsid w:val="001217EE"/>
    <w:rsid w:val="00123231"/>
    <w:rsid w:val="00125525"/>
    <w:rsid w:val="00126703"/>
    <w:rsid w:val="0013050A"/>
    <w:rsid w:val="00133B30"/>
    <w:rsid w:val="00136285"/>
    <w:rsid w:val="001410E8"/>
    <w:rsid w:val="00146DEC"/>
    <w:rsid w:val="00147266"/>
    <w:rsid w:val="00152618"/>
    <w:rsid w:val="001540BF"/>
    <w:rsid w:val="00155413"/>
    <w:rsid w:val="00155AE8"/>
    <w:rsid w:val="00155E8A"/>
    <w:rsid w:val="00160CF3"/>
    <w:rsid w:val="00161385"/>
    <w:rsid w:val="00161B6C"/>
    <w:rsid w:val="00164C6A"/>
    <w:rsid w:val="00166570"/>
    <w:rsid w:val="001667DB"/>
    <w:rsid w:val="00166B51"/>
    <w:rsid w:val="001729E9"/>
    <w:rsid w:val="00175B54"/>
    <w:rsid w:val="001807F1"/>
    <w:rsid w:val="001841B4"/>
    <w:rsid w:val="00185DF3"/>
    <w:rsid w:val="00186625"/>
    <w:rsid w:val="0018721A"/>
    <w:rsid w:val="001876B3"/>
    <w:rsid w:val="001908A0"/>
    <w:rsid w:val="00191F21"/>
    <w:rsid w:val="00192259"/>
    <w:rsid w:val="001A0BFB"/>
    <w:rsid w:val="001A0D24"/>
    <w:rsid w:val="001A48E7"/>
    <w:rsid w:val="001A5099"/>
    <w:rsid w:val="001A54A1"/>
    <w:rsid w:val="001A569A"/>
    <w:rsid w:val="001A7DF1"/>
    <w:rsid w:val="001B09B1"/>
    <w:rsid w:val="001B15AC"/>
    <w:rsid w:val="001B3ADE"/>
    <w:rsid w:val="001C147B"/>
    <w:rsid w:val="001C5302"/>
    <w:rsid w:val="001C6B96"/>
    <w:rsid w:val="001D0DEF"/>
    <w:rsid w:val="001D205D"/>
    <w:rsid w:val="001D396F"/>
    <w:rsid w:val="001D5462"/>
    <w:rsid w:val="001D6015"/>
    <w:rsid w:val="001D72E7"/>
    <w:rsid w:val="001E07D8"/>
    <w:rsid w:val="001E2B82"/>
    <w:rsid w:val="001E35D6"/>
    <w:rsid w:val="001E4220"/>
    <w:rsid w:val="001E5A3D"/>
    <w:rsid w:val="001E5E54"/>
    <w:rsid w:val="001E7D75"/>
    <w:rsid w:val="001F06C9"/>
    <w:rsid w:val="001F3336"/>
    <w:rsid w:val="001F3F96"/>
    <w:rsid w:val="001F562E"/>
    <w:rsid w:val="001F5CC0"/>
    <w:rsid w:val="001F6501"/>
    <w:rsid w:val="001F7031"/>
    <w:rsid w:val="001F7A03"/>
    <w:rsid w:val="00200680"/>
    <w:rsid w:val="00200AA9"/>
    <w:rsid w:val="0020139B"/>
    <w:rsid w:val="00201E94"/>
    <w:rsid w:val="0020219A"/>
    <w:rsid w:val="0020238B"/>
    <w:rsid w:val="002044DF"/>
    <w:rsid w:val="0020529E"/>
    <w:rsid w:val="002059D9"/>
    <w:rsid w:val="00206BAB"/>
    <w:rsid w:val="0020723D"/>
    <w:rsid w:val="00207507"/>
    <w:rsid w:val="00207E17"/>
    <w:rsid w:val="00210EF1"/>
    <w:rsid w:val="0021120E"/>
    <w:rsid w:val="002135E4"/>
    <w:rsid w:val="00213EEE"/>
    <w:rsid w:val="00214635"/>
    <w:rsid w:val="00221696"/>
    <w:rsid w:val="0022311B"/>
    <w:rsid w:val="00224026"/>
    <w:rsid w:val="00225AFC"/>
    <w:rsid w:val="00226146"/>
    <w:rsid w:val="00230240"/>
    <w:rsid w:val="002322E6"/>
    <w:rsid w:val="00232BC9"/>
    <w:rsid w:val="00232CCF"/>
    <w:rsid w:val="0023322B"/>
    <w:rsid w:val="002365F7"/>
    <w:rsid w:val="002369E3"/>
    <w:rsid w:val="00237893"/>
    <w:rsid w:val="00237CCD"/>
    <w:rsid w:val="002413B7"/>
    <w:rsid w:val="002417B1"/>
    <w:rsid w:val="00242455"/>
    <w:rsid w:val="00242C95"/>
    <w:rsid w:val="00244E3F"/>
    <w:rsid w:val="00245182"/>
    <w:rsid w:val="00245367"/>
    <w:rsid w:val="0025083F"/>
    <w:rsid w:val="00251B48"/>
    <w:rsid w:val="00252531"/>
    <w:rsid w:val="00252AA5"/>
    <w:rsid w:val="002533CA"/>
    <w:rsid w:val="0025631E"/>
    <w:rsid w:val="002565FC"/>
    <w:rsid w:val="0025705C"/>
    <w:rsid w:val="002612BB"/>
    <w:rsid w:val="002636E5"/>
    <w:rsid w:val="002636F8"/>
    <w:rsid w:val="00264A5C"/>
    <w:rsid w:val="002662A4"/>
    <w:rsid w:val="00266A3F"/>
    <w:rsid w:val="00272144"/>
    <w:rsid w:val="002739CF"/>
    <w:rsid w:val="00274683"/>
    <w:rsid w:val="00276614"/>
    <w:rsid w:val="00276B89"/>
    <w:rsid w:val="00276DAB"/>
    <w:rsid w:val="00277358"/>
    <w:rsid w:val="00284935"/>
    <w:rsid w:val="00285C71"/>
    <w:rsid w:val="00290C62"/>
    <w:rsid w:val="0029144C"/>
    <w:rsid w:val="00294835"/>
    <w:rsid w:val="00295704"/>
    <w:rsid w:val="002973AF"/>
    <w:rsid w:val="002A0F45"/>
    <w:rsid w:val="002A0F65"/>
    <w:rsid w:val="002A19A7"/>
    <w:rsid w:val="002A1A17"/>
    <w:rsid w:val="002B131E"/>
    <w:rsid w:val="002B2262"/>
    <w:rsid w:val="002B2E87"/>
    <w:rsid w:val="002B3CA2"/>
    <w:rsid w:val="002B4C07"/>
    <w:rsid w:val="002B6A60"/>
    <w:rsid w:val="002C1F3B"/>
    <w:rsid w:val="002C3303"/>
    <w:rsid w:val="002C6D06"/>
    <w:rsid w:val="002C72BA"/>
    <w:rsid w:val="002C7ED8"/>
    <w:rsid w:val="002D39D6"/>
    <w:rsid w:val="002E3803"/>
    <w:rsid w:val="002E406D"/>
    <w:rsid w:val="002E68AE"/>
    <w:rsid w:val="002E7CA8"/>
    <w:rsid w:val="002F24AD"/>
    <w:rsid w:val="002F28D9"/>
    <w:rsid w:val="002F2F0F"/>
    <w:rsid w:val="002F37FC"/>
    <w:rsid w:val="002F450C"/>
    <w:rsid w:val="002F5518"/>
    <w:rsid w:val="002F56B0"/>
    <w:rsid w:val="0030238C"/>
    <w:rsid w:val="00302C9C"/>
    <w:rsid w:val="00303390"/>
    <w:rsid w:val="00305DA5"/>
    <w:rsid w:val="00305F84"/>
    <w:rsid w:val="003072FC"/>
    <w:rsid w:val="00314C5D"/>
    <w:rsid w:val="00320508"/>
    <w:rsid w:val="00320B19"/>
    <w:rsid w:val="003223A7"/>
    <w:rsid w:val="00324358"/>
    <w:rsid w:val="00324384"/>
    <w:rsid w:val="00324AA9"/>
    <w:rsid w:val="00330960"/>
    <w:rsid w:val="0033182A"/>
    <w:rsid w:val="0033787F"/>
    <w:rsid w:val="003407D0"/>
    <w:rsid w:val="00341C77"/>
    <w:rsid w:val="00345F34"/>
    <w:rsid w:val="003463E9"/>
    <w:rsid w:val="00346B76"/>
    <w:rsid w:val="003517EF"/>
    <w:rsid w:val="00351D01"/>
    <w:rsid w:val="00356E5F"/>
    <w:rsid w:val="003570CC"/>
    <w:rsid w:val="00363E07"/>
    <w:rsid w:val="00364E3B"/>
    <w:rsid w:val="0036576A"/>
    <w:rsid w:val="00366BEA"/>
    <w:rsid w:val="003672C8"/>
    <w:rsid w:val="00367321"/>
    <w:rsid w:val="00370557"/>
    <w:rsid w:val="003714EA"/>
    <w:rsid w:val="0037450D"/>
    <w:rsid w:val="00375981"/>
    <w:rsid w:val="00377F63"/>
    <w:rsid w:val="00377F7F"/>
    <w:rsid w:val="00381945"/>
    <w:rsid w:val="00381C45"/>
    <w:rsid w:val="00382DF8"/>
    <w:rsid w:val="003832A4"/>
    <w:rsid w:val="003839AC"/>
    <w:rsid w:val="00384FF3"/>
    <w:rsid w:val="0038535D"/>
    <w:rsid w:val="00385789"/>
    <w:rsid w:val="0039255E"/>
    <w:rsid w:val="0039551A"/>
    <w:rsid w:val="003958CC"/>
    <w:rsid w:val="00397813"/>
    <w:rsid w:val="003A007F"/>
    <w:rsid w:val="003A4438"/>
    <w:rsid w:val="003A50FA"/>
    <w:rsid w:val="003A5359"/>
    <w:rsid w:val="003A638A"/>
    <w:rsid w:val="003A788C"/>
    <w:rsid w:val="003A79BB"/>
    <w:rsid w:val="003B090F"/>
    <w:rsid w:val="003B2716"/>
    <w:rsid w:val="003B28EB"/>
    <w:rsid w:val="003B40AF"/>
    <w:rsid w:val="003B4192"/>
    <w:rsid w:val="003C3184"/>
    <w:rsid w:val="003C76A6"/>
    <w:rsid w:val="003D0D9A"/>
    <w:rsid w:val="003D13FF"/>
    <w:rsid w:val="003D1C0D"/>
    <w:rsid w:val="003D5610"/>
    <w:rsid w:val="003D678E"/>
    <w:rsid w:val="003D6950"/>
    <w:rsid w:val="003D74A5"/>
    <w:rsid w:val="003E00E6"/>
    <w:rsid w:val="003E1949"/>
    <w:rsid w:val="003E2F64"/>
    <w:rsid w:val="003E583F"/>
    <w:rsid w:val="003E7A51"/>
    <w:rsid w:val="003F0F86"/>
    <w:rsid w:val="003F2D43"/>
    <w:rsid w:val="003F3418"/>
    <w:rsid w:val="003F66B9"/>
    <w:rsid w:val="004005E6"/>
    <w:rsid w:val="00402324"/>
    <w:rsid w:val="00404707"/>
    <w:rsid w:val="00405010"/>
    <w:rsid w:val="0040765E"/>
    <w:rsid w:val="00412C76"/>
    <w:rsid w:val="00414073"/>
    <w:rsid w:val="004143C8"/>
    <w:rsid w:val="00414F38"/>
    <w:rsid w:val="0041636E"/>
    <w:rsid w:val="004166A8"/>
    <w:rsid w:val="00416B63"/>
    <w:rsid w:val="00424F78"/>
    <w:rsid w:val="004263FF"/>
    <w:rsid w:val="004272BB"/>
    <w:rsid w:val="00427311"/>
    <w:rsid w:val="004278FC"/>
    <w:rsid w:val="00430FE5"/>
    <w:rsid w:val="00432427"/>
    <w:rsid w:val="00432CC1"/>
    <w:rsid w:val="00433D78"/>
    <w:rsid w:val="00433F4C"/>
    <w:rsid w:val="00434134"/>
    <w:rsid w:val="00434CA5"/>
    <w:rsid w:val="00436E98"/>
    <w:rsid w:val="00437561"/>
    <w:rsid w:val="0044010F"/>
    <w:rsid w:val="0044052A"/>
    <w:rsid w:val="00444221"/>
    <w:rsid w:val="00445641"/>
    <w:rsid w:val="00446F4B"/>
    <w:rsid w:val="00447628"/>
    <w:rsid w:val="00454D13"/>
    <w:rsid w:val="00456A2F"/>
    <w:rsid w:val="00461338"/>
    <w:rsid w:val="0046195E"/>
    <w:rsid w:val="00467D3F"/>
    <w:rsid w:val="00467F26"/>
    <w:rsid w:val="0047460D"/>
    <w:rsid w:val="00474E8D"/>
    <w:rsid w:val="00474F55"/>
    <w:rsid w:val="00476EC4"/>
    <w:rsid w:val="004855E2"/>
    <w:rsid w:val="00485E46"/>
    <w:rsid w:val="0048732A"/>
    <w:rsid w:val="0048740A"/>
    <w:rsid w:val="0049062A"/>
    <w:rsid w:val="00491401"/>
    <w:rsid w:val="004934BD"/>
    <w:rsid w:val="00494344"/>
    <w:rsid w:val="004955E5"/>
    <w:rsid w:val="00496276"/>
    <w:rsid w:val="00496C9A"/>
    <w:rsid w:val="00497BFB"/>
    <w:rsid w:val="00497D93"/>
    <w:rsid w:val="004A1426"/>
    <w:rsid w:val="004A150A"/>
    <w:rsid w:val="004A178F"/>
    <w:rsid w:val="004A647A"/>
    <w:rsid w:val="004A7246"/>
    <w:rsid w:val="004B0F1D"/>
    <w:rsid w:val="004B1037"/>
    <w:rsid w:val="004B283F"/>
    <w:rsid w:val="004B2EAA"/>
    <w:rsid w:val="004B39CC"/>
    <w:rsid w:val="004C1BBF"/>
    <w:rsid w:val="004C4473"/>
    <w:rsid w:val="004C76BD"/>
    <w:rsid w:val="004D1261"/>
    <w:rsid w:val="004D4F7D"/>
    <w:rsid w:val="004D5E37"/>
    <w:rsid w:val="004D764A"/>
    <w:rsid w:val="004E05B9"/>
    <w:rsid w:val="004E0DDE"/>
    <w:rsid w:val="004E26AC"/>
    <w:rsid w:val="004E346D"/>
    <w:rsid w:val="004E3774"/>
    <w:rsid w:val="004E4027"/>
    <w:rsid w:val="004E5A1C"/>
    <w:rsid w:val="004E6E19"/>
    <w:rsid w:val="004F2238"/>
    <w:rsid w:val="004F4001"/>
    <w:rsid w:val="004F41E5"/>
    <w:rsid w:val="004F75E0"/>
    <w:rsid w:val="0050045B"/>
    <w:rsid w:val="00503551"/>
    <w:rsid w:val="00510A06"/>
    <w:rsid w:val="005119A2"/>
    <w:rsid w:val="00513948"/>
    <w:rsid w:val="00514083"/>
    <w:rsid w:val="00514E8E"/>
    <w:rsid w:val="00515218"/>
    <w:rsid w:val="00515B78"/>
    <w:rsid w:val="00517727"/>
    <w:rsid w:val="00523160"/>
    <w:rsid w:val="00523919"/>
    <w:rsid w:val="00523B60"/>
    <w:rsid w:val="0052404F"/>
    <w:rsid w:val="00526679"/>
    <w:rsid w:val="00526C15"/>
    <w:rsid w:val="005272EB"/>
    <w:rsid w:val="00530D40"/>
    <w:rsid w:val="0053221D"/>
    <w:rsid w:val="005328E5"/>
    <w:rsid w:val="00540724"/>
    <w:rsid w:val="00540FFC"/>
    <w:rsid w:val="00541AB7"/>
    <w:rsid w:val="00544886"/>
    <w:rsid w:val="00546B07"/>
    <w:rsid w:val="00546E29"/>
    <w:rsid w:val="005505E3"/>
    <w:rsid w:val="005532B6"/>
    <w:rsid w:val="005549DB"/>
    <w:rsid w:val="00560CCA"/>
    <w:rsid w:val="005621CD"/>
    <w:rsid w:val="00562641"/>
    <w:rsid w:val="005630F2"/>
    <w:rsid w:val="005645C4"/>
    <w:rsid w:val="005659C6"/>
    <w:rsid w:val="00566B6F"/>
    <w:rsid w:val="00567561"/>
    <w:rsid w:val="005679DA"/>
    <w:rsid w:val="00567BE4"/>
    <w:rsid w:val="00567F60"/>
    <w:rsid w:val="00570558"/>
    <w:rsid w:val="0057188E"/>
    <w:rsid w:val="00572D37"/>
    <w:rsid w:val="00576494"/>
    <w:rsid w:val="00576903"/>
    <w:rsid w:val="00576D5A"/>
    <w:rsid w:val="005829FA"/>
    <w:rsid w:val="0058630A"/>
    <w:rsid w:val="005871BD"/>
    <w:rsid w:val="00587B3C"/>
    <w:rsid w:val="00587BAE"/>
    <w:rsid w:val="00590153"/>
    <w:rsid w:val="00590D98"/>
    <w:rsid w:val="00590FE8"/>
    <w:rsid w:val="0059248E"/>
    <w:rsid w:val="00593FBE"/>
    <w:rsid w:val="00595AC9"/>
    <w:rsid w:val="00596D89"/>
    <w:rsid w:val="005A062C"/>
    <w:rsid w:val="005A23B5"/>
    <w:rsid w:val="005A78E2"/>
    <w:rsid w:val="005A7C0B"/>
    <w:rsid w:val="005B0004"/>
    <w:rsid w:val="005B0323"/>
    <w:rsid w:val="005B063B"/>
    <w:rsid w:val="005B1302"/>
    <w:rsid w:val="005B1B08"/>
    <w:rsid w:val="005B2717"/>
    <w:rsid w:val="005B30DD"/>
    <w:rsid w:val="005B462E"/>
    <w:rsid w:val="005B626D"/>
    <w:rsid w:val="005B7619"/>
    <w:rsid w:val="005B7FC8"/>
    <w:rsid w:val="005C0BDA"/>
    <w:rsid w:val="005C0D0E"/>
    <w:rsid w:val="005C12FA"/>
    <w:rsid w:val="005C336D"/>
    <w:rsid w:val="005C3FFD"/>
    <w:rsid w:val="005C463E"/>
    <w:rsid w:val="005C545F"/>
    <w:rsid w:val="005C5F0A"/>
    <w:rsid w:val="005D0769"/>
    <w:rsid w:val="005D43DF"/>
    <w:rsid w:val="005E0423"/>
    <w:rsid w:val="005E3155"/>
    <w:rsid w:val="005E4351"/>
    <w:rsid w:val="005E4D78"/>
    <w:rsid w:val="005E548C"/>
    <w:rsid w:val="005E55A0"/>
    <w:rsid w:val="005E5A51"/>
    <w:rsid w:val="005E5D3B"/>
    <w:rsid w:val="005E7ADD"/>
    <w:rsid w:val="005F2FF4"/>
    <w:rsid w:val="005F51C2"/>
    <w:rsid w:val="005F5242"/>
    <w:rsid w:val="005F5BDF"/>
    <w:rsid w:val="005F7D85"/>
    <w:rsid w:val="00602E66"/>
    <w:rsid w:val="00603478"/>
    <w:rsid w:val="0060610D"/>
    <w:rsid w:val="006111E0"/>
    <w:rsid w:val="00614447"/>
    <w:rsid w:val="00614695"/>
    <w:rsid w:val="00615792"/>
    <w:rsid w:val="00615C0A"/>
    <w:rsid w:val="00617996"/>
    <w:rsid w:val="00620C92"/>
    <w:rsid w:val="006244C9"/>
    <w:rsid w:val="0062451E"/>
    <w:rsid w:val="00625332"/>
    <w:rsid w:val="00626293"/>
    <w:rsid w:val="0062658C"/>
    <w:rsid w:val="00626B53"/>
    <w:rsid w:val="006278CD"/>
    <w:rsid w:val="0063195A"/>
    <w:rsid w:val="00631D96"/>
    <w:rsid w:val="0063353D"/>
    <w:rsid w:val="00641839"/>
    <w:rsid w:val="0064426A"/>
    <w:rsid w:val="00644635"/>
    <w:rsid w:val="00645BEB"/>
    <w:rsid w:val="00647B7A"/>
    <w:rsid w:val="006511A3"/>
    <w:rsid w:val="0065251E"/>
    <w:rsid w:val="006532DE"/>
    <w:rsid w:val="0065387C"/>
    <w:rsid w:val="00653D84"/>
    <w:rsid w:val="0065489B"/>
    <w:rsid w:val="00654BC1"/>
    <w:rsid w:val="00655635"/>
    <w:rsid w:val="00656CC5"/>
    <w:rsid w:val="00657C63"/>
    <w:rsid w:val="00662853"/>
    <w:rsid w:val="00666C40"/>
    <w:rsid w:val="00667192"/>
    <w:rsid w:val="0066774A"/>
    <w:rsid w:val="00675648"/>
    <w:rsid w:val="006756F7"/>
    <w:rsid w:val="00681738"/>
    <w:rsid w:val="00682C5C"/>
    <w:rsid w:val="00685BA8"/>
    <w:rsid w:val="00685E9A"/>
    <w:rsid w:val="00686D4C"/>
    <w:rsid w:val="006916F5"/>
    <w:rsid w:val="00691823"/>
    <w:rsid w:val="00691F5C"/>
    <w:rsid w:val="006922A3"/>
    <w:rsid w:val="00693BA1"/>
    <w:rsid w:val="006945BF"/>
    <w:rsid w:val="006A0533"/>
    <w:rsid w:val="006A6FDB"/>
    <w:rsid w:val="006B0E1A"/>
    <w:rsid w:val="006B1B9A"/>
    <w:rsid w:val="006B2B3A"/>
    <w:rsid w:val="006B311D"/>
    <w:rsid w:val="006B5F48"/>
    <w:rsid w:val="006B75D7"/>
    <w:rsid w:val="006C1BAF"/>
    <w:rsid w:val="006C5F2A"/>
    <w:rsid w:val="006C6631"/>
    <w:rsid w:val="006D1801"/>
    <w:rsid w:val="006D20A2"/>
    <w:rsid w:val="006D3D6A"/>
    <w:rsid w:val="006D4973"/>
    <w:rsid w:val="006D7DBF"/>
    <w:rsid w:val="006E2E9F"/>
    <w:rsid w:val="006E3E24"/>
    <w:rsid w:val="006E5A76"/>
    <w:rsid w:val="006F1374"/>
    <w:rsid w:val="006F1BE3"/>
    <w:rsid w:val="006F28DE"/>
    <w:rsid w:val="006F4066"/>
    <w:rsid w:val="006F43C7"/>
    <w:rsid w:val="006F465C"/>
    <w:rsid w:val="006F4861"/>
    <w:rsid w:val="006F4F93"/>
    <w:rsid w:val="006F5A53"/>
    <w:rsid w:val="006F684E"/>
    <w:rsid w:val="00700E7F"/>
    <w:rsid w:val="00701786"/>
    <w:rsid w:val="00702AED"/>
    <w:rsid w:val="00702D05"/>
    <w:rsid w:val="00703E18"/>
    <w:rsid w:val="00705047"/>
    <w:rsid w:val="00707CF2"/>
    <w:rsid w:val="0071122C"/>
    <w:rsid w:val="007116E7"/>
    <w:rsid w:val="0071180B"/>
    <w:rsid w:val="00711C35"/>
    <w:rsid w:val="00712059"/>
    <w:rsid w:val="00713296"/>
    <w:rsid w:val="00714361"/>
    <w:rsid w:val="00714687"/>
    <w:rsid w:val="00715B72"/>
    <w:rsid w:val="00717409"/>
    <w:rsid w:val="00720457"/>
    <w:rsid w:val="00720555"/>
    <w:rsid w:val="0072191E"/>
    <w:rsid w:val="00721B2F"/>
    <w:rsid w:val="007229AD"/>
    <w:rsid w:val="007259CF"/>
    <w:rsid w:val="00726A3E"/>
    <w:rsid w:val="00726D6A"/>
    <w:rsid w:val="00730B9C"/>
    <w:rsid w:val="0073115D"/>
    <w:rsid w:val="007316D3"/>
    <w:rsid w:val="007338BA"/>
    <w:rsid w:val="007369C3"/>
    <w:rsid w:val="00737D62"/>
    <w:rsid w:val="00741255"/>
    <w:rsid w:val="00743F78"/>
    <w:rsid w:val="00744DAD"/>
    <w:rsid w:val="0075037C"/>
    <w:rsid w:val="007514D2"/>
    <w:rsid w:val="007559B2"/>
    <w:rsid w:val="0075691A"/>
    <w:rsid w:val="00756F77"/>
    <w:rsid w:val="00757F91"/>
    <w:rsid w:val="007607B0"/>
    <w:rsid w:val="007613F4"/>
    <w:rsid w:val="00763195"/>
    <w:rsid w:val="00765237"/>
    <w:rsid w:val="00767453"/>
    <w:rsid w:val="00770994"/>
    <w:rsid w:val="007730F2"/>
    <w:rsid w:val="00773B53"/>
    <w:rsid w:val="00774C59"/>
    <w:rsid w:val="00774E31"/>
    <w:rsid w:val="0077758A"/>
    <w:rsid w:val="00777B9E"/>
    <w:rsid w:val="0078021E"/>
    <w:rsid w:val="00780C2B"/>
    <w:rsid w:val="00782513"/>
    <w:rsid w:val="00783264"/>
    <w:rsid w:val="00784356"/>
    <w:rsid w:val="00785CB9"/>
    <w:rsid w:val="00790858"/>
    <w:rsid w:val="00796E4B"/>
    <w:rsid w:val="007971B3"/>
    <w:rsid w:val="007A0C4F"/>
    <w:rsid w:val="007A386D"/>
    <w:rsid w:val="007A479D"/>
    <w:rsid w:val="007A4F94"/>
    <w:rsid w:val="007A6A28"/>
    <w:rsid w:val="007B1B8C"/>
    <w:rsid w:val="007B29AC"/>
    <w:rsid w:val="007B5373"/>
    <w:rsid w:val="007B5F11"/>
    <w:rsid w:val="007C11EE"/>
    <w:rsid w:val="007C1D10"/>
    <w:rsid w:val="007C2D49"/>
    <w:rsid w:val="007C476C"/>
    <w:rsid w:val="007C47C4"/>
    <w:rsid w:val="007C4BD4"/>
    <w:rsid w:val="007C5631"/>
    <w:rsid w:val="007C5ED3"/>
    <w:rsid w:val="007C6CB6"/>
    <w:rsid w:val="007C6D86"/>
    <w:rsid w:val="007D041A"/>
    <w:rsid w:val="007D11BD"/>
    <w:rsid w:val="007D2F95"/>
    <w:rsid w:val="007D7EE9"/>
    <w:rsid w:val="007E1245"/>
    <w:rsid w:val="007E3FAD"/>
    <w:rsid w:val="007E445C"/>
    <w:rsid w:val="007E4AF7"/>
    <w:rsid w:val="007E7274"/>
    <w:rsid w:val="007E7C1F"/>
    <w:rsid w:val="007F13EA"/>
    <w:rsid w:val="007F1AB1"/>
    <w:rsid w:val="007F1D15"/>
    <w:rsid w:val="007F20DA"/>
    <w:rsid w:val="007F3783"/>
    <w:rsid w:val="007F39B8"/>
    <w:rsid w:val="007F732D"/>
    <w:rsid w:val="007F797F"/>
    <w:rsid w:val="00801A4F"/>
    <w:rsid w:val="00801A69"/>
    <w:rsid w:val="00801E5C"/>
    <w:rsid w:val="00807C44"/>
    <w:rsid w:val="00811A55"/>
    <w:rsid w:val="008132DA"/>
    <w:rsid w:val="00813349"/>
    <w:rsid w:val="00813642"/>
    <w:rsid w:val="00814652"/>
    <w:rsid w:val="00817E97"/>
    <w:rsid w:val="00822285"/>
    <w:rsid w:val="008241A8"/>
    <w:rsid w:val="00824A8E"/>
    <w:rsid w:val="00824C94"/>
    <w:rsid w:val="008257E1"/>
    <w:rsid w:val="00825B99"/>
    <w:rsid w:val="008269A7"/>
    <w:rsid w:val="00826DD5"/>
    <w:rsid w:val="00827B8C"/>
    <w:rsid w:val="00827D35"/>
    <w:rsid w:val="0083102A"/>
    <w:rsid w:val="00832671"/>
    <w:rsid w:val="00833FAB"/>
    <w:rsid w:val="00834400"/>
    <w:rsid w:val="00835C56"/>
    <w:rsid w:val="00836755"/>
    <w:rsid w:val="00837CDA"/>
    <w:rsid w:val="008405B1"/>
    <w:rsid w:val="00840EEB"/>
    <w:rsid w:val="00841D56"/>
    <w:rsid w:val="00843D86"/>
    <w:rsid w:val="0084529E"/>
    <w:rsid w:val="00846516"/>
    <w:rsid w:val="00846585"/>
    <w:rsid w:val="0084684A"/>
    <w:rsid w:val="00847800"/>
    <w:rsid w:val="008508CB"/>
    <w:rsid w:val="00851101"/>
    <w:rsid w:val="00857271"/>
    <w:rsid w:val="00857EE2"/>
    <w:rsid w:val="00861FE3"/>
    <w:rsid w:val="00862D07"/>
    <w:rsid w:val="0086312E"/>
    <w:rsid w:val="00871ADD"/>
    <w:rsid w:val="00874107"/>
    <w:rsid w:val="008765E2"/>
    <w:rsid w:val="00876853"/>
    <w:rsid w:val="00876FCA"/>
    <w:rsid w:val="008804AA"/>
    <w:rsid w:val="00880E11"/>
    <w:rsid w:val="008868E0"/>
    <w:rsid w:val="00886DB4"/>
    <w:rsid w:val="00887560"/>
    <w:rsid w:val="00887C9E"/>
    <w:rsid w:val="008906EA"/>
    <w:rsid w:val="00891F43"/>
    <w:rsid w:val="00893A84"/>
    <w:rsid w:val="0089431C"/>
    <w:rsid w:val="008958DA"/>
    <w:rsid w:val="00895BBA"/>
    <w:rsid w:val="00896234"/>
    <w:rsid w:val="008A1135"/>
    <w:rsid w:val="008A2EA3"/>
    <w:rsid w:val="008A4368"/>
    <w:rsid w:val="008A6450"/>
    <w:rsid w:val="008A6CA8"/>
    <w:rsid w:val="008A77F0"/>
    <w:rsid w:val="008B3240"/>
    <w:rsid w:val="008B3922"/>
    <w:rsid w:val="008B5673"/>
    <w:rsid w:val="008B7596"/>
    <w:rsid w:val="008C3038"/>
    <w:rsid w:val="008C3792"/>
    <w:rsid w:val="008C63FB"/>
    <w:rsid w:val="008C7B73"/>
    <w:rsid w:val="008C7FA4"/>
    <w:rsid w:val="008D3876"/>
    <w:rsid w:val="008D3C6A"/>
    <w:rsid w:val="008D46F4"/>
    <w:rsid w:val="008D5A47"/>
    <w:rsid w:val="008D61A5"/>
    <w:rsid w:val="008E0520"/>
    <w:rsid w:val="008E2080"/>
    <w:rsid w:val="008E4C46"/>
    <w:rsid w:val="008E6A50"/>
    <w:rsid w:val="008F2578"/>
    <w:rsid w:val="008F3CB2"/>
    <w:rsid w:val="008F4BDC"/>
    <w:rsid w:val="008F4D65"/>
    <w:rsid w:val="008F54C5"/>
    <w:rsid w:val="008F6EAC"/>
    <w:rsid w:val="008F706C"/>
    <w:rsid w:val="00900DCF"/>
    <w:rsid w:val="009020DC"/>
    <w:rsid w:val="0090434B"/>
    <w:rsid w:val="00904CE3"/>
    <w:rsid w:val="009052E3"/>
    <w:rsid w:val="00906952"/>
    <w:rsid w:val="00907F78"/>
    <w:rsid w:val="00913A07"/>
    <w:rsid w:val="00914987"/>
    <w:rsid w:val="00914E13"/>
    <w:rsid w:val="00915748"/>
    <w:rsid w:val="009165DF"/>
    <w:rsid w:val="009166BB"/>
    <w:rsid w:val="00917F00"/>
    <w:rsid w:val="009217F7"/>
    <w:rsid w:val="00923A67"/>
    <w:rsid w:val="00923EBF"/>
    <w:rsid w:val="00924CDE"/>
    <w:rsid w:val="009253BB"/>
    <w:rsid w:val="00925B9F"/>
    <w:rsid w:val="00926F5F"/>
    <w:rsid w:val="00927775"/>
    <w:rsid w:val="0093053F"/>
    <w:rsid w:val="009305F2"/>
    <w:rsid w:val="00931D48"/>
    <w:rsid w:val="00933520"/>
    <w:rsid w:val="009350B0"/>
    <w:rsid w:val="00935BA9"/>
    <w:rsid w:val="0093655E"/>
    <w:rsid w:val="00936698"/>
    <w:rsid w:val="00936D36"/>
    <w:rsid w:val="0094138F"/>
    <w:rsid w:val="00942DFC"/>
    <w:rsid w:val="009430D7"/>
    <w:rsid w:val="009439D5"/>
    <w:rsid w:val="00945692"/>
    <w:rsid w:val="00946766"/>
    <w:rsid w:val="00947BF4"/>
    <w:rsid w:val="00950432"/>
    <w:rsid w:val="009514B4"/>
    <w:rsid w:val="009528A9"/>
    <w:rsid w:val="00952A0D"/>
    <w:rsid w:val="00955B41"/>
    <w:rsid w:val="00960344"/>
    <w:rsid w:val="00961533"/>
    <w:rsid w:val="0096481F"/>
    <w:rsid w:val="00966000"/>
    <w:rsid w:val="009719AF"/>
    <w:rsid w:val="00971DBE"/>
    <w:rsid w:val="00972121"/>
    <w:rsid w:val="0097647E"/>
    <w:rsid w:val="009816B2"/>
    <w:rsid w:val="00982BB7"/>
    <w:rsid w:val="00983097"/>
    <w:rsid w:val="00983177"/>
    <w:rsid w:val="00984270"/>
    <w:rsid w:val="00986DF2"/>
    <w:rsid w:val="00990942"/>
    <w:rsid w:val="00991F29"/>
    <w:rsid w:val="00992A21"/>
    <w:rsid w:val="009940D3"/>
    <w:rsid w:val="00996AB4"/>
    <w:rsid w:val="009A0E1C"/>
    <w:rsid w:val="009A1108"/>
    <w:rsid w:val="009A146F"/>
    <w:rsid w:val="009A196F"/>
    <w:rsid w:val="009A1EAC"/>
    <w:rsid w:val="009A2406"/>
    <w:rsid w:val="009A3F4C"/>
    <w:rsid w:val="009A6458"/>
    <w:rsid w:val="009A6E68"/>
    <w:rsid w:val="009A7460"/>
    <w:rsid w:val="009A7858"/>
    <w:rsid w:val="009B061B"/>
    <w:rsid w:val="009B0626"/>
    <w:rsid w:val="009B0CB2"/>
    <w:rsid w:val="009B1AA6"/>
    <w:rsid w:val="009B2789"/>
    <w:rsid w:val="009B3489"/>
    <w:rsid w:val="009B446F"/>
    <w:rsid w:val="009B67B3"/>
    <w:rsid w:val="009B7840"/>
    <w:rsid w:val="009B7F6D"/>
    <w:rsid w:val="009C1128"/>
    <w:rsid w:val="009C1632"/>
    <w:rsid w:val="009C259F"/>
    <w:rsid w:val="009D0617"/>
    <w:rsid w:val="009D14D0"/>
    <w:rsid w:val="009D1DD3"/>
    <w:rsid w:val="009D2042"/>
    <w:rsid w:val="009D386A"/>
    <w:rsid w:val="009D40A2"/>
    <w:rsid w:val="009D6E6F"/>
    <w:rsid w:val="009E0C09"/>
    <w:rsid w:val="009E165B"/>
    <w:rsid w:val="009E2575"/>
    <w:rsid w:val="009E2E94"/>
    <w:rsid w:val="009E3220"/>
    <w:rsid w:val="009E3342"/>
    <w:rsid w:val="009E78BA"/>
    <w:rsid w:val="009F0532"/>
    <w:rsid w:val="009F411C"/>
    <w:rsid w:val="009F7D42"/>
    <w:rsid w:val="00A01868"/>
    <w:rsid w:val="00A02836"/>
    <w:rsid w:val="00A0454A"/>
    <w:rsid w:val="00A05027"/>
    <w:rsid w:val="00A07F84"/>
    <w:rsid w:val="00A10466"/>
    <w:rsid w:val="00A128F5"/>
    <w:rsid w:val="00A13DE8"/>
    <w:rsid w:val="00A14021"/>
    <w:rsid w:val="00A16601"/>
    <w:rsid w:val="00A200A6"/>
    <w:rsid w:val="00A20A49"/>
    <w:rsid w:val="00A20F71"/>
    <w:rsid w:val="00A230E1"/>
    <w:rsid w:val="00A23A86"/>
    <w:rsid w:val="00A24FC3"/>
    <w:rsid w:val="00A25D5A"/>
    <w:rsid w:val="00A2624F"/>
    <w:rsid w:val="00A26450"/>
    <w:rsid w:val="00A27D8D"/>
    <w:rsid w:val="00A30210"/>
    <w:rsid w:val="00A3052F"/>
    <w:rsid w:val="00A30702"/>
    <w:rsid w:val="00A316A8"/>
    <w:rsid w:val="00A32912"/>
    <w:rsid w:val="00A32D92"/>
    <w:rsid w:val="00A35F83"/>
    <w:rsid w:val="00A36D4E"/>
    <w:rsid w:val="00A401F1"/>
    <w:rsid w:val="00A43720"/>
    <w:rsid w:val="00A43A48"/>
    <w:rsid w:val="00A45B47"/>
    <w:rsid w:val="00A461FE"/>
    <w:rsid w:val="00A501BE"/>
    <w:rsid w:val="00A51AA6"/>
    <w:rsid w:val="00A539FA"/>
    <w:rsid w:val="00A54294"/>
    <w:rsid w:val="00A57CBF"/>
    <w:rsid w:val="00A645DB"/>
    <w:rsid w:val="00A64773"/>
    <w:rsid w:val="00A64A63"/>
    <w:rsid w:val="00A6575B"/>
    <w:rsid w:val="00A6654F"/>
    <w:rsid w:val="00A702E2"/>
    <w:rsid w:val="00A71090"/>
    <w:rsid w:val="00A75BA0"/>
    <w:rsid w:val="00A76FCD"/>
    <w:rsid w:val="00A77ED8"/>
    <w:rsid w:val="00A8114F"/>
    <w:rsid w:val="00A83BB9"/>
    <w:rsid w:val="00A84861"/>
    <w:rsid w:val="00A85350"/>
    <w:rsid w:val="00A909A0"/>
    <w:rsid w:val="00A96899"/>
    <w:rsid w:val="00AA1142"/>
    <w:rsid w:val="00AA1968"/>
    <w:rsid w:val="00AA3F06"/>
    <w:rsid w:val="00AA3FC5"/>
    <w:rsid w:val="00AA5585"/>
    <w:rsid w:val="00AB00A0"/>
    <w:rsid w:val="00AB2349"/>
    <w:rsid w:val="00AB386F"/>
    <w:rsid w:val="00AB5C8F"/>
    <w:rsid w:val="00AB6E6C"/>
    <w:rsid w:val="00AC0521"/>
    <w:rsid w:val="00AC071D"/>
    <w:rsid w:val="00AC1B32"/>
    <w:rsid w:val="00AC27BB"/>
    <w:rsid w:val="00AC2D42"/>
    <w:rsid w:val="00AC4E73"/>
    <w:rsid w:val="00AC5E4A"/>
    <w:rsid w:val="00AC63A6"/>
    <w:rsid w:val="00AD0459"/>
    <w:rsid w:val="00AD1D7A"/>
    <w:rsid w:val="00AD1F6A"/>
    <w:rsid w:val="00AD5519"/>
    <w:rsid w:val="00AD621A"/>
    <w:rsid w:val="00AD7AD6"/>
    <w:rsid w:val="00AE2FE6"/>
    <w:rsid w:val="00AE3A8F"/>
    <w:rsid w:val="00AE5013"/>
    <w:rsid w:val="00AE513A"/>
    <w:rsid w:val="00AE6051"/>
    <w:rsid w:val="00AE6285"/>
    <w:rsid w:val="00AE7A1A"/>
    <w:rsid w:val="00AE7D47"/>
    <w:rsid w:val="00AF0F6D"/>
    <w:rsid w:val="00AF123C"/>
    <w:rsid w:val="00AF16E3"/>
    <w:rsid w:val="00AF5692"/>
    <w:rsid w:val="00AF748B"/>
    <w:rsid w:val="00AF76A7"/>
    <w:rsid w:val="00B0155A"/>
    <w:rsid w:val="00B01FFD"/>
    <w:rsid w:val="00B022E9"/>
    <w:rsid w:val="00B074AF"/>
    <w:rsid w:val="00B076C3"/>
    <w:rsid w:val="00B10980"/>
    <w:rsid w:val="00B11818"/>
    <w:rsid w:val="00B13CB6"/>
    <w:rsid w:val="00B14CAA"/>
    <w:rsid w:val="00B14CEA"/>
    <w:rsid w:val="00B16BEA"/>
    <w:rsid w:val="00B178FE"/>
    <w:rsid w:val="00B21351"/>
    <w:rsid w:val="00B24705"/>
    <w:rsid w:val="00B30E35"/>
    <w:rsid w:val="00B33198"/>
    <w:rsid w:val="00B3447F"/>
    <w:rsid w:val="00B349C1"/>
    <w:rsid w:val="00B3567B"/>
    <w:rsid w:val="00B361A7"/>
    <w:rsid w:val="00B3652D"/>
    <w:rsid w:val="00B365B7"/>
    <w:rsid w:val="00B366A8"/>
    <w:rsid w:val="00B40383"/>
    <w:rsid w:val="00B40A24"/>
    <w:rsid w:val="00B418D9"/>
    <w:rsid w:val="00B42174"/>
    <w:rsid w:val="00B42195"/>
    <w:rsid w:val="00B433DF"/>
    <w:rsid w:val="00B4386F"/>
    <w:rsid w:val="00B438DE"/>
    <w:rsid w:val="00B43EC3"/>
    <w:rsid w:val="00B52B97"/>
    <w:rsid w:val="00B567F5"/>
    <w:rsid w:val="00B60975"/>
    <w:rsid w:val="00B61BF2"/>
    <w:rsid w:val="00B6225B"/>
    <w:rsid w:val="00B62F55"/>
    <w:rsid w:val="00B63D62"/>
    <w:rsid w:val="00B653AF"/>
    <w:rsid w:val="00B678EE"/>
    <w:rsid w:val="00B73084"/>
    <w:rsid w:val="00B739F8"/>
    <w:rsid w:val="00B747C9"/>
    <w:rsid w:val="00B75B08"/>
    <w:rsid w:val="00B776E0"/>
    <w:rsid w:val="00B7774D"/>
    <w:rsid w:val="00B801AA"/>
    <w:rsid w:val="00B841B7"/>
    <w:rsid w:val="00B84FBC"/>
    <w:rsid w:val="00B8562B"/>
    <w:rsid w:val="00B85D86"/>
    <w:rsid w:val="00B86E7D"/>
    <w:rsid w:val="00B92024"/>
    <w:rsid w:val="00B9345B"/>
    <w:rsid w:val="00B944E6"/>
    <w:rsid w:val="00B94FB4"/>
    <w:rsid w:val="00B9738E"/>
    <w:rsid w:val="00BA0367"/>
    <w:rsid w:val="00BA1A36"/>
    <w:rsid w:val="00BA1ACE"/>
    <w:rsid w:val="00BA3C2F"/>
    <w:rsid w:val="00BA3FEA"/>
    <w:rsid w:val="00BA5C6D"/>
    <w:rsid w:val="00BA6ABE"/>
    <w:rsid w:val="00BA7732"/>
    <w:rsid w:val="00BB29CA"/>
    <w:rsid w:val="00BB3F23"/>
    <w:rsid w:val="00BB42F8"/>
    <w:rsid w:val="00BB4844"/>
    <w:rsid w:val="00BB4A43"/>
    <w:rsid w:val="00BB546B"/>
    <w:rsid w:val="00BB6F22"/>
    <w:rsid w:val="00BB7F7B"/>
    <w:rsid w:val="00BC53D1"/>
    <w:rsid w:val="00BC72FE"/>
    <w:rsid w:val="00BD0004"/>
    <w:rsid w:val="00BD353E"/>
    <w:rsid w:val="00BD68E7"/>
    <w:rsid w:val="00BE0BA5"/>
    <w:rsid w:val="00BE1112"/>
    <w:rsid w:val="00BE1877"/>
    <w:rsid w:val="00BE34E6"/>
    <w:rsid w:val="00BE4C57"/>
    <w:rsid w:val="00BE7BBD"/>
    <w:rsid w:val="00BF06DB"/>
    <w:rsid w:val="00BF25F8"/>
    <w:rsid w:val="00BF5778"/>
    <w:rsid w:val="00C001B9"/>
    <w:rsid w:val="00C00242"/>
    <w:rsid w:val="00C01842"/>
    <w:rsid w:val="00C01DB1"/>
    <w:rsid w:val="00C02FA1"/>
    <w:rsid w:val="00C03909"/>
    <w:rsid w:val="00C04AD7"/>
    <w:rsid w:val="00C05545"/>
    <w:rsid w:val="00C05E9F"/>
    <w:rsid w:val="00C06301"/>
    <w:rsid w:val="00C107FB"/>
    <w:rsid w:val="00C11F27"/>
    <w:rsid w:val="00C124E4"/>
    <w:rsid w:val="00C12A6D"/>
    <w:rsid w:val="00C20F66"/>
    <w:rsid w:val="00C2270D"/>
    <w:rsid w:val="00C23BAF"/>
    <w:rsid w:val="00C24380"/>
    <w:rsid w:val="00C24D72"/>
    <w:rsid w:val="00C24DC2"/>
    <w:rsid w:val="00C25F1C"/>
    <w:rsid w:val="00C263C8"/>
    <w:rsid w:val="00C27712"/>
    <w:rsid w:val="00C31DA3"/>
    <w:rsid w:val="00C33B19"/>
    <w:rsid w:val="00C35466"/>
    <w:rsid w:val="00C37BEC"/>
    <w:rsid w:val="00C415C4"/>
    <w:rsid w:val="00C42131"/>
    <w:rsid w:val="00C433C0"/>
    <w:rsid w:val="00C43882"/>
    <w:rsid w:val="00C447D5"/>
    <w:rsid w:val="00C44970"/>
    <w:rsid w:val="00C44E22"/>
    <w:rsid w:val="00C475A5"/>
    <w:rsid w:val="00C47FB0"/>
    <w:rsid w:val="00C507A5"/>
    <w:rsid w:val="00C50FE1"/>
    <w:rsid w:val="00C53758"/>
    <w:rsid w:val="00C54E73"/>
    <w:rsid w:val="00C55CFD"/>
    <w:rsid w:val="00C565C8"/>
    <w:rsid w:val="00C57EF5"/>
    <w:rsid w:val="00C629A2"/>
    <w:rsid w:val="00C62FC7"/>
    <w:rsid w:val="00C65F85"/>
    <w:rsid w:val="00C67A98"/>
    <w:rsid w:val="00C67DDC"/>
    <w:rsid w:val="00C75366"/>
    <w:rsid w:val="00C776B7"/>
    <w:rsid w:val="00C7793F"/>
    <w:rsid w:val="00C84626"/>
    <w:rsid w:val="00C84627"/>
    <w:rsid w:val="00C84A32"/>
    <w:rsid w:val="00C84CF1"/>
    <w:rsid w:val="00C85028"/>
    <w:rsid w:val="00C85F42"/>
    <w:rsid w:val="00C91249"/>
    <w:rsid w:val="00C91F93"/>
    <w:rsid w:val="00C92E76"/>
    <w:rsid w:val="00C93B1B"/>
    <w:rsid w:val="00C94017"/>
    <w:rsid w:val="00C9426F"/>
    <w:rsid w:val="00C949E3"/>
    <w:rsid w:val="00C9504D"/>
    <w:rsid w:val="00C953E9"/>
    <w:rsid w:val="00C962EE"/>
    <w:rsid w:val="00C97033"/>
    <w:rsid w:val="00C97625"/>
    <w:rsid w:val="00C97E16"/>
    <w:rsid w:val="00CA24F3"/>
    <w:rsid w:val="00CA462B"/>
    <w:rsid w:val="00CA54B9"/>
    <w:rsid w:val="00CA6080"/>
    <w:rsid w:val="00CA652B"/>
    <w:rsid w:val="00CB0E92"/>
    <w:rsid w:val="00CB1AD2"/>
    <w:rsid w:val="00CB3820"/>
    <w:rsid w:val="00CB3B63"/>
    <w:rsid w:val="00CB41B6"/>
    <w:rsid w:val="00CB4C31"/>
    <w:rsid w:val="00CC0499"/>
    <w:rsid w:val="00CC07E0"/>
    <w:rsid w:val="00CC22E4"/>
    <w:rsid w:val="00CC22E7"/>
    <w:rsid w:val="00CC244B"/>
    <w:rsid w:val="00CC5C5B"/>
    <w:rsid w:val="00CC77AE"/>
    <w:rsid w:val="00CC7922"/>
    <w:rsid w:val="00CD1DB7"/>
    <w:rsid w:val="00CD1EDB"/>
    <w:rsid w:val="00CD2AFE"/>
    <w:rsid w:val="00CD41BA"/>
    <w:rsid w:val="00CD55D1"/>
    <w:rsid w:val="00CE1934"/>
    <w:rsid w:val="00CE3914"/>
    <w:rsid w:val="00CE58AE"/>
    <w:rsid w:val="00CF027A"/>
    <w:rsid w:val="00CF1F93"/>
    <w:rsid w:val="00CF26B2"/>
    <w:rsid w:val="00CF4298"/>
    <w:rsid w:val="00CF7065"/>
    <w:rsid w:val="00CF7EFC"/>
    <w:rsid w:val="00D0297E"/>
    <w:rsid w:val="00D03805"/>
    <w:rsid w:val="00D0429B"/>
    <w:rsid w:val="00D050D4"/>
    <w:rsid w:val="00D05DF0"/>
    <w:rsid w:val="00D06107"/>
    <w:rsid w:val="00D06163"/>
    <w:rsid w:val="00D075DB"/>
    <w:rsid w:val="00D10193"/>
    <w:rsid w:val="00D121FB"/>
    <w:rsid w:val="00D13926"/>
    <w:rsid w:val="00D14143"/>
    <w:rsid w:val="00D14DB7"/>
    <w:rsid w:val="00D15395"/>
    <w:rsid w:val="00D16717"/>
    <w:rsid w:val="00D16937"/>
    <w:rsid w:val="00D22004"/>
    <w:rsid w:val="00D22310"/>
    <w:rsid w:val="00D22663"/>
    <w:rsid w:val="00D231B3"/>
    <w:rsid w:val="00D23B75"/>
    <w:rsid w:val="00D23F64"/>
    <w:rsid w:val="00D242BB"/>
    <w:rsid w:val="00D24567"/>
    <w:rsid w:val="00D2552C"/>
    <w:rsid w:val="00D27342"/>
    <w:rsid w:val="00D27BE7"/>
    <w:rsid w:val="00D30A77"/>
    <w:rsid w:val="00D30D2B"/>
    <w:rsid w:val="00D35072"/>
    <w:rsid w:val="00D36937"/>
    <w:rsid w:val="00D4270F"/>
    <w:rsid w:val="00D43CF2"/>
    <w:rsid w:val="00D44108"/>
    <w:rsid w:val="00D44AC1"/>
    <w:rsid w:val="00D463E8"/>
    <w:rsid w:val="00D46ACE"/>
    <w:rsid w:val="00D50203"/>
    <w:rsid w:val="00D515D0"/>
    <w:rsid w:val="00D53C00"/>
    <w:rsid w:val="00D53D11"/>
    <w:rsid w:val="00D540A3"/>
    <w:rsid w:val="00D563D4"/>
    <w:rsid w:val="00D57E89"/>
    <w:rsid w:val="00D61C64"/>
    <w:rsid w:val="00D62429"/>
    <w:rsid w:val="00D63FFE"/>
    <w:rsid w:val="00D64887"/>
    <w:rsid w:val="00D6500F"/>
    <w:rsid w:val="00D66854"/>
    <w:rsid w:val="00D67013"/>
    <w:rsid w:val="00D6707F"/>
    <w:rsid w:val="00D67542"/>
    <w:rsid w:val="00D70C85"/>
    <w:rsid w:val="00D71033"/>
    <w:rsid w:val="00D712C3"/>
    <w:rsid w:val="00D7555D"/>
    <w:rsid w:val="00D77281"/>
    <w:rsid w:val="00D80033"/>
    <w:rsid w:val="00D8152D"/>
    <w:rsid w:val="00D84B94"/>
    <w:rsid w:val="00D850B6"/>
    <w:rsid w:val="00D856F1"/>
    <w:rsid w:val="00D85CBA"/>
    <w:rsid w:val="00D85F34"/>
    <w:rsid w:val="00D86B86"/>
    <w:rsid w:val="00D904FF"/>
    <w:rsid w:val="00D9056A"/>
    <w:rsid w:val="00D94429"/>
    <w:rsid w:val="00D9519D"/>
    <w:rsid w:val="00D96C61"/>
    <w:rsid w:val="00D96E93"/>
    <w:rsid w:val="00DA02F7"/>
    <w:rsid w:val="00DA1BFE"/>
    <w:rsid w:val="00DA1EE3"/>
    <w:rsid w:val="00DA377E"/>
    <w:rsid w:val="00DA798B"/>
    <w:rsid w:val="00DB396D"/>
    <w:rsid w:val="00DC01D7"/>
    <w:rsid w:val="00DC2689"/>
    <w:rsid w:val="00DC3761"/>
    <w:rsid w:val="00DC6CD5"/>
    <w:rsid w:val="00DC7047"/>
    <w:rsid w:val="00DC793E"/>
    <w:rsid w:val="00DD08CC"/>
    <w:rsid w:val="00DD22C9"/>
    <w:rsid w:val="00DD57E8"/>
    <w:rsid w:val="00DD6AE5"/>
    <w:rsid w:val="00DD74F1"/>
    <w:rsid w:val="00DD7B8C"/>
    <w:rsid w:val="00DE0C4A"/>
    <w:rsid w:val="00DE42D2"/>
    <w:rsid w:val="00DE472C"/>
    <w:rsid w:val="00DE62E1"/>
    <w:rsid w:val="00DE67DC"/>
    <w:rsid w:val="00DE74E5"/>
    <w:rsid w:val="00DF1B9A"/>
    <w:rsid w:val="00DF3476"/>
    <w:rsid w:val="00DF61A6"/>
    <w:rsid w:val="00DF6611"/>
    <w:rsid w:val="00DF7960"/>
    <w:rsid w:val="00E028F2"/>
    <w:rsid w:val="00E039A8"/>
    <w:rsid w:val="00E044EB"/>
    <w:rsid w:val="00E05CDA"/>
    <w:rsid w:val="00E0653A"/>
    <w:rsid w:val="00E102DD"/>
    <w:rsid w:val="00E1076C"/>
    <w:rsid w:val="00E13662"/>
    <w:rsid w:val="00E14B9A"/>
    <w:rsid w:val="00E162BC"/>
    <w:rsid w:val="00E17950"/>
    <w:rsid w:val="00E2579F"/>
    <w:rsid w:val="00E266C7"/>
    <w:rsid w:val="00E26B22"/>
    <w:rsid w:val="00E26F3E"/>
    <w:rsid w:val="00E300D2"/>
    <w:rsid w:val="00E31419"/>
    <w:rsid w:val="00E31A79"/>
    <w:rsid w:val="00E31CD2"/>
    <w:rsid w:val="00E34880"/>
    <w:rsid w:val="00E35A69"/>
    <w:rsid w:val="00E36E34"/>
    <w:rsid w:val="00E371FB"/>
    <w:rsid w:val="00E4127A"/>
    <w:rsid w:val="00E42F76"/>
    <w:rsid w:val="00E452D9"/>
    <w:rsid w:val="00E50089"/>
    <w:rsid w:val="00E50B41"/>
    <w:rsid w:val="00E51AA0"/>
    <w:rsid w:val="00E51B20"/>
    <w:rsid w:val="00E547DF"/>
    <w:rsid w:val="00E552F3"/>
    <w:rsid w:val="00E6121E"/>
    <w:rsid w:val="00E6277A"/>
    <w:rsid w:val="00E63842"/>
    <w:rsid w:val="00E671E2"/>
    <w:rsid w:val="00E75478"/>
    <w:rsid w:val="00E76219"/>
    <w:rsid w:val="00E76835"/>
    <w:rsid w:val="00E84F03"/>
    <w:rsid w:val="00E85D4F"/>
    <w:rsid w:val="00E860E8"/>
    <w:rsid w:val="00E902C5"/>
    <w:rsid w:val="00E90A0B"/>
    <w:rsid w:val="00E91A67"/>
    <w:rsid w:val="00E93931"/>
    <w:rsid w:val="00E94BEE"/>
    <w:rsid w:val="00E95F86"/>
    <w:rsid w:val="00EA0E7F"/>
    <w:rsid w:val="00EA12C2"/>
    <w:rsid w:val="00EA4364"/>
    <w:rsid w:val="00EA56AE"/>
    <w:rsid w:val="00EA7D5A"/>
    <w:rsid w:val="00EB0CA9"/>
    <w:rsid w:val="00EB28F7"/>
    <w:rsid w:val="00EB2E3F"/>
    <w:rsid w:val="00EB36F7"/>
    <w:rsid w:val="00EB49D8"/>
    <w:rsid w:val="00EB5860"/>
    <w:rsid w:val="00EB6618"/>
    <w:rsid w:val="00EB7975"/>
    <w:rsid w:val="00EC1448"/>
    <w:rsid w:val="00EC3440"/>
    <w:rsid w:val="00EC4454"/>
    <w:rsid w:val="00EC4B3A"/>
    <w:rsid w:val="00EC59C3"/>
    <w:rsid w:val="00EC7305"/>
    <w:rsid w:val="00ED1BA9"/>
    <w:rsid w:val="00ED3AFD"/>
    <w:rsid w:val="00ED40F6"/>
    <w:rsid w:val="00ED4846"/>
    <w:rsid w:val="00ED5D2F"/>
    <w:rsid w:val="00ED7D99"/>
    <w:rsid w:val="00EE0FF7"/>
    <w:rsid w:val="00EE19AA"/>
    <w:rsid w:val="00EE236F"/>
    <w:rsid w:val="00EE2471"/>
    <w:rsid w:val="00EE4F2B"/>
    <w:rsid w:val="00EE58B3"/>
    <w:rsid w:val="00EE6A9F"/>
    <w:rsid w:val="00EE742E"/>
    <w:rsid w:val="00EE7B2A"/>
    <w:rsid w:val="00EF0BDF"/>
    <w:rsid w:val="00EF1645"/>
    <w:rsid w:val="00EF1C0E"/>
    <w:rsid w:val="00EF3968"/>
    <w:rsid w:val="00EF3D22"/>
    <w:rsid w:val="00EF5764"/>
    <w:rsid w:val="00EF773C"/>
    <w:rsid w:val="00EF7B67"/>
    <w:rsid w:val="00F003F9"/>
    <w:rsid w:val="00F00E7C"/>
    <w:rsid w:val="00F02FD7"/>
    <w:rsid w:val="00F04B67"/>
    <w:rsid w:val="00F04FAD"/>
    <w:rsid w:val="00F05667"/>
    <w:rsid w:val="00F07298"/>
    <w:rsid w:val="00F10C36"/>
    <w:rsid w:val="00F20AD2"/>
    <w:rsid w:val="00F25CCF"/>
    <w:rsid w:val="00F26C0B"/>
    <w:rsid w:val="00F26D93"/>
    <w:rsid w:val="00F27C4C"/>
    <w:rsid w:val="00F27C9E"/>
    <w:rsid w:val="00F31188"/>
    <w:rsid w:val="00F311B3"/>
    <w:rsid w:val="00F33117"/>
    <w:rsid w:val="00F34229"/>
    <w:rsid w:val="00F364B0"/>
    <w:rsid w:val="00F365D9"/>
    <w:rsid w:val="00F36F5F"/>
    <w:rsid w:val="00F405E2"/>
    <w:rsid w:val="00F42A30"/>
    <w:rsid w:val="00F44282"/>
    <w:rsid w:val="00F44C38"/>
    <w:rsid w:val="00F5030E"/>
    <w:rsid w:val="00F50B7C"/>
    <w:rsid w:val="00F521CF"/>
    <w:rsid w:val="00F53982"/>
    <w:rsid w:val="00F540D8"/>
    <w:rsid w:val="00F572CC"/>
    <w:rsid w:val="00F613A9"/>
    <w:rsid w:val="00F615D1"/>
    <w:rsid w:val="00F64B8C"/>
    <w:rsid w:val="00F66941"/>
    <w:rsid w:val="00F70DE5"/>
    <w:rsid w:val="00F7191E"/>
    <w:rsid w:val="00F73E6A"/>
    <w:rsid w:val="00F74414"/>
    <w:rsid w:val="00F74CF3"/>
    <w:rsid w:val="00F81EF6"/>
    <w:rsid w:val="00F82D57"/>
    <w:rsid w:val="00F82D5B"/>
    <w:rsid w:val="00F84720"/>
    <w:rsid w:val="00F863D7"/>
    <w:rsid w:val="00F87179"/>
    <w:rsid w:val="00F87335"/>
    <w:rsid w:val="00F92D73"/>
    <w:rsid w:val="00F958AD"/>
    <w:rsid w:val="00F95F09"/>
    <w:rsid w:val="00F96482"/>
    <w:rsid w:val="00F965E8"/>
    <w:rsid w:val="00FA0002"/>
    <w:rsid w:val="00FA0903"/>
    <w:rsid w:val="00FA1418"/>
    <w:rsid w:val="00FA2B99"/>
    <w:rsid w:val="00FA2ED2"/>
    <w:rsid w:val="00FA3D7A"/>
    <w:rsid w:val="00FA4729"/>
    <w:rsid w:val="00FA4B34"/>
    <w:rsid w:val="00FA4F65"/>
    <w:rsid w:val="00FA644C"/>
    <w:rsid w:val="00FB2D38"/>
    <w:rsid w:val="00FB2FC1"/>
    <w:rsid w:val="00FB6AFE"/>
    <w:rsid w:val="00FC1F27"/>
    <w:rsid w:val="00FC433A"/>
    <w:rsid w:val="00FC5AF8"/>
    <w:rsid w:val="00FD009D"/>
    <w:rsid w:val="00FD0CDF"/>
    <w:rsid w:val="00FD0DBE"/>
    <w:rsid w:val="00FD3A57"/>
    <w:rsid w:val="00FD53BE"/>
    <w:rsid w:val="00FD5EC3"/>
    <w:rsid w:val="00FD6138"/>
    <w:rsid w:val="00FD74AC"/>
    <w:rsid w:val="00FD7B1E"/>
    <w:rsid w:val="00FE1596"/>
    <w:rsid w:val="00FE1E46"/>
    <w:rsid w:val="00FE4D87"/>
    <w:rsid w:val="00FE5772"/>
    <w:rsid w:val="00FE64FD"/>
    <w:rsid w:val="00FF153E"/>
    <w:rsid w:val="00FF2195"/>
    <w:rsid w:val="00FF2702"/>
    <w:rsid w:val="00FF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61A6"/>
  <w15:chartTrackingRefBased/>
  <w15:docId w15:val="{88633526-1302-1A47-81A2-3B8C690E4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2E9"/>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B4192"/>
    <w:pPr>
      <w:spacing w:before="480" w:line="276" w:lineRule="auto"/>
      <w:contextualSpacing/>
      <w:outlineLvl w:val="0"/>
    </w:pPr>
    <w:rPr>
      <w:rFonts w:asciiTheme="majorHAnsi" w:eastAsiaTheme="majorEastAsia" w:hAnsiTheme="majorHAnsi" w:cstheme="majorBidi"/>
      <w:smallCaps/>
      <w:spacing w:val="5"/>
      <w:sz w:val="36"/>
      <w:szCs w:val="36"/>
    </w:rPr>
  </w:style>
  <w:style w:type="paragraph" w:styleId="Heading2">
    <w:name w:val="heading 2"/>
    <w:basedOn w:val="Normal"/>
    <w:next w:val="Normal"/>
    <w:link w:val="Heading2Char"/>
    <w:uiPriority w:val="9"/>
    <w:unhideWhenUsed/>
    <w:qFormat/>
    <w:rsid w:val="00C94017"/>
    <w:pPr>
      <w:spacing w:before="200" w:line="360" w:lineRule="auto"/>
      <w:outlineLvl w:val="1"/>
    </w:pPr>
    <w:rPr>
      <w:rFonts w:ascii="Helvetica" w:eastAsiaTheme="majorEastAsia" w:hAnsi="Helvetica" w:cstheme="majorBidi"/>
      <w:b/>
      <w:smallCaps/>
      <w:sz w:val="28"/>
      <w:szCs w:val="28"/>
    </w:rPr>
  </w:style>
  <w:style w:type="paragraph" w:styleId="Heading3">
    <w:name w:val="heading 3"/>
    <w:basedOn w:val="Normal"/>
    <w:next w:val="Normal"/>
    <w:link w:val="Heading3Char"/>
    <w:uiPriority w:val="9"/>
    <w:semiHidden/>
    <w:unhideWhenUsed/>
    <w:qFormat/>
    <w:rsid w:val="003B4192"/>
    <w:pPr>
      <w:spacing w:before="200" w:line="271" w:lineRule="auto"/>
      <w:outlineLvl w:val="2"/>
    </w:pPr>
    <w:rPr>
      <w:rFonts w:asciiTheme="majorHAnsi" w:eastAsiaTheme="majorEastAsia" w:hAnsiTheme="majorHAnsi" w:cstheme="majorBidi"/>
      <w:i/>
      <w:iCs/>
      <w:smallCaps/>
      <w:spacing w:val="5"/>
      <w:sz w:val="26"/>
      <w:szCs w:val="26"/>
    </w:rPr>
  </w:style>
  <w:style w:type="paragraph" w:styleId="Heading4">
    <w:name w:val="heading 4"/>
    <w:basedOn w:val="Normal"/>
    <w:next w:val="Normal"/>
    <w:link w:val="Heading4Char"/>
    <w:uiPriority w:val="9"/>
    <w:semiHidden/>
    <w:unhideWhenUsed/>
    <w:qFormat/>
    <w:rsid w:val="003B4192"/>
    <w:pPr>
      <w:spacing w:line="271" w:lineRule="auto"/>
      <w:outlineLvl w:val="3"/>
    </w:pPr>
    <w:rPr>
      <w:rFonts w:asciiTheme="majorHAnsi" w:eastAsiaTheme="majorEastAsia" w:hAnsiTheme="majorHAnsi" w:cstheme="majorBidi"/>
      <w:b/>
      <w:bCs/>
      <w:spacing w:val="5"/>
    </w:rPr>
  </w:style>
  <w:style w:type="paragraph" w:styleId="Heading5">
    <w:name w:val="heading 5"/>
    <w:basedOn w:val="Normal"/>
    <w:next w:val="Normal"/>
    <w:link w:val="Heading5Char"/>
    <w:uiPriority w:val="9"/>
    <w:semiHidden/>
    <w:unhideWhenUsed/>
    <w:qFormat/>
    <w:rsid w:val="003B4192"/>
    <w:pPr>
      <w:spacing w:line="271" w:lineRule="auto"/>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unhideWhenUsed/>
    <w:qFormat/>
    <w:rsid w:val="003B4192"/>
    <w:pPr>
      <w:shd w:val="clear" w:color="auto" w:fill="FFFFFF" w:themeFill="background1"/>
      <w:spacing w:line="271" w:lineRule="auto"/>
      <w:outlineLvl w:val="5"/>
    </w:pPr>
    <w:rPr>
      <w:rFonts w:asciiTheme="majorHAnsi" w:eastAsiaTheme="majorEastAsia" w:hAnsiTheme="majorHAnsi" w:cstheme="majorBidi"/>
      <w:b/>
      <w:bCs/>
      <w:color w:val="595959" w:themeColor="text1" w:themeTint="A6"/>
      <w:spacing w:val="5"/>
      <w:sz w:val="22"/>
      <w:szCs w:val="22"/>
    </w:rPr>
  </w:style>
  <w:style w:type="paragraph" w:styleId="Heading7">
    <w:name w:val="heading 7"/>
    <w:basedOn w:val="Normal"/>
    <w:next w:val="Normal"/>
    <w:link w:val="Heading7Char"/>
    <w:uiPriority w:val="9"/>
    <w:semiHidden/>
    <w:unhideWhenUsed/>
    <w:qFormat/>
    <w:rsid w:val="003B4192"/>
    <w:pPr>
      <w:spacing w:line="276" w:lineRule="auto"/>
      <w:outlineLvl w:val="6"/>
    </w:pPr>
    <w:rPr>
      <w:rFonts w:asciiTheme="majorHAnsi" w:eastAsiaTheme="majorEastAsia" w:hAnsiTheme="majorHAnsi" w:cstheme="majorBidi"/>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3B4192"/>
    <w:pPr>
      <w:spacing w:line="276" w:lineRule="auto"/>
      <w:outlineLvl w:val="7"/>
    </w:pPr>
    <w:rPr>
      <w:rFonts w:asciiTheme="majorHAnsi" w:eastAsiaTheme="majorEastAsia" w:hAnsiTheme="majorHAnsi" w:cstheme="majorBidi"/>
      <w:b/>
      <w:bCs/>
      <w:color w:val="7F7F7F" w:themeColor="text1" w:themeTint="80"/>
      <w:sz w:val="20"/>
      <w:szCs w:val="20"/>
    </w:rPr>
  </w:style>
  <w:style w:type="paragraph" w:styleId="Heading9">
    <w:name w:val="heading 9"/>
    <w:basedOn w:val="Normal"/>
    <w:next w:val="Normal"/>
    <w:link w:val="Heading9Char"/>
    <w:uiPriority w:val="9"/>
    <w:semiHidden/>
    <w:unhideWhenUsed/>
    <w:qFormat/>
    <w:rsid w:val="003B4192"/>
    <w:pPr>
      <w:spacing w:line="271" w:lineRule="auto"/>
      <w:outlineLvl w:val="8"/>
    </w:pPr>
    <w:rPr>
      <w:rFonts w:asciiTheme="majorHAnsi" w:eastAsiaTheme="majorEastAsia" w:hAnsiTheme="majorHAnsi" w:cstheme="majorBidi"/>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192"/>
    <w:rPr>
      <w:smallCaps/>
      <w:spacing w:val="5"/>
      <w:sz w:val="36"/>
      <w:szCs w:val="36"/>
    </w:rPr>
  </w:style>
  <w:style w:type="character" w:customStyle="1" w:styleId="Heading2Char">
    <w:name w:val="Heading 2 Char"/>
    <w:basedOn w:val="DefaultParagraphFont"/>
    <w:link w:val="Heading2"/>
    <w:uiPriority w:val="9"/>
    <w:rsid w:val="00C94017"/>
    <w:rPr>
      <w:rFonts w:ascii="Helvetica" w:hAnsi="Helvetica"/>
      <w:b/>
      <w:smallCaps/>
      <w:sz w:val="28"/>
      <w:szCs w:val="28"/>
    </w:rPr>
  </w:style>
  <w:style w:type="character" w:customStyle="1" w:styleId="Heading3Char">
    <w:name w:val="Heading 3 Char"/>
    <w:basedOn w:val="DefaultParagraphFont"/>
    <w:link w:val="Heading3"/>
    <w:uiPriority w:val="9"/>
    <w:semiHidden/>
    <w:rsid w:val="003B4192"/>
    <w:rPr>
      <w:i/>
      <w:iCs/>
      <w:smallCaps/>
      <w:spacing w:val="5"/>
      <w:sz w:val="26"/>
      <w:szCs w:val="26"/>
    </w:rPr>
  </w:style>
  <w:style w:type="character" w:customStyle="1" w:styleId="Heading4Char">
    <w:name w:val="Heading 4 Char"/>
    <w:basedOn w:val="DefaultParagraphFont"/>
    <w:link w:val="Heading4"/>
    <w:uiPriority w:val="9"/>
    <w:semiHidden/>
    <w:rsid w:val="003B4192"/>
    <w:rPr>
      <w:b/>
      <w:bCs/>
      <w:spacing w:val="5"/>
      <w:sz w:val="24"/>
      <w:szCs w:val="24"/>
    </w:rPr>
  </w:style>
  <w:style w:type="character" w:customStyle="1" w:styleId="Heading5Char">
    <w:name w:val="Heading 5 Char"/>
    <w:basedOn w:val="DefaultParagraphFont"/>
    <w:link w:val="Heading5"/>
    <w:uiPriority w:val="9"/>
    <w:semiHidden/>
    <w:rsid w:val="003B4192"/>
    <w:rPr>
      <w:i/>
      <w:iCs/>
      <w:sz w:val="24"/>
      <w:szCs w:val="24"/>
    </w:rPr>
  </w:style>
  <w:style w:type="character" w:customStyle="1" w:styleId="Heading6Char">
    <w:name w:val="Heading 6 Char"/>
    <w:basedOn w:val="DefaultParagraphFont"/>
    <w:link w:val="Heading6"/>
    <w:uiPriority w:val="9"/>
    <w:semiHidden/>
    <w:rsid w:val="003B419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3B419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3B4192"/>
    <w:rPr>
      <w:b/>
      <w:bCs/>
      <w:color w:val="7F7F7F" w:themeColor="text1" w:themeTint="80"/>
      <w:sz w:val="20"/>
      <w:szCs w:val="20"/>
    </w:rPr>
  </w:style>
  <w:style w:type="character" w:customStyle="1" w:styleId="Heading9Char">
    <w:name w:val="Heading 9 Char"/>
    <w:basedOn w:val="DefaultParagraphFont"/>
    <w:link w:val="Heading9"/>
    <w:uiPriority w:val="9"/>
    <w:semiHidden/>
    <w:rsid w:val="003B4192"/>
    <w:rPr>
      <w:b/>
      <w:bCs/>
      <w:i/>
      <w:iCs/>
      <w:color w:val="7F7F7F" w:themeColor="text1" w:themeTint="80"/>
      <w:sz w:val="18"/>
      <w:szCs w:val="18"/>
    </w:rPr>
  </w:style>
  <w:style w:type="paragraph" w:styleId="Title">
    <w:name w:val="Title"/>
    <w:basedOn w:val="Normal"/>
    <w:next w:val="Normal"/>
    <w:link w:val="TitleChar"/>
    <w:uiPriority w:val="10"/>
    <w:qFormat/>
    <w:rsid w:val="00C91249"/>
    <w:pPr>
      <w:spacing w:after="300" w:line="360" w:lineRule="auto"/>
      <w:contextualSpacing/>
    </w:pPr>
    <w:rPr>
      <w:rFonts w:ascii="Helvetica" w:eastAsiaTheme="majorEastAsia" w:hAnsi="Helvetica" w:cstheme="majorBidi"/>
      <w:b/>
      <w:smallCaps/>
      <w:szCs w:val="52"/>
    </w:rPr>
  </w:style>
  <w:style w:type="character" w:customStyle="1" w:styleId="TitleChar">
    <w:name w:val="Title Char"/>
    <w:basedOn w:val="DefaultParagraphFont"/>
    <w:link w:val="Title"/>
    <w:uiPriority w:val="10"/>
    <w:rsid w:val="00C91249"/>
    <w:rPr>
      <w:rFonts w:ascii="Helvetica" w:hAnsi="Helvetica"/>
      <w:b/>
      <w:smallCaps/>
      <w:sz w:val="24"/>
      <w:szCs w:val="52"/>
    </w:rPr>
  </w:style>
  <w:style w:type="paragraph" w:styleId="Subtitle">
    <w:name w:val="Subtitle"/>
    <w:basedOn w:val="Normal"/>
    <w:next w:val="Normal"/>
    <w:link w:val="SubtitleChar"/>
    <w:uiPriority w:val="11"/>
    <w:qFormat/>
    <w:rsid w:val="003B4192"/>
    <w:pPr>
      <w:spacing w:after="200" w:line="276" w:lineRule="auto"/>
    </w:pPr>
    <w:rPr>
      <w:rFonts w:asciiTheme="majorHAnsi" w:eastAsiaTheme="majorEastAsia" w:hAnsiTheme="majorHAnsi" w:cstheme="majorBidi"/>
      <w:i/>
      <w:iCs/>
      <w:smallCaps/>
      <w:spacing w:val="10"/>
      <w:sz w:val="28"/>
      <w:szCs w:val="28"/>
    </w:rPr>
  </w:style>
  <w:style w:type="character" w:customStyle="1" w:styleId="SubtitleChar">
    <w:name w:val="Subtitle Char"/>
    <w:basedOn w:val="DefaultParagraphFont"/>
    <w:link w:val="Subtitle"/>
    <w:uiPriority w:val="11"/>
    <w:rsid w:val="003B4192"/>
    <w:rPr>
      <w:i/>
      <w:iCs/>
      <w:smallCaps/>
      <w:spacing w:val="10"/>
      <w:sz w:val="28"/>
      <w:szCs w:val="28"/>
    </w:rPr>
  </w:style>
  <w:style w:type="paragraph" w:styleId="Quote">
    <w:name w:val="Quote"/>
    <w:basedOn w:val="Normal"/>
    <w:next w:val="Normal"/>
    <w:link w:val="QuoteChar"/>
    <w:uiPriority w:val="29"/>
    <w:qFormat/>
    <w:rsid w:val="003B4192"/>
    <w:pPr>
      <w:spacing w:after="200" w:line="276" w:lineRule="auto"/>
    </w:pPr>
    <w:rPr>
      <w:rFonts w:asciiTheme="majorHAnsi" w:eastAsiaTheme="majorEastAsia" w:hAnsiTheme="majorHAnsi" w:cstheme="majorBidi"/>
      <w:i/>
      <w:iCs/>
      <w:sz w:val="22"/>
      <w:szCs w:val="22"/>
    </w:rPr>
  </w:style>
  <w:style w:type="character" w:customStyle="1" w:styleId="QuoteChar">
    <w:name w:val="Quote Char"/>
    <w:basedOn w:val="DefaultParagraphFont"/>
    <w:link w:val="Quote"/>
    <w:uiPriority w:val="29"/>
    <w:rsid w:val="003B4192"/>
    <w:rPr>
      <w:i/>
      <w:iCs/>
    </w:rPr>
  </w:style>
  <w:style w:type="paragraph" w:styleId="ListParagraph">
    <w:name w:val="List Paragraph"/>
    <w:basedOn w:val="Normal"/>
    <w:uiPriority w:val="34"/>
    <w:qFormat/>
    <w:rsid w:val="003B4192"/>
    <w:pPr>
      <w:spacing w:after="200" w:line="276" w:lineRule="auto"/>
      <w:ind w:left="720"/>
      <w:contextualSpacing/>
    </w:pPr>
    <w:rPr>
      <w:rFonts w:asciiTheme="majorHAnsi" w:eastAsiaTheme="majorEastAsia" w:hAnsiTheme="majorHAnsi" w:cstheme="majorBidi"/>
      <w:sz w:val="22"/>
      <w:szCs w:val="22"/>
    </w:rPr>
  </w:style>
  <w:style w:type="character" w:styleId="IntenseEmphasis">
    <w:name w:val="Intense Emphasis"/>
    <w:uiPriority w:val="21"/>
    <w:qFormat/>
    <w:rsid w:val="003B4192"/>
    <w:rPr>
      <w:b/>
      <w:bCs/>
      <w:i/>
      <w:iCs/>
    </w:rPr>
  </w:style>
  <w:style w:type="paragraph" w:styleId="IntenseQuote">
    <w:name w:val="Intense Quote"/>
    <w:basedOn w:val="Normal"/>
    <w:next w:val="Normal"/>
    <w:link w:val="IntenseQuoteChar"/>
    <w:uiPriority w:val="30"/>
    <w:qFormat/>
    <w:rsid w:val="003B4192"/>
    <w:pPr>
      <w:pBdr>
        <w:top w:val="single" w:sz="4" w:space="10" w:color="auto"/>
        <w:bottom w:val="single" w:sz="4" w:space="10" w:color="auto"/>
      </w:pBdr>
      <w:spacing w:before="240" w:after="240" w:line="300" w:lineRule="auto"/>
      <w:ind w:left="1152" w:right="1152"/>
      <w:jc w:val="both"/>
    </w:pPr>
    <w:rPr>
      <w:rFonts w:asciiTheme="majorHAnsi" w:eastAsiaTheme="majorEastAsia" w:hAnsiTheme="majorHAnsi" w:cstheme="majorBidi"/>
      <w:i/>
      <w:iCs/>
      <w:sz w:val="22"/>
      <w:szCs w:val="22"/>
    </w:rPr>
  </w:style>
  <w:style w:type="character" w:customStyle="1" w:styleId="IntenseQuoteChar">
    <w:name w:val="Intense Quote Char"/>
    <w:basedOn w:val="DefaultParagraphFont"/>
    <w:link w:val="IntenseQuote"/>
    <w:uiPriority w:val="30"/>
    <w:rsid w:val="003B4192"/>
    <w:rPr>
      <w:i/>
      <w:iCs/>
    </w:rPr>
  </w:style>
  <w:style w:type="character" w:styleId="IntenseReference">
    <w:name w:val="Intense Reference"/>
    <w:uiPriority w:val="32"/>
    <w:qFormat/>
    <w:rsid w:val="003B4192"/>
    <w:rPr>
      <w:b/>
      <w:bCs/>
      <w:smallCaps/>
    </w:rPr>
  </w:style>
  <w:style w:type="paragraph" w:styleId="Caption">
    <w:name w:val="caption"/>
    <w:basedOn w:val="Normal"/>
    <w:next w:val="Normal"/>
    <w:uiPriority w:val="35"/>
    <w:semiHidden/>
    <w:unhideWhenUsed/>
    <w:rsid w:val="003B4192"/>
    <w:pPr>
      <w:spacing w:after="200"/>
    </w:pPr>
    <w:rPr>
      <w:rFonts w:asciiTheme="majorHAnsi" w:eastAsiaTheme="minorEastAsia" w:hAnsiTheme="majorHAnsi" w:cstheme="majorBidi"/>
      <w:b/>
      <w:bCs/>
      <w:smallCaps/>
      <w:color w:val="0E2841" w:themeColor="text2"/>
      <w:spacing w:val="6"/>
      <w:sz w:val="22"/>
      <w:szCs w:val="18"/>
    </w:rPr>
  </w:style>
  <w:style w:type="character" w:styleId="Strong">
    <w:name w:val="Strong"/>
    <w:uiPriority w:val="22"/>
    <w:qFormat/>
    <w:rsid w:val="003B4192"/>
    <w:rPr>
      <w:b/>
      <w:bCs/>
    </w:rPr>
  </w:style>
  <w:style w:type="character" w:styleId="Emphasis">
    <w:name w:val="Emphasis"/>
    <w:uiPriority w:val="20"/>
    <w:qFormat/>
    <w:rsid w:val="003B4192"/>
    <w:rPr>
      <w:b/>
      <w:bCs/>
      <w:i/>
      <w:iCs/>
      <w:spacing w:val="10"/>
    </w:rPr>
  </w:style>
  <w:style w:type="paragraph" w:styleId="NoSpacing">
    <w:name w:val="No Spacing"/>
    <w:basedOn w:val="Normal"/>
    <w:link w:val="NoSpacingChar"/>
    <w:uiPriority w:val="1"/>
    <w:qFormat/>
    <w:rsid w:val="003B4192"/>
    <w:rPr>
      <w:rFonts w:asciiTheme="majorHAnsi" w:eastAsiaTheme="majorEastAsia" w:hAnsiTheme="majorHAnsi" w:cstheme="majorBidi"/>
      <w:sz w:val="22"/>
      <w:szCs w:val="22"/>
    </w:rPr>
  </w:style>
  <w:style w:type="character" w:customStyle="1" w:styleId="NoSpacingChar">
    <w:name w:val="No Spacing Char"/>
    <w:basedOn w:val="DefaultParagraphFont"/>
    <w:link w:val="NoSpacing"/>
    <w:uiPriority w:val="1"/>
    <w:rsid w:val="003B4192"/>
  </w:style>
  <w:style w:type="character" w:styleId="SubtleEmphasis">
    <w:name w:val="Subtle Emphasis"/>
    <w:uiPriority w:val="19"/>
    <w:qFormat/>
    <w:rsid w:val="003B4192"/>
    <w:rPr>
      <w:i/>
      <w:iCs/>
    </w:rPr>
  </w:style>
  <w:style w:type="character" w:styleId="SubtleReference">
    <w:name w:val="Subtle Reference"/>
    <w:basedOn w:val="DefaultParagraphFont"/>
    <w:uiPriority w:val="31"/>
    <w:qFormat/>
    <w:rsid w:val="003B4192"/>
    <w:rPr>
      <w:smallCaps/>
    </w:rPr>
  </w:style>
  <w:style w:type="character" w:styleId="BookTitle">
    <w:name w:val="Book Title"/>
    <w:basedOn w:val="DefaultParagraphFont"/>
    <w:uiPriority w:val="33"/>
    <w:qFormat/>
    <w:rsid w:val="003B4192"/>
    <w:rPr>
      <w:i/>
      <w:iCs/>
      <w:smallCaps/>
      <w:spacing w:val="5"/>
    </w:rPr>
  </w:style>
  <w:style w:type="paragraph" w:styleId="TOCHeading">
    <w:name w:val="TOC Heading"/>
    <w:basedOn w:val="Heading1"/>
    <w:next w:val="Normal"/>
    <w:uiPriority w:val="39"/>
    <w:semiHidden/>
    <w:unhideWhenUsed/>
    <w:qFormat/>
    <w:rsid w:val="003B4192"/>
    <w:pPr>
      <w:outlineLvl w:val="9"/>
    </w:pPr>
  </w:style>
  <w:style w:type="paragraph" w:customStyle="1" w:styleId="PersonalName">
    <w:name w:val="Personal Name"/>
    <w:basedOn w:val="Title"/>
    <w:rsid w:val="003B4192"/>
    <w:rPr>
      <w:b w:val="0"/>
      <w:caps/>
      <w:color w:val="000000"/>
      <w:sz w:val="28"/>
      <w:szCs w:val="28"/>
    </w:rPr>
  </w:style>
  <w:style w:type="paragraph" w:styleId="Footer">
    <w:name w:val="footer"/>
    <w:basedOn w:val="Normal"/>
    <w:link w:val="FooterChar"/>
    <w:uiPriority w:val="99"/>
    <w:unhideWhenUsed/>
    <w:rsid w:val="00B85D86"/>
    <w:pPr>
      <w:tabs>
        <w:tab w:val="center" w:pos="4680"/>
        <w:tab w:val="right" w:pos="9360"/>
      </w:tabs>
    </w:pPr>
    <w:rPr>
      <w:rFonts w:asciiTheme="majorHAnsi" w:eastAsiaTheme="majorEastAsia" w:hAnsiTheme="majorHAnsi" w:cstheme="majorBidi"/>
      <w:sz w:val="22"/>
      <w:szCs w:val="22"/>
    </w:rPr>
  </w:style>
  <w:style w:type="character" w:customStyle="1" w:styleId="FooterChar">
    <w:name w:val="Footer Char"/>
    <w:basedOn w:val="DefaultParagraphFont"/>
    <w:link w:val="Footer"/>
    <w:uiPriority w:val="99"/>
    <w:rsid w:val="00B85D86"/>
  </w:style>
  <w:style w:type="character" w:styleId="PageNumber">
    <w:name w:val="page number"/>
    <w:basedOn w:val="DefaultParagraphFont"/>
    <w:uiPriority w:val="99"/>
    <w:semiHidden/>
    <w:unhideWhenUsed/>
    <w:rsid w:val="00B85D86"/>
  </w:style>
  <w:style w:type="paragraph" w:styleId="Header">
    <w:name w:val="header"/>
    <w:basedOn w:val="Normal"/>
    <w:link w:val="HeaderChar"/>
    <w:uiPriority w:val="99"/>
    <w:unhideWhenUsed/>
    <w:rsid w:val="00B85D86"/>
    <w:pPr>
      <w:tabs>
        <w:tab w:val="center" w:pos="4680"/>
        <w:tab w:val="right" w:pos="9360"/>
      </w:tabs>
    </w:pPr>
    <w:rPr>
      <w:rFonts w:asciiTheme="majorHAnsi" w:eastAsiaTheme="majorEastAsia" w:hAnsiTheme="majorHAnsi" w:cstheme="majorBidi"/>
      <w:sz w:val="22"/>
      <w:szCs w:val="22"/>
    </w:rPr>
  </w:style>
  <w:style w:type="character" w:customStyle="1" w:styleId="HeaderChar">
    <w:name w:val="Header Char"/>
    <w:basedOn w:val="DefaultParagraphFont"/>
    <w:link w:val="Header"/>
    <w:uiPriority w:val="99"/>
    <w:rsid w:val="00B85D86"/>
  </w:style>
  <w:style w:type="character" w:styleId="LineNumber">
    <w:name w:val="line number"/>
    <w:basedOn w:val="DefaultParagraphFont"/>
    <w:uiPriority w:val="99"/>
    <w:semiHidden/>
    <w:unhideWhenUsed/>
    <w:rsid w:val="002F5518"/>
  </w:style>
  <w:style w:type="character" w:styleId="CommentReference">
    <w:name w:val="annotation reference"/>
    <w:basedOn w:val="DefaultParagraphFont"/>
    <w:uiPriority w:val="99"/>
    <w:semiHidden/>
    <w:unhideWhenUsed/>
    <w:rsid w:val="00AB2349"/>
    <w:rPr>
      <w:sz w:val="16"/>
      <w:szCs w:val="16"/>
    </w:rPr>
  </w:style>
  <w:style w:type="paragraph" w:styleId="CommentText">
    <w:name w:val="annotation text"/>
    <w:basedOn w:val="Normal"/>
    <w:link w:val="CommentTextChar"/>
    <w:uiPriority w:val="99"/>
    <w:semiHidden/>
    <w:unhideWhenUsed/>
    <w:rsid w:val="00AB2349"/>
    <w:pPr>
      <w:spacing w:after="200"/>
    </w:pPr>
    <w:rPr>
      <w:rFonts w:asciiTheme="majorHAnsi" w:eastAsiaTheme="majorEastAsia" w:hAnsiTheme="majorHAnsi" w:cstheme="majorBidi"/>
      <w:sz w:val="20"/>
      <w:szCs w:val="20"/>
    </w:rPr>
  </w:style>
  <w:style w:type="character" w:customStyle="1" w:styleId="CommentTextChar">
    <w:name w:val="Comment Text Char"/>
    <w:basedOn w:val="DefaultParagraphFont"/>
    <w:link w:val="CommentText"/>
    <w:uiPriority w:val="99"/>
    <w:semiHidden/>
    <w:rsid w:val="00AB2349"/>
    <w:rPr>
      <w:sz w:val="20"/>
      <w:szCs w:val="20"/>
    </w:rPr>
  </w:style>
  <w:style w:type="paragraph" w:styleId="CommentSubject">
    <w:name w:val="annotation subject"/>
    <w:basedOn w:val="CommentText"/>
    <w:next w:val="CommentText"/>
    <w:link w:val="CommentSubjectChar"/>
    <w:uiPriority w:val="99"/>
    <w:semiHidden/>
    <w:unhideWhenUsed/>
    <w:rsid w:val="00AB2349"/>
    <w:rPr>
      <w:b/>
      <w:bCs/>
    </w:rPr>
  </w:style>
  <w:style w:type="character" w:customStyle="1" w:styleId="CommentSubjectChar">
    <w:name w:val="Comment Subject Char"/>
    <w:basedOn w:val="CommentTextChar"/>
    <w:link w:val="CommentSubject"/>
    <w:uiPriority w:val="99"/>
    <w:semiHidden/>
    <w:rsid w:val="00AB2349"/>
    <w:rPr>
      <w:b/>
      <w:bCs/>
      <w:sz w:val="20"/>
      <w:szCs w:val="20"/>
    </w:rPr>
  </w:style>
  <w:style w:type="character" w:styleId="Hyperlink">
    <w:name w:val="Hyperlink"/>
    <w:basedOn w:val="DefaultParagraphFont"/>
    <w:uiPriority w:val="99"/>
    <w:unhideWhenUsed/>
    <w:rsid w:val="00AB5C8F"/>
    <w:rPr>
      <w:color w:val="467886" w:themeColor="hyperlink"/>
      <w:u w:val="single"/>
    </w:rPr>
  </w:style>
  <w:style w:type="character" w:styleId="UnresolvedMention">
    <w:name w:val="Unresolved Mention"/>
    <w:basedOn w:val="DefaultParagraphFont"/>
    <w:uiPriority w:val="99"/>
    <w:semiHidden/>
    <w:unhideWhenUsed/>
    <w:rsid w:val="00AB5C8F"/>
    <w:rPr>
      <w:color w:val="605E5C"/>
      <w:shd w:val="clear" w:color="auto" w:fill="E1DFDD"/>
    </w:rPr>
  </w:style>
  <w:style w:type="table" w:styleId="TableGrid">
    <w:name w:val="Table Grid"/>
    <w:basedOn w:val="TableNormal"/>
    <w:uiPriority w:val="39"/>
    <w:rsid w:val="00813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A1426"/>
    <w:rPr>
      <w:color w:val="96607D" w:themeColor="followedHyperlink"/>
      <w:u w:val="single"/>
    </w:rPr>
  </w:style>
  <w:style w:type="paragraph" w:styleId="Bibliography">
    <w:name w:val="Bibliography"/>
    <w:basedOn w:val="Normal"/>
    <w:next w:val="Normal"/>
    <w:uiPriority w:val="37"/>
    <w:unhideWhenUsed/>
    <w:rsid w:val="00947BF4"/>
    <w:pPr>
      <w:spacing w:line="480" w:lineRule="auto"/>
      <w:ind w:left="720" w:hanging="720"/>
    </w:pPr>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9B061B"/>
    <w:pPr>
      <w:spacing w:before="100" w:beforeAutospacing="1" w:after="100" w:afterAutospacing="1"/>
    </w:pPr>
  </w:style>
  <w:style w:type="paragraph" w:styleId="Revision">
    <w:name w:val="Revision"/>
    <w:hidden/>
    <w:uiPriority w:val="99"/>
    <w:semiHidden/>
    <w:rsid w:val="00BA5C6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83648">
      <w:bodyDiv w:val="1"/>
      <w:marLeft w:val="0"/>
      <w:marRight w:val="0"/>
      <w:marTop w:val="0"/>
      <w:marBottom w:val="0"/>
      <w:divBdr>
        <w:top w:val="none" w:sz="0" w:space="0" w:color="auto"/>
        <w:left w:val="none" w:sz="0" w:space="0" w:color="auto"/>
        <w:bottom w:val="none" w:sz="0" w:space="0" w:color="auto"/>
        <w:right w:val="none" w:sz="0" w:space="0" w:color="auto"/>
      </w:divBdr>
    </w:div>
    <w:div w:id="72899532">
      <w:bodyDiv w:val="1"/>
      <w:marLeft w:val="0"/>
      <w:marRight w:val="0"/>
      <w:marTop w:val="0"/>
      <w:marBottom w:val="0"/>
      <w:divBdr>
        <w:top w:val="none" w:sz="0" w:space="0" w:color="auto"/>
        <w:left w:val="none" w:sz="0" w:space="0" w:color="auto"/>
        <w:bottom w:val="none" w:sz="0" w:space="0" w:color="auto"/>
        <w:right w:val="none" w:sz="0" w:space="0" w:color="auto"/>
      </w:divBdr>
    </w:div>
    <w:div w:id="78061968">
      <w:bodyDiv w:val="1"/>
      <w:marLeft w:val="0"/>
      <w:marRight w:val="0"/>
      <w:marTop w:val="0"/>
      <w:marBottom w:val="0"/>
      <w:divBdr>
        <w:top w:val="none" w:sz="0" w:space="0" w:color="auto"/>
        <w:left w:val="none" w:sz="0" w:space="0" w:color="auto"/>
        <w:bottom w:val="none" w:sz="0" w:space="0" w:color="auto"/>
        <w:right w:val="none" w:sz="0" w:space="0" w:color="auto"/>
      </w:divBdr>
    </w:div>
    <w:div w:id="101464868">
      <w:bodyDiv w:val="1"/>
      <w:marLeft w:val="0"/>
      <w:marRight w:val="0"/>
      <w:marTop w:val="0"/>
      <w:marBottom w:val="0"/>
      <w:divBdr>
        <w:top w:val="none" w:sz="0" w:space="0" w:color="auto"/>
        <w:left w:val="none" w:sz="0" w:space="0" w:color="auto"/>
        <w:bottom w:val="none" w:sz="0" w:space="0" w:color="auto"/>
        <w:right w:val="none" w:sz="0" w:space="0" w:color="auto"/>
      </w:divBdr>
    </w:div>
    <w:div w:id="156652112">
      <w:bodyDiv w:val="1"/>
      <w:marLeft w:val="0"/>
      <w:marRight w:val="0"/>
      <w:marTop w:val="0"/>
      <w:marBottom w:val="0"/>
      <w:divBdr>
        <w:top w:val="none" w:sz="0" w:space="0" w:color="auto"/>
        <w:left w:val="none" w:sz="0" w:space="0" w:color="auto"/>
        <w:bottom w:val="none" w:sz="0" w:space="0" w:color="auto"/>
        <w:right w:val="none" w:sz="0" w:space="0" w:color="auto"/>
      </w:divBdr>
    </w:div>
    <w:div w:id="161092377">
      <w:bodyDiv w:val="1"/>
      <w:marLeft w:val="0"/>
      <w:marRight w:val="0"/>
      <w:marTop w:val="0"/>
      <w:marBottom w:val="0"/>
      <w:divBdr>
        <w:top w:val="none" w:sz="0" w:space="0" w:color="auto"/>
        <w:left w:val="none" w:sz="0" w:space="0" w:color="auto"/>
        <w:bottom w:val="none" w:sz="0" w:space="0" w:color="auto"/>
        <w:right w:val="none" w:sz="0" w:space="0" w:color="auto"/>
      </w:divBdr>
    </w:div>
    <w:div w:id="164634920">
      <w:bodyDiv w:val="1"/>
      <w:marLeft w:val="0"/>
      <w:marRight w:val="0"/>
      <w:marTop w:val="0"/>
      <w:marBottom w:val="0"/>
      <w:divBdr>
        <w:top w:val="none" w:sz="0" w:space="0" w:color="auto"/>
        <w:left w:val="none" w:sz="0" w:space="0" w:color="auto"/>
        <w:bottom w:val="none" w:sz="0" w:space="0" w:color="auto"/>
        <w:right w:val="none" w:sz="0" w:space="0" w:color="auto"/>
      </w:divBdr>
    </w:div>
    <w:div w:id="208688913">
      <w:bodyDiv w:val="1"/>
      <w:marLeft w:val="0"/>
      <w:marRight w:val="0"/>
      <w:marTop w:val="0"/>
      <w:marBottom w:val="0"/>
      <w:divBdr>
        <w:top w:val="none" w:sz="0" w:space="0" w:color="auto"/>
        <w:left w:val="none" w:sz="0" w:space="0" w:color="auto"/>
        <w:bottom w:val="none" w:sz="0" w:space="0" w:color="auto"/>
        <w:right w:val="none" w:sz="0" w:space="0" w:color="auto"/>
      </w:divBdr>
    </w:div>
    <w:div w:id="210655481">
      <w:bodyDiv w:val="1"/>
      <w:marLeft w:val="0"/>
      <w:marRight w:val="0"/>
      <w:marTop w:val="0"/>
      <w:marBottom w:val="0"/>
      <w:divBdr>
        <w:top w:val="none" w:sz="0" w:space="0" w:color="auto"/>
        <w:left w:val="none" w:sz="0" w:space="0" w:color="auto"/>
        <w:bottom w:val="none" w:sz="0" w:space="0" w:color="auto"/>
        <w:right w:val="none" w:sz="0" w:space="0" w:color="auto"/>
      </w:divBdr>
    </w:div>
    <w:div w:id="253705786">
      <w:bodyDiv w:val="1"/>
      <w:marLeft w:val="0"/>
      <w:marRight w:val="0"/>
      <w:marTop w:val="0"/>
      <w:marBottom w:val="0"/>
      <w:divBdr>
        <w:top w:val="none" w:sz="0" w:space="0" w:color="auto"/>
        <w:left w:val="none" w:sz="0" w:space="0" w:color="auto"/>
        <w:bottom w:val="none" w:sz="0" w:space="0" w:color="auto"/>
        <w:right w:val="none" w:sz="0" w:space="0" w:color="auto"/>
      </w:divBdr>
    </w:div>
    <w:div w:id="259291299">
      <w:bodyDiv w:val="1"/>
      <w:marLeft w:val="0"/>
      <w:marRight w:val="0"/>
      <w:marTop w:val="0"/>
      <w:marBottom w:val="0"/>
      <w:divBdr>
        <w:top w:val="none" w:sz="0" w:space="0" w:color="auto"/>
        <w:left w:val="none" w:sz="0" w:space="0" w:color="auto"/>
        <w:bottom w:val="none" w:sz="0" w:space="0" w:color="auto"/>
        <w:right w:val="none" w:sz="0" w:space="0" w:color="auto"/>
      </w:divBdr>
    </w:div>
    <w:div w:id="264072594">
      <w:bodyDiv w:val="1"/>
      <w:marLeft w:val="0"/>
      <w:marRight w:val="0"/>
      <w:marTop w:val="0"/>
      <w:marBottom w:val="0"/>
      <w:divBdr>
        <w:top w:val="none" w:sz="0" w:space="0" w:color="auto"/>
        <w:left w:val="none" w:sz="0" w:space="0" w:color="auto"/>
        <w:bottom w:val="none" w:sz="0" w:space="0" w:color="auto"/>
        <w:right w:val="none" w:sz="0" w:space="0" w:color="auto"/>
      </w:divBdr>
    </w:div>
    <w:div w:id="320735951">
      <w:bodyDiv w:val="1"/>
      <w:marLeft w:val="0"/>
      <w:marRight w:val="0"/>
      <w:marTop w:val="0"/>
      <w:marBottom w:val="0"/>
      <w:divBdr>
        <w:top w:val="none" w:sz="0" w:space="0" w:color="auto"/>
        <w:left w:val="none" w:sz="0" w:space="0" w:color="auto"/>
        <w:bottom w:val="none" w:sz="0" w:space="0" w:color="auto"/>
        <w:right w:val="none" w:sz="0" w:space="0" w:color="auto"/>
      </w:divBdr>
    </w:div>
    <w:div w:id="428621976">
      <w:bodyDiv w:val="1"/>
      <w:marLeft w:val="0"/>
      <w:marRight w:val="0"/>
      <w:marTop w:val="0"/>
      <w:marBottom w:val="0"/>
      <w:divBdr>
        <w:top w:val="none" w:sz="0" w:space="0" w:color="auto"/>
        <w:left w:val="none" w:sz="0" w:space="0" w:color="auto"/>
        <w:bottom w:val="none" w:sz="0" w:space="0" w:color="auto"/>
        <w:right w:val="none" w:sz="0" w:space="0" w:color="auto"/>
      </w:divBdr>
    </w:div>
    <w:div w:id="519440714">
      <w:bodyDiv w:val="1"/>
      <w:marLeft w:val="0"/>
      <w:marRight w:val="0"/>
      <w:marTop w:val="0"/>
      <w:marBottom w:val="0"/>
      <w:divBdr>
        <w:top w:val="none" w:sz="0" w:space="0" w:color="auto"/>
        <w:left w:val="none" w:sz="0" w:space="0" w:color="auto"/>
        <w:bottom w:val="none" w:sz="0" w:space="0" w:color="auto"/>
        <w:right w:val="none" w:sz="0" w:space="0" w:color="auto"/>
      </w:divBdr>
    </w:div>
    <w:div w:id="523640608">
      <w:bodyDiv w:val="1"/>
      <w:marLeft w:val="0"/>
      <w:marRight w:val="0"/>
      <w:marTop w:val="0"/>
      <w:marBottom w:val="0"/>
      <w:divBdr>
        <w:top w:val="none" w:sz="0" w:space="0" w:color="auto"/>
        <w:left w:val="none" w:sz="0" w:space="0" w:color="auto"/>
        <w:bottom w:val="none" w:sz="0" w:space="0" w:color="auto"/>
        <w:right w:val="none" w:sz="0" w:space="0" w:color="auto"/>
      </w:divBdr>
    </w:div>
    <w:div w:id="573858991">
      <w:bodyDiv w:val="1"/>
      <w:marLeft w:val="0"/>
      <w:marRight w:val="0"/>
      <w:marTop w:val="0"/>
      <w:marBottom w:val="0"/>
      <w:divBdr>
        <w:top w:val="none" w:sz="0" w:space="0" w:color="auto"/>
        <w:left w:val="none" w:sz="0" w:space="0" w:color="auto"/>
        <w:bottom w:val="none" w:sz="0" w:space="0" w:color="auto"/>
        <w:right w:val="none" w:sz="0" w:space="0" w:color="auto"/>
      </w:divBdr>
    </w:div>
    <w:div w:id="802116365">
      <w:bodyDiv w:val="1"/>
      <w:marLeft w:val="0"/>
      <w:marRight w:val="0"/>
      <w:marTop w:val="0"/>
      <w:marBottom w:val="0"/>
      <w:divBdr>
        <w:top w:val="none" w:sz="0" w:space="0" w:color="auto"/>
        <w:left w:val="none" w:sz="0" w:space="0" w:color="auto"/>
        <w:bottom w:val="none" w:sz="0" w:space="0" w:color="auto"/>
        <w:right w:val="none" w:sz="0" w:space="0" w:color="auto"/>
      </w:divBdr>
    </w:div>
    <w:div w:id="804471014">
      <w:bodyDiv w:val="1"/>
      <w:marLeft w:val="0"/>
      <w:marRight w:val="0"/>
      <w:marTop w:val="0"/>
      <w:marBottom w:val="0"/>
      <w:divBdr>
        <w:top w:val="none" w:sz="0" w:space="0" w:color="auto"/>
        <w:left w:val="none" w:sz="0" w:space="0" w:color="auto"/>
        <w:bottom w:val="none" w:sz="0" w:space="0" w:color="auto"/>
        <w:right w:val="none" w:sz="0" w:space="0" w:color="auto"/>
      </w:divBdr>
    </w:div>
    <w:div w:id="810630649">
      <w:bodyDiv w:val="1"/>
      <w:marLeft w:val="0"/>
      <w:marRight w:val="0"/>
      <w:marTop w:val="0"/>
      <w:marBottom w:val="0"/>
      <w:divBdr>
        <w:top w:val="none" w:sz="0" w:space="0" w:color="auto"/>
        <w:left w:val="none" w:sz="0" w:space="0" w:color="auto"/>
        <w:bottom w:val="none" w:sz="0" w:space="0" w:color="auto"/>
        <w:right w:val="none" w:sz="0" w:space="0" w:color="auto"/>
      </w:divBdr>
    </w:div>
    <w:div w:id="860895054">
      <w:bodyDiv w:val="1"/>
      <w:marLeft w:val="0"/>
      <w:marRight w:val="0"/>
      <w:marTop w:val="0"/>
      <w:marBottom w:val="0"/>
      <w:divBdr>
        <w:top w:val="none" w:sz="0" w:space="0" w:color="auto"/>
        <w:left w:val="none" w:sz="0" w:space="0" w:color="auto"/>
        <w:bottom w:val="none" w:sz="0" w:space="0" w:color="auto"/>
        <w:right w:val="none" w:sz="0" w:space="0" w:color="auto"/>
      </w:divBdr>
    </w:div>
    <w:div w:id="893085154">
      <w:bodyDiv w:val="1"/>
      <w:marLeft w:val="0"/>
      <w:marRight w:val="0"/>
      <w:marTop w:val="0"/>
      <w:marBottom w:val="0"/>
      <w:divBdr>
        <w:top w:val="none" w:sz="0" w:space="0" w:color="auto"/>
        <w:left w:val="none" w:sz="0" w:space="0" w:color="auto"/>
        <w:bottom w:val="none" w:sz="0" w:space="0" w:color="auto"/>
        <w:right w:val="none" w:sz="0" w:space="0" w:color="auto"/>
      </w:divBdr>
    </w:div>
    <w:div w:id="912858292">
      <w:bodyDiv w:val="1"/>
      <w:marLeft w:val="0"/>
      <w:marRight w:val="0"/>
      <w:marTop w:val="0"/>
      <w:marBottom w:val="0"/>
      <w:divBdr>
        <w:top w:val="none" w:sz="0" w:space="0" w:color="auto"/>
        <w:left w:val="none" w:sz="0" w:space="0" w:color="auto"/>
        <w:bottom w:val="none" w:sz="0" w:space="0" w:color="auto"/>
        <w:right w:val="none" w:sz="0" w:space="0" w:color="auto"/>
      </w:divBdr>
    </w:div>
    <w:div w:id="914781466">
      <w:bodyDiv w:val="1"/>
      <w:marLeft w:val="0"/>
      <w:marRight w:val="0"/>
      <w:marTop w:val="0"/>
      <w:marBottom w:val="0"/>
      <w:divBdr>
        <w:top w:val="none" w:sz="0" w:space="0" w:color="auto"/>
        <w:left w:val="none" w:sz="0" w:space="0" w:color="auto"/>
        <w:bottom w:val="none" w:sz="0" w:space="0" w:color="auto"/>
        <w:right w:val="none" w:sz="0" w:space="0" w:color="auto"/>
      </w:divBdr>
    </w:div>
    <w:div w:id="1310475886">
      <w:bodyDiv w:val="1"/>
      <w:marLeft w:val="0"/>
      <w:marRight w:val="0"/>
      <w:marTop w:val="0"/>
      <w:marBottom w:val="0"/>
      <w:divBdr>
        <w:top w:val="none" w:sz="0" w:space="0" w:color="auto"/>
        <w:left w:val="none" w:sz="0" w:space="0" w:color="auto"/>
        <w:bottom w:val="none" w:sz="0" w:space="0" w:color="auto"/>
        <w:right w:val="none" w:sz="0" w:space="0" w:color="auto"/>
      </w:divBdr>
    </w:div>
    <w:div w:id="1374888661">
      <w:bodyDiv w:val="1"/>
      <w:marLeft w:val="0"/>
      <w:marRight w:val="0"/>
      <w:marTop w:val="0"/>
      <w:marBottom w:val="0"/>
      <w:divBdr>
        <w:top w:val="none" w:sz="0" w:space="0" w:color="auto"/>
        <w:left w:val="none" w:sz="0" w:space="0" w:color="auto"/>
        <w:bottom w:val="none" w:sz="0" w:space="0" w:color="auto"/>
        <w:right w:val="none" w:sz="0" w:space="0" w:color="auto"/>
      </w:divBdr>
    </w:div>
    <w:div w:id="1389645726">
      <w:bodyDiv w:val="1"/>
      <w:marLeft w:val="0"/>
      <w:marRight w:val="0"/>
      <w:marTop w:val="0"/>
      <w:marBottom w:val="0"/>
      <w:divBdr>
        <w:top w:val="none" w:sz="0" w:space="0" w:color="auto"/>
        <w:left w:val="none" w:sz="0" w:space="0" w:color="auto"/>
        <w:bottom w:val="none" w:sz="0" w:space="0" w:color="auto"/>
        <w:right w:val="none" w:sz="0" w:space="0" w:color="auto"/>
      </w:divBdr>
    </w:div>
    <w:div w:id="1422490977">
      <w:bodyDiv w:val="1"/>
      <w:marLeft w:val="0"/>
      <w:marRight w:val="0"/>
      <w:marTop w:val="0"/>
      <w:marBottom w:val="0"/>
      <w:divBdr>
        <w:top w:val="none" w:sz="0" w:space="0" w:color="auto"/>
        <w:left w:val="none" w:sz="0" w:space="0" w:color="auto"/>
        <w:bottom w:val="none" w:sz="0" w:space="0" w:color="auto"/>
        <w:right w:val="none" w:sz="0" w:space="0" w:color="auto"/>
      </w:divBdr>
    </w:div>
    <w:div w:id="1682780251">
      <w:bodyDiv w:val="1"/>
      <w:marLeft w:val="0"/>
      <w:marRight w:val="0"/>
      <w:marTop w:val="0"/>
      <w:marBottom w:val="0"/>
      <w:divBdr>
        <w:top w:val="none" w:sz="0" w:space="0" w:color="auto"/>
        <w:left w:val="none" w:sz="0" w:space="0" w:color="auto"/>
        <w:bottom w:val="none" w:sz="0" w:space="0" w:color="auto"/>
        <w:right w:val="none" w:sz="0" w:space="0" w:color="auto"/>
      </w:divBdr>
    </w:div>
    <w:div w:id="1693800648">
      <w:bodyDiv w:val="1"/>
      <w:marLeft w:val="0"/>
      <w:marRight w:val="0"/>
      <w:marTop w:val="0"/>
      <w:marBottom w:val="0"/>
      <w:divBdr>
        <w:top w:val="none" w:sz="0" w:space="0" w:color="auto"/>
        <w:left w:val="none" w:sz="0" w:space="0" w:color="auto"/>
        <w:bottom w:val="none" w:sz="0" w:space="0" w:color="auto"/>
        <w:right w:val="none" w:sz="0" w:space="0" w:color="auto"/>
      </w:divBdr>
    </w:div>
    <w:div w:id="1802772994">
      <w:bodyDiv w:val="1"/>
      <w:marLeft w:val="0"/>
      <w:marRight w:val="0"/>
      <w:marTop w:val="0"/>
      <w:marBottom w:val="0"/>
      <w:divBdr>
        <w:top w:val="none" w:sz="0" w:space="0" w:color="auto"/>
        <w:left w:val="none" w:sz="0" w:space="0" w:color="auto"/>
        <w:bottom w:val="none" w:sz="0" w:space="0" w:color="auto"/>
        <w:right w:val="none" w:sz="0" w:space="0" w:color="auto"/>
      </w:divBdr>
    </w:div>
    <w:div w:id="1812400637">
      <w:bodyDiv w:val="1"/>
      <w:marLeft w:val="0"/>
      <w:marRight w:val="0"/>
      <w:marTop w:val="0"/>
      <w:marBottom w:val="0"/>
      <w:divBdr>
        <w:top w:val="none" w:sz="0" w:space="0" w:color="auto"/>
        <w:left w:val="none" w:sz="0" w:space="0" w:color="auto"/>
        <w:bottom w:val="none" w:sz="0" w:space="0" w:color="auto"/>
        <w:right w:val="none" w:sz="0" w:space="0" w:color="auto"/>
      </w:divBdr>
    </w:div>
    <w:div w:id="1861312640">
      <w:bodyDiv w:val="1"/>
      <w:marLeft w:val="0"/>
      <w:marRight w:val="0"/>
      <w:marTop w:val="0"/>
      <w:marBottom w:val="0"/>
      <w:divBdr>
        <w:top w:val="none" w:sz="0" w:space="0" w:color="auto"/>
        <w:left w:val="none" w:sz="0" w:space="0" w:color="auto"/>
        <w:bottom w:val="none" w:sz="0" w:space="0" w:color="auto"/>
        <w:right w:val="none" w:sz="0" w:space="0" w:color="auto"/>
      </w:divBdr>
    </w:div>
    <w:div w:id="1904100292">
      <w:bodyDiv w:val="1"/>
      <w:marLeft w:val="0"/>
      <w:marRight w:val="0"/>
      <w:marTop w:val="0"/>
      <w:marBottom w:val="0"/>
      <w:divBdr>
        <w:top w:val="none" w:sz="0" w:space="0" w:color="auto"/>
        <w:left w:val="none" w:sz="0" w:space="0" w:color="auto"/>
        <w:bottom w:val="none" w:sz="0" w:space="0" w:color="auto"/>
        <w:right w:val="none" w:sz="0" w:space="0" w:color="auto"/>
      </w:divBdr>
    </w:div>
    <w:div w:id="1942642111">
      <w:bodyDiv w:val="1"/>
      <w:marLeft w:val="0"/>
      <w:marRight w:val="0"/>
      <w:marTop w:val="0"/>
      <w:marBottom w:val="0"/>
      <w:divBdr>
        <w:top w:val="none" w:sz="0" w:space="0" w:color="auto"/>
        <w:left w:val="none" w:sz="0" w:space="0" w:color="auto"/>
        <w:bottom w:val="none" w:sz="0" w:space="0" w:color="auto"/>
        <w:right w:val="none" w:sz="0" w:space="0" w:color="auto"/>
      </w:divBdr>
    </w:div>
    <w:div w:id="1987926216">
      <w:bodyDiv w:val="1"/>
      <w:marLeft w:val="0"/>
      <w:marRight w:val="0"/>
      <w:marTop w:val="0"/>
      <w:marBottom w:val="0"/>
      <w:divBdr>
        <w:top w:val="none" w:sz="0" w:space="0" w:color="auto"/>
        <w:left w:val="none" w:sz="0" w:space="0" w:color="auto"/>
        <w:bottom w:val="none" w:sz="0" w:space="0" w:color="auto"/>
        <w:right w:val="none" w:sz="0" w:space="0" w:color="auto"/>
      </w:divBdr>
    </w:div>
    <w:div w:id="2020153211">
      <w:bodyDiv w:val="1"/>
      <w:marLeft w:val="0"/>
      <w:marRight w:val="0"/>
      <w:marTop w:val="0"/>
      <w:marBottom w:val="0"/>
      <w:divBdr>
        <w:top w:val="none" w:sz="0" w:space="0" w:color="auto"/>
        <w:left w:val="none" w:sz="0" w:space="0" w:color="auto"/>
        <w:bottom w:val="none" w:sz="0" w:space="0" w:color="auto"/>
        <w:right w:val="none" w:sz="0" w:space="0" w:color="auto"/>
      </w:divBdr>
    </w:div>
    <w:div w:id="2026976596">
      <w:bodyDiv w:val="1"/>
      <w:marLeft w:val="0"/>
      <w:marRight w:val="0"/>
      <w:marTop w:val="0"/>
      <w:marBottom w:val="0"/>
      <w:divBdr>
        <w:top w:val="none" w:sz="0" w:space="0" w:color="auto"/>
        <w:left w:val="none" w:sz="0" w:space="0" w:color="auto"/>
        <w:bottom w:val="none" w:sz="0" w:space="0" w:color="auto"/>
        <w:right w:val="none" w:sz="0" w:space="0" w:color="auto"/>
      </w:divBdr>
    </w:div>
    <w:div w:id="2032797307">
      <w:bodyDiv w:val="1"/>
      <w:marLeft w:val="0"/>
      <w:marRight w:val="0"/>
      <w:marTop w:val="0"/>
      <w:marBottom w:val="0"/>
      <w:divBdr>
        <w:top w:val="none" w:sz="0" w:space="0" w:color="auto"/>
        <w:left w:val="none" w:sz="0" w:space="0" w:color="auto"/>
        <w:bottom w:val="none" w:sz="0" w:space="0" w:color="auto"/>
        <w:right w:val="none" w:sz="0" w:space="0" w:color="auto"/>
      </w:divBdr>
    </w:div>
    <w:div w:id="2081948068">
      <w:bodyDiv w:val="1"/>
      <w:marLeft w:val="0"/>
      <w:marRight w:val="0"/>
      <w:marTop w:val="0"/>
      <w:marBottom w:val="0"/>
      <w:divBdr>
        <w:top w:val="none" w:sz="0" w:space="0" w:color="auto"/>
        <w:left w:val="none" w:sz="0" w:space="0" w:color="auto"/>
        <w:bottom w:val="none" w:sz="0" w:space="0" w:color="auto"/>
        <w:right w:val="none" w:sz="0" w:space="0" w:color="auto"/>
      </w:divBdr>
    </w:div>
    <w:div w:id="2084989260">
      <w:bodyDiv w:val="1"/>
      <w:marLeft w:val="0"/>
      <w:marRight w:val="0"/>
      <w:marTop w:val="0"/>
      <w:marBottom w:val="0"/>
      <w:divBdr>
        <w:top w:val="none" w:sz="0" w:space="0" w:color="auto"/>
        <w:left w:val="none" w:sz="0" w:space="0" w:color="auto"/>
        <w:bottom w:val="none" w:sz="0" w:space="0" w:color="auto"/>
        <w:right w:val="none" w:sz="0" w:space="0" w:color="auto"/>
      </w:divBdr>
    </w:div>
    <w:div w:id="209901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stuewe.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github.com/ameztegui/Plastic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R-project.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6F1CF-F9C9-B64A-9E08-14F3CD7D6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41</Pages>
  <Words>27219</Words>
  <Characters>155152</Characters>
  <Application>Microsoft Office Word</Application>
  <DocSecurity>0</DocSecurity>
  <Lines>1292</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Madeleine - (maddiewallace)</dc:creator>
  <cp:keywords/>
  <dc:description/>
  <cp:lastModifiedBy>Wallace, Madeleine - (maddiewallace)</cp:lastModifiedBy>
  <cp:revision>293</cp:revision>
  <cp:lastPrinted>2024-11-01T15:22:00Z</cp:lastPrinted>
  <dcterms:created xsi:type="dcterms:W3CDTF">2024-11-01T15:22:00Z</dcterms:created>
  <dcterms:modified xsi:type="dcterms:W3CDTF">2024-11-02T02:44:00Z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zotero-version="7.0.6"&gt;&lt;session id="83E3vXVJ"/&gt;&lt;style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