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="3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Gestión de Ventas y Compras DIDEB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Sebastian Alvarez</w:t>
      </w:r>
    </w:p>
    <w:p w:rsidR="00000000" w:rsidDel="00000000" w:rsidP="00000000" w:rsidRDefault="00000000" w:rsidRPr="00000000" w14:paraId="00000010">
      <w:pPr>
        <w:widowControl w:val="1"/>
        <w:jc w:val="center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Madely Betancourt</w:t>
      </w:r>
    </w:p>
    <w:p w:rsidR="00000000" w:rsidDel="00000000" w:rsidP="00000000" w:rsidRDefault="00000000" w:rsidRPr="00000000" w14:paraId="00000011">
      <w:pPr>
        <w:widowControl w:val="1"/>
        <w:jc w:val="center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Luis Carvajal</w:t>
      </w:r>
    </w:p>
    <w:p w:rsidR="00000000" w:rsidDel="00000000" w:rsidP="00000000" w:rsidRDefault="00000000" w:rsidRPr="00000000" w14:paraId="00000012">
      <w:pPr>
        <w:widowControl w:val="1"/>
        <w:jc w:val="center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Johanna Molina</w:t>
      </w:r>
    </w:p>
    <w:p w:rsidR="00000000" w:rsidDel="00000000" w:rsidP="00000000" w:rsidRDefault="00000000" w:rsidRPr="00000000" w14:paraId="00000013">
      <w:pPr>
        <w:widowControl w:val="1"/>
        <w:jc w:val="center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Carlos Puco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742" w:right="0" w:firstLine="0"/>
        <w:jc w:val="both"/>
        <w:rPr>
          <w:rFonts w:ascii="Cambria" w:cs="Cambria" w:eastAsia="Cambria" w:hAnsi="Cambr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– 0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Crear una estructura para la creación de un reporte de errores.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Esta plantilla sólo se usará para elaborar los reportes de errores según los  casos de prueba que se aplicarán al proyecto.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del video Iteración I: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https://drive.google.com/file/d/1pF7xvqi-IrQRC7ViGLmk7BXFyzCvuy07/view?usp=sharing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5"/>
        <w:gridCol w:w="1500"/>
        <w:gridCol w:w="2865"/>
        <w:gridCol w:w="2595"/>
        <w:tblGridChange w:id="0">
          <w:tblGrid>
            <w:gridCol w:w="1950"/>
            <w:gridCol w:w="645"/>
            <w:gridCol w:w="1500"/>
            <w:gridCol w:w="2865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GESTION DE VENTAS Y COMPRAS DIDEB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31-01-2021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Clientes, Proveedores, Productos y Ventas.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Alvarez, Betancourt, Carvajal, Molina y Puco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31-01-2021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CP-001/</w:t>
            </w:r>
            <w:r w:rsidDel="00000000" w:rsidR="00000000" w:rsidRPr="00000000">
              <w:rPr>
                <w:highlight w:val="white"/>
                <w:rtl w:val="0"/>
              </w:rPr>
              <w:t xml:space="preserve">CM-RF01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LogIn de Aplicación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existe</w:t>
            </w:r>
            <w:r w:rsidDel="00000000" w:rsidR="00000000" w:rsidRPr="00000000">
              <w:rPr>
                <w:rtl w:val="0"/>
              </w:rPr>
              <w:t xml:space="preserve"> pruebas de caja blanca y caja negra del 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Realizar las pruebas de caja blanca y caja negra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CP-002/</w:t>
            </w:r>
            <w:r w:rsidDel="00000000" w:rsidR="00000000" w:rsidRPr="00000000">
              <w:rPr>
                <w:highlight w:val="white"/>
                <w:rtl w:val="0"/>
              </w:rPr>
              <w:t xml:space="preserve">CM-RF02, RF03, RF04, RF05.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Grafo de Clientes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 se reducen los nodos del grafo.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Realizar una reducción de nodos para simplificar el grafo en agregar, modificar, eliminar y buscar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CP-003/</w:t>
            </w:r>
            <w:r w:rsidDel="00000000" w:rsidR="00000000" w:rsidRPr="00000000">
              <w:rPr>
                <w:highlight w:val="white"/>
                <w:rtl w:val="0"/>
              </w:rPr>
              <w:t xml:space="preserve">CM-RF02</w:t>
            </w:r>
          </w:p>
          <w:p w:rsidR="00000000" w:rsidDel="00000000" w:rsidP="00000000" w:rsidRDefault="00000000" w:rsidRPr="00000000" w14:paraId="0000005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RF03, RF04, RF05.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Rango de clases equivalentes de Cliente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Al decir cadena de caracteres no se especifica qué caracteres si se puede y no, además de que no tiene la longitud.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 las pruebas de caja negra, especificar la cadena de caracteres y rango en agregar y editar cliente.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CP-004/</w:t>
            </w:r>
            <w:r w:rsidDel="00000000" w:rsidR="00000000" w:rsidRPr="00000000">
              <w:rPr>
                <w:highlight w:val="white"/>
                <w:rtl w:val="0"/>
              </w:rPr>
              <w:t xml:space="preserve">CM-RF02, 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Rango de clases equivalentes de Cliente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Al decir cadena de caracteres no se especifica qué caracteres si se puede y no, además de que no tiene la longitud,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Especificar la cadena de caracteres y rango en agregar y editar cliente.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CP-005/</w:t>
            </w:r>
            <w:r w:rsidDel="00000000" w:rsidR="00000000" w:rsidRPr="00000000">
              <w:rPr>
                <w:highlight w:val="white"/>
                <w:rtl w:val="0"/>
              </w:rPr>
              <w:t xml:space="preserve">CM-RF02, 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Datos en módulo Cliente.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 se validan los datos en casos específicos, como que el nombre de cliente no tenga números o caracteres especiales, el número de teléfono no se pueda agregar texto.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Realizar validaciones específicas.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CP-006/</w:t>
            </w:r>
            <w:r w:rsidDel="00000000" w:rsidR="00000000" w:rsidRPr="00000000">
              <w:rPr>
                <w:highlight w:val="white"/>
                <w:rtl w:val="0"/>
              </w:rPr>
              <w:t xml:space="preserve">CM-RF06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Agregar Proveedor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 decir cadena de caracteres no se especifica qué caracteres si se puede y no, además de que no tiene la longitud,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En las pruebas de caja negra, especificar la cadena de caracteres y rango en agregar y editar cliente.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CP-007/</w:t>
            </w:r>
            <w:r w:rsidDel="00000000" w:rsidR="00000000" w:rsidRPr="00000000">
              <w:rPr>
                <w:highlight w:val="white"/>
                <w:rtl w:val="0"/>
              </w:rPr>
              <w:t xml:space="preserve">CM-RF06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Datos en módulo Proveedor.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 se validan los datos en casos específicos, como que el nombre de proveedor no tenga números o caracteres especiales, el número de teléfono no se pueda agregar texto.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Realizar validaciones específicas.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CP-008/</w:t>
            </w:r>
            <w:r w:rsidDel="00000000" w:rsidR="00000000" w:rsidRPr="00000000">
              <w:rPr>
                <w:highlight w:val="white"/>
                <w:rtl w:val="0"/>
              </w:rPr>
              <w:t xml:space="preserve">CM-RF10, 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Grafo de Productos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 se reducen los nodos del grafo.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Realizar una reducción de nodos para simplificar el grafo en agregar y buscar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CP-009/</w:t>
            </w:r>
            <w:r w:rsidDel="00000000" w:rsidR="00000000" w:rsidRPr="00000000">
              <w:rPr>
                <w:highlight w:val="white"/>
                <w:rtl w:val="0"/>
              </w:rPr>
              <w:t xml:space="preserve">CM-RF10, 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Rango de clases equivalentes de Producto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Al decir cadena de caracteres no se especifica qué caracteres si se puede y no, además de que no tiene la longitud.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En las pruebas de caja negra, especificar la cadena de caracteres y rango en agregar y consultar producto.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CP-010/</w:t>
            </w:r>
            <w:r w:rsidDel="00000000" w:rsidR="00000000" w:rsidRPr="00000000">
              <w:rPr>
                <w:highlight w:val="white"/>
                <w:rtl w:val="0"/>
              </w:rPr>
              <w:t xml:space="preserve">CM-RF010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Datos en módulo Productos.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 se validan los datos en casos específicos, como que el nombre de producto no tenga caracteres especiales, el precio  no se pueda agregar texto.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Realizar validaciones específicas. 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D6591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 w:val="1"/>
      <w:keepLines w:val="1"/>
      <w:spacing w:after="60" w:before="120"/>
      <w:ind w:left="862" w:hanging="719"/>
      <w:jc w:val="both"/>
      <w:outlineLvl w:val="0"/>
    </w:pPr>
    <w:rPr>
      <w:rFonts w:ascii="Cambria" w:cs="Cambria" w:eastAsia="Cambria" w:hAnsi="Cambria"/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6D6591"/>
    <w:rPr>
      <w:rFonts w:ascii="Cambria" w:cs="Cambria" w:eastAsia="Cambria" w:hAnsi="Cambria"/>
      <w:b w:val="1"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 w:val="1"/>
    <w:rsid w:val="006D6591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cs="Times New Roman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75FVxHjugDaGkVl4LzgVcSwA8g==">AMUW2mX/CDl7XO5LvGuNDQLihQ2tnFR9A+j+gaKW3ge0ZeyRFWC5AY+c1hqCws25d1eoXcfyAXF0b/QLwIaOrlOez+9gl435Essg88bfVIDYdEt6p51hQqJ0yYOC+y/kaCGn1Y5EDrJt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2015-01-27T12:30:00Z</dcterms:created>
  <dc:creator>SANDRA</dc:creator>
</cp:coreProperties>
</file>